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B60B8" w14:textId="3A1BE47B" w:rsidR="00CD1DEF" w:rsidRPr="00D71B3A" w:rsidRDefault="00271CE2" w:rsidP="00E043CA">
      <w:pPr>
        <w:jc w:val="both"/>
        <w:rPr>
          <w:rFonts w:asciiTheme="majorHAnsi" w:hAnsiTheme="majorHAnsi"/>
          <w:b/>
          <w:sz w:val="36"/>
        </w:rPr>
      </w:pPr>
      <w:r>
        <w:rPr>
          <w:rFonts w:asciiTheme="majorHAnsi" w:hAnsiTheme="majorHAnsi"/>
          <w:b/>
          <w:sz w:val="36"/>
        </w:rPr>
        <w:t>Pressemitteilung</w:t>
      </w:r>
    </w:p>
    <w:p w14:paraId="4C93D523" w14:textId="5537DB4A" w:rsidR="00D71B3A" w:rsidRPr="00D71B3A" w:rsidRDefault="00D71B3A" w:rsidP="00D71B3A">
      <w:pPr>
        <w:jc w:val="center"/>
        <w:rPr>
          <w:rFonts w:asciiTheme="majorHAnsi" w:hAnsiTheme="majorHAnsi"/>
          <w:bCs/>
          <w:color w:val="000000" w:themeColor="text1"/>
          <w:sz w:val="36"/>
          <w:szCs w:val="36"/>
        </w:rPr>
      </w:pPr>
      <w:r>
        <w:rPr>
          <w:rFonts w:asciiTheme="majorHAnsi" w:hAnsiTheme="majorHAnsi"/>
          <w:b/>
          <w:color w:val="000000" w:themeColor="text1"/>
          <w:sz w:val="36"/>
        </w:rPr>
        <w:t xml:space="preserve">Asahi </w:t>
      </w:r>
      <w:proofErr w:type="spellStart"/>
      <w:r>
        <w:rPr>
          <w:rFonts w:asciiTheme="majorHAnsi" w:hAnsiTheme="majorHAnsi"/>
          <w:b/>
          <w:color w:val="000000" w:themeColor="text1"/>
          <w:sz w:val="36"/>
        </w:rPr>
        <w:t>Photoproducts</w:t>
      </w:r>
      <w:proofErr w:type="spellEnd"/>
      <w:r>
        <w:rPr>
          <w:rFonts w:asciiTheme="majorHAnsi" w:hAnsiTheme="majorHAnsi"/>
          <w:b/>
          <w:color w:val="000000" w:themeColor="text1"/>
          <w:sz w:val="36"/>
        </w:rPr>
        <w:t xml:space="preserve"> unterstützt </w:t>
      </w:r>
      <w:proofErr w:type="spellStart"/>
      <w:r>
        <w:rPr>
          <w:rFonts w:asciiTheme="majorHAnsi" w:hAnsiTheme="majorHAnsi"/>
          <w:b/>
          <w:color w:val="000000" w:themeColor="text1"/>
          <w:sz w:val="36"/>
        </w:rPr>
        <w:t>Comexi</w:t>
      </w:r>
      <w:proofErr w:type="spellEnd"/>
      <w:r>
        <w:rPr>
          <w:rFonts w:asciiTheme="majorHAnsi" w:hAnsiTheme="majorHAnsi"/>
          <w:b/>
          <w:color w:val="000000" w:themeColor="text1"/>
          <w:sz w:val="36"/>
        </w:rPr>
        <w:t xml:space="preserve"> in einem wegweisenden Turnkey-Projekt</w:t>
      </w:r>
    </w:p>
    <w:p w14:paraId="42FDA395" w14:textId="760D8720" w:rsidR="00D71B3A" w:rsidRPr="00D71B3A" w:rsidRDefault="00D71B3A" w:rsidP="00D71B3A">
      <w:pPr>
        <w:jc w:val="center"/>
        <w:rPr>
          <w:rFonts w:asciiTheme="majorHAnsi" w:hAnsiTheme="majorHAnsi"/>
          <w:b/>
          <w:i/>
          <w:color w:val="000000" w:themeColor="text1"/>
          <w:sz w:val="32"/>
          <w:szCs w:val="32"/>
        </w:rPr>
      </w:pPr>
      <w:r>
        <w:rPr>
          <w:rFonts w:asciiTheme="majorHAnsi" w:hAnsiTheme="majorHAnsi"/>
          <w:b/>
          <w:i/>
          <w:color w:val="000000" w:themeColor="text1"/>
          <w:sz w:val="32"/>
        </w:rPr>
        <w:t>Innovative Lösungen integrieren Druckvorstufe und Druck direkt beim Kunden</w:t>
      </w:r>
    </w:p>
    <w:p w14:paraId="7683058E" w14:textId="5506D8AB" w:rsidR="00D71B3A" w:rsidRDefault="007B3D3A" w:rsidP="00D71B3A">
      <w:pPr>
        <w:rPr>
          <w:rFonts w:asciiTheme="majorHAnsi" w:eastAsia="Times New Roman" w:hAnsiTheme="majorHAnsi"/>
          <w:sz w:val="24"/>
          <w:szCs w:val="24"/>
        </w:rPr>
      </w:pPr>
      <w:r>
        <w:rPr>
          <w:rFonts w:asciiTheme="majorHAnsi" w:hAnsiTheme="majorHAnsi"/>
          <w:b/>
          <w:sz w:val="24"/>
        </w:rPr>
        <w:t xml:space="preserve">Tokio, Japan, und Brüssel, Belgien, </w:t>
      </w:r>
      <w:r w:rsidR="00C579D0">
        <w:rPr>
          <w:rFonts w:asciiTheme="majorHAnsi" w:hAnsiTheme="majorHAnsi"/>
          <w:b/>
          <w:sz w:val="24"/>
        </w:rPr>
        <w:t>25</w:t>
      </w:r>
      <w:r>
        <w:rPr>
          <w:rFonts w:asciiTheme="majorHAnsi" w:hAnsiTheme="majorHAnsi"/>
          <w:b/>
          <w:sz w:val="24"/>
        </w:rPr>
        <w:t>. August 2020.</w:t>
      </w:r>
      <w:r>
        <w:t xml:space="preserve"> </w:t>
      </w:r>
      <w:r>
        <w:rPr>
          <w:rFonts w:asciiTheme="majorHAnsi" w:hAnsiTheme="majorHAnsi"/>
          <w:sz w:val="24"/>
        </w:rPr>
        <w:t xml:space="preserve">Asahi </w:t>
      </w:r>
      <w:proofErr w:type="spellStart"/>
      <w:r>
        <w:rPr>
          <w:rFonts w:asciiTheme="majorHAnsi" w:hAnsiTheme="majorHAnsi"/>
          <w:sz w:val="24"/>
        </w:rPr>
        <w:t>Photoproducts</w:t>
      </w:r>
      <w:proofErr w:type="spellEnd"/>
      <w:r>
        <w:rPr>
          <w:rFonts w:asciiTheme="majorHAnsi" w:hAnsiTheme="majorHAnsi"/>
          <w:sz w:val="24"/>
        </w:rPr>
        <w:t xml:space="preserve">, ein Wegbereiter für die Entwicklung von </w:t>
      </w:r>
      <w:proofErr w:type="spellStart"/>
      <w:r>
        <w:rPr>
          <w:rFonts w:asciiTheme="majorHAnsi" w:hAnsiTheme="majorHAnsi"/>
          <w:sz w:val="24"/>
        </w:rPr>
        <w:t>Photopolymer-Flexodruckplatten</w:t>
      </w:r>
      <w:proofErr w:type="spellEnd"/>
      <w:r>
        <w:rPr>
          <w:rFonts w:asciiTheme="majorHAnsi" w:hAnsiTheme="majorHAnsi"/>
          <w:sz w:val="24"/>
        </w:rPr>
        <w:t xml:space="preserve">, </w:t>
      </w:r>
      <w:r w:rsidR="00214ACD">
        <w:rPr>
          <w:rFonts w:asciiTheme="majorHAnsi" w:hAnsiTheme="majorHAnsi"/>
          <w:sz w:val="24"/>
        </w:rPr>
        <w:t>berichtet heute</w:t>
      </w:r>
      <w:r>
        <w:rPr>
          <w:rFonts w:asciiTheme="majorHAnsi" w:hAnsiTheme="majorHAnsi"/>
          <w:sz w:val="24"/>
        </w:rPr>
        <w:t xml:space="preserve">, dass sich das Unternehmen an einem wichtigen Projekt mit </w:t>
      </w:r>
      <w:proofErr w:type="spellStart"/>
      <w:r>
        <w:rPr>
          <w:rFonts w:asciiTheme="majorHAnsi" w:hAnsiTheme="majorHAnsi"/>
          <w:sz w:val="24"/>
        </w:rPr>
        <w:t>Comexi</w:t>
      </w:r>
      <w:proofErr w:type="spellEnd"/>
      <w:r>
        <w:rPr>
          <w:rFonts w:asciiTheme="majorHAnsi" w:hAnsiTheme="majorHAnsi"/>
          <w:sz w:val="24"/>
        </w:rPr>
        <w:t xml:space="preserve"> und anderen Branchenpartnern beteiligt. Im Rahmen des Turnkey-Projektes wird Asahi ein </w:t>
      </w:r>
      <w:hyperlink r:id="rId7" w:history="1">
        <w:r>
          <w:rPr>
            <w:rStyle w:val="Hyperlink"/>
            <w:rFonts w:asciiTheme="majorHAnsi" w:hAnsiTheme="majorHAnsi"/>
            <w:sz w:val="24"/>
          </w:rPr>
          <w:t>Auswaschgerät Asahi AWP™ 4835 P</w:t>
        </w:r>
      </w:hyperlink>
      <w:r>
        <w:rPr>
          <w:rFonts w:asciiTheme="majorHAnsi" w:hAnsiTheme="majorHAnsi"/>
          <w:sz w:val="24"/>
        </w:rPr>
        <w:t xml:space="preserve"> sowie </w:t>
      </w:r>
      <w:r w:rsidR="00214ACD">
        <w:rPr>
          <w:rFonts w:asciiTheme="majorHAnsi" w:hAnsiTheme="majorHAnsi"/>
          <w:sz w:val="24"/>
        </w:rPr>
        <w:t xml:space="preserve">seine </w:t>
      </w:r>
      <w:r>
        <w:rPr>
          <w:rFonts w:asciiTheme="majorHAnsi" w:hAnsiTheme="majorHAnsi"/>
          <w:sz w:val="24"/>
        </w:rPr>
        <w:t>wasserauswaschbare</w:t>
      </w:r>
      <w:r w:rsidR="00214ACD">
        <w:rPr>
          <w:rFonts w:asciiTheme="majorHAnsi" w:hAnsiTheme="majorHAnsi"/>
          <w:sz w:val="24"/>
        </w:rPr>
        <w:t>n</w:t>
      </w:r>
      <w:r>
        <w:rPr>
          <w:rFonts w:asciiTheme="majorHAnsi" w:hAnsiTheme="majorHAnsi"/>
          <w:sz w:val="24"/>
        </w:rPr>
        <w:t xml:space="preserve"> </w:t>
      </w:r>
      <w:proofErr w:type="spellStart"/>
      <w:r>
        <w:rPr>
          <w:rFonts w:asciiTheme="majorHAnsi" w:hAnsiTheme="majorHAnsi"/>
          <w:sz w:val="24"/>
        </w:rPr>
        <w:t>Flexodruckplatten</w:t>
      </w:r>
      <w:proofErr w:type="spellEnd"/>
      <w:r>
        <w:rPr>
          <w:rFonts w:asciiTheme="majorHAnsi" w:hAnsiTheme="majorHAnsi"/>
          <w:sz w:val="24"/>
        </w:rPr>
        <w:t xml:space="preserve"> AWP™ mit </w:t>
      </w:r>
      <w:proofErr w:type="spellStart"/>
      <w:r>
        <w:rPr>
          <w:rFonts w:asciiTheme="majorHAnsi" w:hAnsiTheme="majorHAnsi"/>
          <w:sz w:val="24"/>
        </w:rPr>
        <w:t>CleanPrint</w:t>
      </w:r>
      <w:proofErr w:type="spellEnd"/>
      <w:r>
        <w:rPr>
          <w:rFonts w:asciiTheme="majorHAnsi" w:hAnsiTheme="majorHAnsi"/>
          <w:sz w:val="24"/>
        </w:rPr>
        <w:t xml:space="preserve"> im Technologiezentrum </w:t>
      </w:r>
      <w:proofErr w:type="spellStart"/>
      <w:r>
        <w:rPr>
          <w:rFonts w:asciiTheme="majorHAnsi" w:hAnsiTheme="majorHAnsi"/>
          <w:sz w:val="24"/>
        </w:rPr>
        <w:t>Manel</w:t>
      </w:r>
      <w:proofErr w:type="spellEnd"/>
      <w:r>
        <w:rPr>
          <w:rFonts w:asciiTheme="majorHAnsi" w:hAnsiTheme="majorHAnsi"/>
          <w:sz w:val="24"/>
        </w:rPr>
        <w:t xml:space="preserve"> </w:t>
      </w:r>
      <w:proofErr w:type="spellStart"/>
      <w:r>
        <w:rPr>
          <w:rFonts w:asciiTheme="majorHAnsi" w:hAnsiTheme="majorHAnsi"/>
          <w:sz w:val="24"/>
        </w:rPr>
        <w:t>Xifra</w:t>
      </w:r>
      <w:proofErr w:type="spellEnd"/>
      <w:r>
        <w:rPr>
          <w:rFonts w:asciiTheme="majorHAnsi" w:hAnsiTheme="majorHAnsi"/>
          <w:sz w:val="24"/>
        </w:rPr>
        <w:t xml:space="preserve"> </w:t>
      </w:r>
      <w:proofErr w:type="spellStart"/>
      <w:r>
        <w:rPr>
          <w:rFonts w:asciiTheme="majorHAnsi" w:hAnsiTheme="majorHAnsi"/>
          <w:sz w:val="24"/>
        </w:rPr>
        <w:t>Boada</w:t>
      </w:r>
      <w:proofErr w:type="spellEnd"/>
      <w:r>
        <w:rPr>
          <w:rFonts w:asciiTheme="majorHAnsi" w:hAnsiTheme="majorHAnsi"/>
          <w:sz w:val="24"/>
        </w:rPr>
        <w:t xml:space="preserve"> von </w:t>
      </w:r>
      <w:proofErr w:type="spellStart"/>
      <w:r>
        <w:rPr>
          <w:rFonts w:asciiTheme="majorHAnsi" w:hAnsiTheme="majorHAnsi"/>
          <w:sz w:val="24"/>
        </w:rPr>
        <w:t>Comexi</w:t>
      </w:r>
      <w:proofErr w:type="spellEnd"/>
      <w:r>
        <w:rPr>
          <w:rFonts w:asciiTheme="majorHAnsi" w:hAnsiTheme="majorHAnsi"/>
          <w:sz w:val="24"/>
        </w:rPr>
        <w:t xml:space="preserve"> in der Provinz Girona, Spanien, installieren. Das Ziel besteht darin, die Verarbeiter von flexiblen Verpackungen über den </w:t>
      </w:r>
      <w:r w:rsidR="00C579D0">
        <w:rPr>
          <w:rFonts w:asciiTheme="majorHAnsi" w:hAnsiTheme="majorHAnsi"/>
          <w:sz w:val="24"/>
        </w:rPr>
        <w:t xml:space="preserve">Mehrwert </w:t>
      </w:r>
      <w:r>
        <w:rPr>
          <w:rFonts w:asciiTheme="majorHAnsi" w:hAnsiTheme="majorHAnsi"/>
          <w:sz w:val="24"/>
        </w:rPr>
        <w:t xml:space="preserve">zu informieren, den die eigene Herstellung von </w:t>
      </w:r>
      <w:proofErr w:type="spellStart"/>
      <w:r>
        <w:rPr>
          <w:rFonts w:asciiTheme="majorHAnsi" w:hAnsiTheme="majorHAnsi"/>
          <w:sz w:val="24"/>
        </w:rPr>
        <w:t>Flexodruckplatten</w:t>
      </w:r>
      <w:proofErr w:type="spellEnd"/>
      <w:r>
        <w:rPr>
          <w:rFonts w:asciiTheme="majorHAnsi" w:hAnsiTheme="majorHAnsi"/>
          <w:sz w:val="24"/>
        </w:rPr>
        <w:t xml:space="preserve"> im Unternehmen bietet. In diesem Zusammenhang soll </w:t>
      </w:r>
      <w:r w:rsidR="00214ACD">
        <w:rPr>
          <w:rFonts w:asciiTheme="majorHAnsi" w:hAnsiTheme="majorHAnsi"/>
          <w:sz w:val="24"/>
        </w:rPr>
        <w:t>veranschaulicht</w:t>
      </w:r>
      <w:r>
        <w:rPr>
          <w:rFonts w:asciiTheme="majorHAnsi" w:hAnsiTheme="majorHAnsi"/>
          <w:sz w:val="24"/>
        </w:rPr>
        <w:t xml:space="preserve"> werden, wie stark die heute verfügbare Technologie die Plattenherstellung vereinfacht.</w:t>
      </w:r>
    </w:p>
    <w:p w14:paraId="1B79042F" w14:textId="02B2F004" w:rsidR="00D71B3A" w:rsidRDefault="00D71B3A" w:rsidP="00D71B3A">
      <w:pPr>
        <w:rPr>
          <w:rFonts w:asciiTheme="majorHAnsi" w:eastAsia="Times New Roman" w:hAnsiTheme="majorHAnsi"/>
          <w:sz w:val="24"/>
          <w:szCs w:val="24"/>
        </w:rPr>
      </w:pPr>
      <w:r>
        <w:rPr>
          <w:rFonts w:asciiTheme="majorHAnsi" w:hAnsiTheme="majorHAnsi"/>
          <w:sz w:val="24"/>
        </w:rPr>
        <w:t xml:space="preserve">„Wir freuen uns, an diesem sehr wichtigen Projekt mit unserem Partner </w:t>
      </w:r>
      <w:proofErr w:type="spellStart"/>
      <w:r>
        <w:rPr>
          <w:rFonts w:asciiTheme="majorHAnsi" w:hAnsiTheme="majorHAnsi"/>
          <w:sz w:val="24"/>
        </w:rPr>
        <w:t>Comexi</w:t>
      </w:r>
      <w:proofErr w:type="spellEnd"/>
      <w:r>
        <w:rPr>
          <w:rFonts w:asciiTheme="majorHAnsi" w:hAnsiTheme="majorHAnsi"/>
          <w:sz w:val="24"/>
        </w:rPr>
        <w:t xml:space="preserve"> teilnehmen zu können“, sagt Philip </w:t>
      </w:r>
      <w:proofErr w:type="spellStart"/>
      <w:r>
        <w:rPr>
          <w:rFonts w:asciiTheme="majorHAnsi" w:hAnsiTheme="majorHAnsi"/>
          <w:sz w:val="24"/>
        </w:rPr>
        <w:t>Mattelaer</w:t>
      </w:r>
      <w:proofErr w:type="spellEnd"/>
      <w:r>
        <w:rPr>
          <w:rFonts w:asciiTheme="majorHAnsi" w:hAnsiTheme="majorHAnsi"/>
          <w:sz w:val="24"/>
        </w:rPr>
        <w:t xml:space="preserve">, Head of Sales, Asahi </w:t>
      </w:r>
      <w:proofErr w:type="spellStart"/>
      <w:r>
        <w:rPr>
          <w:rFonts w:asciiTheme="majorHAnsi" w:hAnsiTheme="majorHAnsi"/>
          <w:sz w:val="24"/>
        </w:rPr>
        <w:t>Photoproducts</w:t>
      </w:r>
      <w:proofErr w:type="spellEnd"/>
      <w:r>
        <w:rPr>
          <w:rFonts w:asciiTheme="majorHAnsi" w:hAnsiTheme="majorHAnsi"/>
          <w:sz w:val="24"/>
        </w:rPr>
        <w:t xml:space="preserve">. „Im Flexodruck verstärkt sich </w:t>
      </w:r>
      <w:r w:rsidR="00C579D0">
        <w:rPr>
          <w:rFonts w:asciiTheme="majorHAnsi" w:hAnsiTheme="majorHAnsi"/>
          <w:sz w:val="24"/>
        </w:rPr>
        <w:t xml:space="preserve">weltweit </w:t>
      </w:r>
      <w:r>
        <w:rPr>
          <w:rFonts w:asciiTheme="majorHAnsi" w:hAnsiTheme="majorHAnsi"/>
          <w:sz w:val="24"/>
        </w:rPr>
        <w:t xml:space="preserve">der Trend, die Platten selbst zu produzieren und so die Effizienz und Qualität zu erhöhen. Dieses Projekt wird dem </w:t>
      </w:r>
      <w:proofErr w:type="spellStart"/>
      <w:r>
        <w:rPr>
          <w:rFonts w:asciiTheme="majorHAnsi" w:hAnsiTheme="majorHAnsi"/>
          <w:sz w:val="24"/>
        </w:rPr>
        <w:t>Flexodruckmarkt</w:t>
      </w:r>
      <w:proofErr w:type="spellEnd"/>
      <w:r>
        <w:rPr>
          <w:rFonts w:asciiTheme="majorHAnsi" w:hAnsiTheme="majorHAnsi"/>
          <w:sz w:val="24"/>
        </w:rPr>
        <w:t xml:space="preserve"> zeigen, wie einfach sich die Platten im eigenen Unternehmen herstellen und die Wertschöpfungskette in der Druckproduktion stärken lassen. Neben der höheren Effizienz und Qualität informiert das Projekt die </w:t>
      </w:r>
      <w:r w:rsidR="00C579D0">
        <w:rPr>
          <w:rFonts w:asciiTheme="majorHAnsi" w:hAnsiTheme="majorHAnsi"/>
          <w:sz w:val="24"/>
        </w:rPr>
        <w:t xml:space="preserve">Verpackungsdrucker </w:t>
      </w:r>
      <w:r>
        <w:rPr>
          <w:rFonts w:asciiTheme="majorHAnsi" w:hAnsiTheme="majorHAnsi"/>
          <w:sz w:val="24"/>
        </w:rPr>
        <w:t xml:space="preserve">auch darüber, wie sie mit der </w:t>
      </w:r>
      <w:proofErr w:type="spellStart"/>
      <w:r>
        <w:rPr>
          <w:rFonts w:asciiTheme="majorHAnsi" w:hAnsiTheme="majorHAnsi"/>
          <w:sz w:val="24"/>
        </w:rPr>
        <w:t>CleanPrint</w:t>
      </w:r>
      <w:proofErr w:type="spellEnd"/>
      <w:r>
        <w:rPr>
          <w:rFonts w:asciiTheme="majorHAnsi" w:hAnsiTheme="majorHAnsi"/>
          <w:sz w:val="24"/>
        </w:rPr>
        <w:t xml:space="preserve"> Technologie von Asahi ihre Nachhaltigkeit verbessern können.“</w:t>
      </w:r>
    </w:p>
    <w:p w14:paraId="0CA2529F" w14:textId="051B3395" w:rsidR="00D71B3A" w:rsidRDefault="00D71B3A" w:rsidP="00D71B3A">
      <w:pPr>
        <w:jc w:val="both"/>
        <w:rPr>
          <w:rFonts w:asciiTheme="majorHAnsi" w:eastAsia="Times New Roman" w:hAnsiTheme="majorHAnsi"/>
          <w:sz w:val="24"/>
          <w:szCs w:val="24"/>
        </w:rPr>
      </w:pPr>
      <w:r>
        <w:rPr>
          <w:rFonts w:asciiTheme="majorHAnsi" w:hAnsiTheme="majorHAnsi"/>
          <w:sz w:val="24"/>
        </w:rPr>
        <w:t xml:space="preserve">Die Ingenieure von Asahi haben die </w:t>
      </w:r>
      <w:proofErr w:type="spellStart"/>
      <w:r>
        <w:rPr>
          <w:rFonts w:asciiTheme="majorHAnsi" w:hAnsiTheme="majorHAnsi"/>
          <w:sz w:val="24"/>
        </w:rPr>
        <w:t>CleanPrint</w:t>
      </w:r>
      <w:proofErr w:type="spellEnd"/>
      <w:r>
        <w:rPr>
          <w:rFonts w:asciiTheme="majorHAnsi" w:hAnsiTheme="majorHAnsi"/>
          <w:sz w:val="24"/>
        </w:rPr>
        <w:t xml:space="preserve"> </w:t>
      </w:r>
      <w:proofErr w:type="spellStart"/>
      <w:r>
        <w:rPr>
          <w:rFonts w:asciiTheme="majorHAnsi" w:hAnsiTheme="majorHAnsi"/>
          <w:sz w:val="24"/>
        </w:rPr>
        <w:t>Flexodruckplatten</w:t>
      </w:r>
      <w:proofErr w:type="spellEnd"/>
      <w:r>
        <w:rPr>
          <w:rFonts w:asciiTheme="majorHAnsi" w:hAnsiTheme="majorHAnsi"/>
          <w:sz w:val="24"/>
        </w:rPr>
        <w:t xml:space="preserve"> mit dem Ziel geschaffen, die gesamte Druckfarbe auf den Bedruckstoff zu übertragen. Auf diese Weise sind kürzere Rüstzeiten und weniger reinigungsbedingte Stillstandzeiten als bei anderen </w:t>
      </w:r>
      <w:r w:rsidR="00C579D0">
        <w:rPr>
          <w:rFonts w:asciiTheme="majorHAnsi" w:hAnsiTheme="majorHAnsi"/>
          <w:sz w:val="24"/>
        </w:rPr>
        <w:t xml:space="preserve">Plattentechnologien </w:t>
      </w:r>
      <w:r>
        <w:rPr>
          <w:rFonts w:asciiTheme="majorHAnsi" w:hAnsiTheme="majorHAnsi"/>
          <w:sz w:val="24"/>
        </w:rPr>
        <w:t xml:space="preserve">möglich, ohne Kompromisse bei der außergewöhnlich hohen Druckqualität einzugehen. Darüber hinaus eignen sich die neuen </w:t>
      </w:r>
      <w:proofErr w:type="spellStart"/>
      <w:r>
        <w:rPr>
          <w:rFonts w:asciiTheme="majorHAnsi" w:hAnsiTheme="majorHAnsi"/>
          <w:sz w:val="24"/>
        </w:rPr>
        <w:t>Flexodruckplatten</w:t>
      </w:r>
      <w:proofErr w:type="spellEnd"/>
      <w:r>
        <w:rPr>
          <w:rFonts w:asciiTheme="majorHAnsi" w:hAnsiTheme="majorHAnsi"/>
          <w:sz w:val="24"/>
        </w:rPr>
        <w:t xml:space="preserve"> sehr gut für das immer stärker nachgefragte Drucken mit fester Farbpalette. Dieses Verfahren erfreut sich steigender Beliebtheit, da sich auf diese Weise Zeit und Geld sparen lassen und es trotzdem die von den Markeninhabern erwartete Qualität liefert. Erreicht werden diese Leistungsmerkmale durch die hohe </w:t>
      </w:r>
      <w:proofErr w:type="spellStart"/>
      <w:r>
        <w:rPr>
          <w:rFonts w:asciiTheme="majorHAnsi" w:hAnsiTheme="majorHAnsi"/>
          <w:sz w:val="24"/>
        </w:rPr>
        <w:t>Registerhaltigkeit</w:t>
      </w:r>
      <w:proofErr w:type="spellEnd"/>
      <w:r>
        <w:rPr>
          <w:rFonts w:asciiTheme="majorHAnsi" w:hAnsiTheme="majorHAnsi"/>
          <w:sz w:val="24"/>
        </w:rPr>
        <w:t xml:space="preserve"> der wasserauswaschbaren </w:t>
      </w:r>
      <w:proofErr w:type="spellStart"/>
      <w:r>
        <w:rPr>
          <w:rFonts w:asciiTheme="majorHAnsi" w:hAnsiTheme="majorHAnsi"/>
          <w:sz w:val="24"/>
        </w:rPr>
        <w:t>CleanPrint</w:t>
      </w:r>
      <w:proofErr w:type="spellEnd"/>
      <w:r>
        <w:rPr>
          <w:rFonts w:asciiTheme="majorHAnsi" w:hAnsiTheme="majorHAnsi"/>
          <w:sz w:val="24"/>
        </w:rPr>
        <w:t xml:space="preserve"> Druckplatten von Asahi. AWP</w:t>
      </w:r>
      <w:r w:rsidR="00214ACD">
        <w:rPr>
          <w:rFonts w:asciiTheme="majorHAnsi" w:hAnsiTheme="majorHAnsi"/>
          <w:sz w:val="24"/>
          <w:vertAlign w:val="superscript"/>
        </w:rPr>
        <w:t>TM</w:t>
      </w:r>
      <w:r>
        <w:rPr>
          <w:rFonts w:asciiTheme="majorHAnsi" w:hAnsiTheme="majorHAnsi"/>
          <w:sz w:val="24"/>
        </w:rPr>
        <w:t xml:space="preserve"> Druckplatten und </w:t>
      </w:r>
      <w:r w:rsidR="00214ACD">
        <w:rPr>
          <w:rFonts w:asciiTheme="majorHAnsi" w:hAnsiTheme="majorHAnsi"/>
          <w:sz w:val="24"/>
        </w:rPr>
        <w:t xml:space="preserve">Asahi </w:t>
      </w:r>
      <w:r>
        <w:rPr>
          <w:rFonts w:asciiTheme="majorHAnsi" w:hAnsiTheme="majorHAnsi"/>
          <w:sz w:val="24"/>
        </w:rPr>
        <w:t>Auswaschgeräte förder</w:t>
      </w:r>
      <w:r w:rsidR="00214ACD">
        <w:rPr>
          <w:rFonts w:asciiTheme="majorHAnsi" w:hAnsiTheme="majorHAnsi"/>
          <w:sz w:val="24"/>
        </w:rPr>
        <w:t>n</w:t>
      </w:r>
      <w:r>
        <w:rPr>
          <w:rFonts w:asciiTheme="majorHAnsi" w:hAnsiTheme="majorHAnsi"/>
          <w:sz w:val="24"/>
        </w:rPr>
        <w:t xml:space="preserve"> die Plattenherstellung im Einklang mit der Umwelt, verringer</w:t>
      </w:r>
      <w:r w:rsidR="00214ACD">
        <w:rPr>
          <w:rFonts w:asciiTheme="majorHAnsi" w:hAnsiTheme="majorHAnsi"/>
          <w:sz w:val="24"/>
        </w:rPr>
        <w:t>n</w:t>
      </w:r>
      <w:r>
        <w:rPr>
          <w:rFonts w:asciiTheme="majorHAnsi" w:hAnsiTheme="majorHAnsi"/>
          <w:sz w:val="24"/>
        </w:rPr>
        <w:t xml:space="preserve"> den Wasserverbrauch deutlich, </w:t>
      </w:r>
      <w:r w:rsidR="00C579D0">
        <w:rPr>
          <w:rFonts w:asciiTheme="majorHAnsi" w:hAnsiTheme="majorHAnsi"/>
          <w:sz w:val="24"/>
        </w:rPr>
        <w:t>reduzieren</w:t>
      </w:r>
      <w:r>
        <w:rPr>
          <w:rFonts w:asciiTheme="majorHAnsi" w:hAnsiTheme="majorHAnsi"/>
          <w:sz w:val="24"/>
        </w:rPr>
        <w:t xml:space="preserve"> </w:t>
      </w:r>
      <w:r w:rsidR="00C579D0">
        <w:rPr>
          <w:rFonts w:asciiTheme="majorHAnsi" w:hAnsiTheme="majorHAnsi"/>
          <w:sz w:val="24"/>
        </w:rPr>
        <w:t xml:space="preserve">flüchtig-organische </w:t>
      </w:r>
      <w:r>
        <w:rPr>
          <w:rFonts w:asciiTheme="majorHAnsi" w:hAnsiTheme="majorHAnsi"/>
          <w:sz w:val="24"/>
        </w:rPr>
        <w:lastRenderedPageBreak/>
        <w:t>Chemikalien</w:t>
      </w:r>
      <w:r w:rsidR="00C579D0">
        <w:rPr>
          <w:rFonts w:asciiTheme="majorHAnsi" w:hAnsiTheme="majorHAnsi"/>
          <w:sz w:val="24"/>
        </w:rPr>
        <w:t xml:space="preserve"> (</w:t>
      </w:r>
      <w:proofErr w:type="spellStart"/>
      <w:r w:rsidR="00C579D0">
        <w:rPr>
          <w:rFonts w:asciiTheme="majorHAnsi" w:hAnsiTheme="majorHAnsi"/>
          <w:sz w:val="24"/>
        </w:rPr>
        <w:t>VOC´s</w:t>
      </w:r>
      <w:proofErr w:type="spellEnd"/>
      <w:r w:rsidR="00C579D0">
        <w:rPr>
          <w:rFonts w:asciiTheme="majorHAnsi" w:hAnsiTheme="majorHAnsi"/>
          <w:sz w:val="24"/>
        </w:rPr>
        <w:t>)</w:t>
      </w:r>
      <w:r>
        <w:rPr>
          <w:rFonts w:asciiTheme="majorHAnsi" w:hAnsiTheme="majorHAnsi"/>
          <w:sz w:val="24"/>
        </w:rPr>
        <w:t xml:space="preserve"> und zeig</w:t>
      </w:r>
      <w:r w:rsidR="00214ACD">
        <w:rPr>
          <w:rFonts w:asciiTheme="majorHAnsi" w:hAnsiTheme="majorHAnsi"/>
          <w:sz w:val="24"/>
        </w:rPr>
        <w:t>en</w:t>
      </w:r>
      <w:r>
        <w:rPr>
          <w:rFonts w:asciiTheme="majorHAnsi" w:hAnsiTheme="majorHAnsi"/>
          <w:sz w:val="24"/>
        </w:rPr>
        <w:t xml:space="preserve"> der </w:t>
      </w:r>
      <w:proofErr w:type="spellStart"/>
      <w:r>
        <w:rPr>
          <w:rFonts w:asciiTheme="majorHAnsi" w:hAnsiTheme="majorHAnsi"/>
          <w:sz w:val="24"/>
        </w:rPr>
        <w:t>Flexodruckbranche</w:t>
      </w:r>
      <w:proofErr w:type="spellEnd"/>
      <w:r>
        <w:rPr>
          <w:rFonts w:asciiTheme="majorHAnsi" w:hAnsiTheme="majorHAnsi"/>
          <w:sz w:val="24"/>
        </w:rPr>
        <w:t xml:space="preserve"> einen saubereren Weg in die Zukunft auf.</w:t>
      </w:r>
    </w:p>
    <w:p w14:paraId="4A48658B" w14:textId="55E2F78E" w:rsidR="00D71B3A" w:rsidRDefault="00D71B3A" w:rsidP="00D71B3A">
      <w:pPr>
        <w:jc w:val="both"/>
        <w:rPr>
          <w:rFonts w:asciiTheme="majorHAnsi" w:eastAsia="Times New Roman" w:hAnsiTheme="majorHAnsi"/>
          <w:sz w:val="24"/>
          <w:szCs w:val="24"/>
        </w:rPr>
      </w:pPr>
      <w:r>
        <w:rPr>
          <w:rFonts w:asciiTheme="majorHAnsi" w:hAnsiTheme="majorHAnsi"/>
          <w:sz w:val="24"/>
        </w:rPr>
        <w:t xml:space="preserve">Zudem beschleunigt die Eigenherstellung der </w:t>
      </w:r>
      <w:proofErr w:type="spellStart"/>
      <w:r>
        <w:rPr>
          <w:rFonts w:asciiTheme="majorHAnsi" w:hAnsiTheme="majorHAnsi"/>
          <w:sz w:val="24"/>
        </w:rPr>
        <w:t>Flexodruckplatten</w:t>
      </w:r>
      <w:proofErr w:type="spellEnd"/>
      <w:r>
        <w:rPr>
          <w:rFonts w:asciiTheme="majorHAnsi" w:hAnsiTheme="majorHAnsi"/>
          <w:sz w:val="24"/>
        </w:rPr>
        <w:t xml:space="preserve"> die Verfügbarkeit der Platten</w:t>
      </w:r>
      <w:r w:rsidR="00C579D0">
        <w:rPr>
          <w:rFonts w:asciiTheme="majorHAnsi" w:hAnsiTheme="majorHAnsi"/>
          <w:sz w:val="24"/>
        </w:rPr>
        <w:t xml:space="preserve"> an der Druckmaschine</w:t>
      </w:r>
      <w:r>
        <w:rPr>
          <w:rFonts w:asciiTheme="majorHAnsi" w:hAnsiTheme="majorHAnsi"/>
          <w:sz w:val="24"/>
        </w:rPr>
        <w:t xml:space="preserve">, was die Gesamtanlagen-Effektivität (OEE) verbessert. Diese wichtige Kennzahl spricht für die Verlagerung der Plattenherstellung in das eigene Unternehmen. Der gleiche Trend war vor vielen Jahren bereits im Offsetdruck zu verzeichnen. Das Turnkey-Projekt von </w:t>
      </w:r>
      <w:proofErr w:type="spellStart"/>
      <w:r>
        <w:rPr>
          <w:rFonts w:asciiTheme="majorHAnsi" w:hAnsiTheme="majorHAnsi"/>
          <w:sz w:val="24"/>
        </w:rPr>
        <w:t>Comexi</w:t>
      </w:r>
      <w:proofErr w:type="spellEnd"/>
      <w:r>
        <w:rPr>
          <w:rFonts w:asciiTheme="majorHAnsi" w:hAnsiTheme="majorHAnsi"/>
          <w:sz w:val="24"/>
        </w:rPr>
        <w:t xml:space="preserve"> wird regelmäßige Veranstaltungen umfassen, auf denen den Kunden die Vorteile veranschaulicht werden, von denen sie profitieren, wenn sie „alles unter einem Dach“ vereinen.</w:t>
      </w:r>
    </w:p>
    <w:p w14:paraId="566C5FC9" w14:textId="2B09E733" w:rsidR="00D71B3A" w:rsidRDefault="00D71B3A" w:rsidP="00D71B3A">
      <w:pPr>
        <w:jc w:val="both"/>
        <w:rPr>
          <w:rFonts w:asciiTheme="majorHAnsi" w:eastAsia="Times New Roman" w:hAnsiTheme="majorHAnsi"/>
          <w:sz w:val="24"/>
          <w:szCs w:val="24"/>
        </w:rPr>
      </w:pPr>
      <w:r>
        <w:rPr>
          <w:rFonts w:asciiTheme="majorHAnsi" w:hAnsiTheme="majorHAnsi"/>
          <w:sz w:val="24"/>
        </w:rPr>
        <w:t>„Die Besucher des Projekts werden angenehm überrascht sein, wie schnell und sauber sich die wasserauswaschbaren Druckplatten Asahi AWP</w:t>
      </w:r>
      <w:r w:rsidR="00214ACD">
        <w:rPr>
          <w:rFonts w:asciiTheme="majorHAnsi" w:hAnsiTheme="majorHAnsi"/>
          <w:sz w:val="24"/>
          <w:vertAlign w:val="superscript"/>
        </w:rPr>
        <w:t>TM</w:t>
      </w:r>
      <w:r>
        <w:rPr>
          <w:rFonts w:asciiTheme="majorHAnsi" w:hAnsiTheme="majorHAnsi"/>
          <w:sz w:val="24"/>
        </w:rPr>
        <w:t xml:space="preserve"> mit </w:t>
      </w:r>
      <w:proofErr w:type="spellStart"/>
      <w:r>
        <w:rPr>
          <w:rFonts w:asciiTheme="majorHAnsi" w:hAnsiTheme="majorHAnsi"/>
          <w:sz w:val="24"/>
        </w:rPr>
        <w:t>CleanPrint</w:t>
      </w:r>
      <w:proofErr w:type="spellEnd"/>
      <w:r>
        <w:rPr>
          <w:rFonts w:asciiTheme="majorHAnsi" w:hAnsiTheme="majorHAnsi"/>
          <w:sz w:val="24"/>
        </w:rPr>
        <w:t xml:space="preserve"> produzieren lassen. Auch werden Experten bereitstehen, die ihnen helfen, ihren eigenen </w:t>
      </w:r>
      <w:proofErr w:type="spellStart"/>
      <w:r>
        <w:rPr>
          <w:rFonts w:asciiTheme="majorHAnsi" w:hAnsiTheme="majorHAnsi"/>
          <w:sz w:val="24"/>
        </w:rPr>
        <w:t>CleanPrint</w:t>
      </w:r>
      <w:proofErr w:type="spellEnd"/>
      <w:r>
        <w:rPr>
          <w:rFonts w:asciiTheme="majorHAnsi" w:hAnsiTheme="majorHAnsi"/>
          <w:sz w:val="24"/>
        </w:rPr>
        <w:t xml:space="preserve"> Weg in eine </w:t>
      </w:r>
      <w:r w:rsidR="00C21809">
        <w:rPr>
          <w:rFonts w:asciiTheme="majorHAnsi" w:hAnsiTheme="majorHAnsi"/>
          <w:sz w:val="24"/>
        </w:rPr>
        <w:t xml:space="preserve">umweltverträgliche </w:t>
      </w:r>
      <w:r>
        <w:rPr>
          <w:rFonts w:asciiTheme="majorHAnsi" w:hAnsiTheme="majorHAnsi"/>
          <w:sz w:val="24"/>
        </w:rPr>
        <w:t xml:space="preserve">Flexodruck-Zukunft zu beschreiten“, ergänzt </w:t>
      </w:r>
      <w:proofErr w:type="spellStart"/>
      <w:r>
        <w:rPr>
          <w:rFonts w:asciiTheme="majorHAnsi" w:hAnsiTheme="majorHAnsi"/>
          <w:sz w:val="24"/>
        </w:rPr>
        <w:t>Mattelaer</w:t>
      </w:r>
      <w:proofErr w:type="spellEnd"/>
      <w:r>
        <w:rPr>
          <w:rFonts w:asciiTheme="majorHAnsi" w:hAnsiTheme="majorHAnsi"/>
          <w:sz w:val="24"/>
        </w:rPr>
        <w:t xml:space="preserve">. „Der Schlüssel zur </w:t>
      </w:r>
      <w:r w:rsidR="00214ACD">
        <w:rPr>
          <w:rFonts w:asciiTheme="majorHAnsi" w:hAnsiTheme="majorHAnsi"/>
          <w:sz w:val="24"/>
        </w:rPr>
        <w:t>Qualitäts</w:t>
      </w:r>
      <w:r w:rsidR="00C21809">
        <w:rPr>
          <w:rFonts w:asciiTheme="majorHAnsi" w:hAnsiTheme="majorHAnsi"/>
          <w:sz w:val="24"/>
        </w:rPr>
        <w:t>steigerung</w:t>
      </w:r>
      <w:r w:rsidR="00214ACD">
        <w:rPr>
          <w:rFonts w:asciiTheme="majorHAnsi" w:hAnsiTheme="majorHAnsi"/>
          <w:sz w:val="24"/>
        </w:rPr>
        <w:t>‘</w:t>
      </w:r>
      <w:r>
        <w:rPr>
          <w:rFonts w:asciiTheme="majorHAnsi" w:hAnsiTheme="majorHAnsi"/>
          <w:sz w:val="24"/>
        </w:rPr>
        <w:t xml:space="preserve"> im Flexodruck liegt in der Kontrolle der Druckvorstufe. Mit seinem Turnkey-Projekt zeigt </w:t>
      </w:r>
      <w:proofErr w:type="spellStart"/>
      <w:r>
        <w:rPr>
          <w:rFonts w:asciiTheme="majorHAnsi" w:hAnsiTheme="majorHAnsi"/>
          <w:sz w:val="24"/>
        </w:rPr>
        <w:t>Comexi</w:t>
      </w:r>
      <w:proofErr w:type="spellEnd"/>
      <w:r>
        <w:rPr>
          <w:rFonts w:asciiTheme="majorHAnsi" w:hAnsiTheme="majorHAnsi"/>
          <w:sz w:val="24"/>
        </w:rPr>
        <w:t xml:space="preserve"> den Besuchern, wie einfach das nun möglich ist. Das Projekt kombiniert Hardware, Software, Installation, Optimierung, Training und Produktionsunterstützung, um den </w:t>
      </w:r>
      <w:proofErr w:type="spellStart"/>
      <w:r>
        <w:rPr>
          <w:rFonts w:asciiTheme="majorHAnsi" w:hAnsiTheme="majorHAnsi"/>
          <w:sz w:val="24"/>
        </w:rPr>
        <w:t>Flexodruckereien</w:t>
      </w:r>
      <w:proofErr w:type="spellEnd"/>
      <w:r>
        <w:rPr>
          <w:rFonts w:asciiTheme="majorHAnsi" w:hAnsiTheme="majorHAnsi"/>
          <w:sz w:val="24"/>
        </w:rPr>
        <w:t xml:space="preserve"> jeder Größe einen nahtlosen Übergang in eine saubere Zukunft zu ermöglichen.“</w:t>
      </w:r>
    </w:p>
    <w:p w14:paraId="16A37724" w14:textId="35F74B8C" w:rsidR="00D71B3A" w:rsidRDefault="00D71B3A" w:rsidP="00D71B3A">
      <w:pPr>
        <w:jc w:val="both"/>
        <w:rPr>
          <w:rFonts w:asciiTheme="majorHAnsi" w:eastAsia="Times New Roman" w:hAnsiTheme="majorHAnsi"/>
          <w:sz w:val="24"/>
          <w:szCs w:val="24"/>
        </w:rPr>
      </w:pPr>
      <w:r>
        <w:rPr>
          <w:rFonts w:asciiTheme="majorHAnsi" w:hAnsiTheme="majorHAnsi"/>
          <w:sz w:val="24"/>
        </w:rPr>
        <w:t xml:space="preserve">Weitere Informationen zu den </w:t>
      </w:r>
      <w:r w:rsidR="00C21809">
        <w:rPr>
          <w:rFonts w:asciiTheme="majorHAnsi" w:hAnsiTheme="majorHAnsi"/>
          <w:sz w:val="24"/>
        </w:rPr>
        <w:t xml:space="preserve">umweltverträglichen </w:t>
      </w:r>
      <w:r>
        <w:rPr>
          <w:rFonts w:asciiTheme="majorHAnsi" w:hAnsiTheme="majorHAnsi"/>
          <w:sz w:val="24"/>
        </w:rPr>
        <w:t xml:space="preserve">Flexodruck-Lösungen von Asahi </w:t>
      </w:r>
      <w:proofErr w:type="spellStart"/>
      <w:r>
        <w:rPr>
          <w:rFonts w:asciiTheme="majorHAnsi" w:hAnsiTheme="majorHAnsi"/>
          <w:sz w:val="24"/>
        </w:rPr>
        <w:t>Photoproducts</w:t>
      </w:r>
      <w:proofErr w:type="spellEnd"/>
      <w:r>
        <w:rPr>
          <w:rFonts w:asciiTheme="majorHAnsi" w:hAnsiTheme="majorHAnsi"/>
          <w:sz w:val="24"/>
        </w:rPr>
        <w:t xml:space="preserve"> erhalten Sie auf </w:t>
      </w:r>
      <w:hyperlink r:id="rId8" w:history="1">
        <w:r>
          <w:rPr>
            <w:rStyle w:val="Hyperlink"/>
            <w:rFonts w:asciiTheme="majorHAnsi" w:hAnsiTheme="majorHAnsi"/>
            <w:sz w:val="24"/>
          </w:rPr>
          <w:t>www.asahi-photoproducts.com</w:t>
        </w:r>
      </w:hyperlink>
      <w:r>
        <w:rPr>
          <w:rFonts w:asciiTheme="majorHAnsi" w:hAnsiTheme="majorHAnsi"/>
          <w:sz w:val="24"/>
        </w:rPr>
        <w:t xml:space="preserve">. </w:t>
      </w:r>
    </w:p>
    <w:p w14:paraId="181E60BE" w14:textId="77777777" w:rsidR="00D71B3A" w:rsidRDefault="00D71B3A" w:rsidP="00D71B3A">
      <w:pPr>
        <w:jc w:val="center"/>
        <w:rPr>
          <w:rFonts w:asciiTheme="majorHAnsi" w:hAnsiTheme="majorHAnsi"/>
        </w:rPr>
      </w:pPr>
      <w:r>
        <w:rPr>
          <w:rFonts w:asciiTheme="majorHAnsi" w:hAnsiTheme="majorHAnsi"/>
        </w:rPr>
        <w:t>--ENDE--</w:t>
      </w:r>
    </w:p>
    <w:p w14:paraId="639F87B8" w14:textId="2B7B70E3" w:rsidR="006857BA" w:rsidRDefault="006857BA" w:rsidP="00AA0152">
      <w:pPr>
        <w:jc w:val="both"/>
        <w:rPr>
          <w:rFonts w:asciiTheme="majorHAnsi" w:eastAsia="Times New Roman" w:hAnsiTheme="majorHAnsi"/>
          <w:b/>
          <w:bCs/>
          <w:sz w:val="24"/>
          <w:szCs w:val="24"/>
        </w:rPr>
      </w:pPr>
      <w:r>
        <w:rPr>
          <w:rFonts w:asciiTheme="majorHAnsi" w:hAnsiTheme="majorHAnsi"/>
          <w:b/>
          <w:sz w:val="24"/>
        </w:rPr>
        <w:t>Bilder und Bildunterschriften:</w:t>
      </w:r>
    </w:p>
    <w:p w14:paraId="39A677E7" w14:textId="77777777" w:rsidR="00517838" w:rsidRPr="006857BA" w:rsidRDefault="00517838" w:rsidP="00AA0152">
      <w:pPr>
        <w:jc w:val="both"/>
        <w:rPr>
          <w:rFonts w:asciiTheme="majorHAnsi" w:eastAsia="Times New Roman" w:hAnsiTheme="majorHAnsi"/>
          <w:b/>
          <w:bCs/>
          <w:sz w:val="24"/>
          <w:szCs w:val="24"/>
        </w:rPr>
      </w:pPr>
      <w:r>
        <w:rPr>
          <w:noProof/>
        </w:rPr>
        <w:drawing>
          <wp:inline distT="0" distB="0" distL="0" distR="0" wp14:anchorId="2DE1726A" wp14:editId="3169138B">
            <wp:extent cx="1990800" cy="180000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800" cy="1800000"/>
                    </a:xfrm>
                    <a:prstGeom prst="rect">
                      <a:avLst/>
                    </a:prstGeom>
                  </pic:spPr>
                </pic:pic>
              </a:graphicData>
            </a:graphic>
          </wp:inline>
        </w:drawing>
      </w:r>
    </w:p>
    <w:p w14:paraId="49F0E5DB" w14:textId="5C168521" w:rsidR="00517838" w:rsidRPr="00517838" w:rsidRDefault="00517838" w:rsidP="00517838">
      <w:pPr>
        <w:jc w:val="both"/>
        <w:rPr>
          <w:rFonts w:asciiTheme="majorHAnsi" w:hAnsiTheme="majorHAnsi"/>
          <w:bCs/>
        </w:rPr>
      </w:pPr>
      <w:r>
        <w:rPr>
          <w:rFonts w:asciiTheme="majorHAnsi" w:hAnsiTheme="majorHAnsi"/>
        </w:rPr>
        <w:t xml:space="preserve">Das Auswaschgerät AWP™ 4835 P wurde für die anspruchsvollen Anforderungen mittelgroßer Druckereien entwickelt, die Platten im Format von 90 x 120 cm nutzen. </w:t>
      </w:r>
      <w:r w:rsidR="00C21809">
        <w:rPr>
          <w:rFonts w:asciiTheme="majorHAnsi" w:hAnsiTheme="majorHAnsi"/>
        </w:rPr>
        <w:t xml:space="preserve">Für </w:t>
      </w:r>
      <w:r>
        <w:rPr>
          <w:rFonts w:asciiTheme="majorHAnsi" w:hAnsiTheme="majorHAnsi"/>
        </w:rPr>
        <w:t>Kunden mit Breitbahn-Anwendungen</w:t>
      </w:r>
      <w:r w:rsidR="00C21809">
        <w:rPr>
          <w:rFonts w:asciiTheme="majorHAnsi" w:hAnsiTheme="majorHAnsi"/>
        </w:rPr>
        <w:t>,</w:t>
      </w:r>
      <w:r>
        <w:rPr>
          <w:rFonts w:asciiTheme="majorHAnsi" w:hAnsiTheme="majorHAnsi"/>
        </w:rPr>
        <w:t xml:space="preserve"> bietet sich das neue Auswaschgerät AWP™ 4260 PLF als Lösung für Platten in den Abmessungen von 106,7 x 152,4 cm an. </w:t>
      </w:r>
    </w:p>
    <w:p w14:paraId="39AEF1FA" w14:textId="77777777" w:rsidR="00517838" w:rsidRPr="00517838" w:rsidRDefault="00517838" w:rsidP="00517838">
      <w:pPr>
        <w:jc w:val="both"/>
        <w:rPr>
          <w:rFonts w:asciiTheme="majorHAnsi" w:hAnsiTheme="majorHAnsi"/>
          <w:b/>
        </w:rPr>
      </w:pPr>
    </w:p>
    <w:p w14:paraId="582EC448" w14:textId="5956BEFB" w:rsidR="006857BA" w:rsidRDefault="006857BA" w:rsidP="00AA0152">
      <w:pPr>
        <w:jc w:val="both"/>
        <w:rPr>
          <w:rFonts w:asciiTheme="majorHAnsi" w:hAnsiTheme="majorHAnsi"/>
          <w:b/>
        </w:rPr>
      </w:pPr>
    </w:p>
    <w:p w14:paraId="297FD348" w14:textId="21DEB99F" w:rsidR="006857BA" w:rsidRDefault="009E672E" w:rsidP="00AA0152">
      <w:pPr>
        <w:jc w:val="both"/>
        <w:rPr>
          <w:rFonts w:asciiTheme="majorHAnsi" w:eastAsia="Times New Roman" w:hAnsiTheme="majorHAnsi"/>
          <w:sz w:val="24"/>
          <w:szCs w:val="24"/>
        </w:rPr>
      </w:pPr>
      <w:r>
        <w:rPr>
          <w:rFonts w:asciiTheme="majorHAnsi" w:hAnsiTheme="majorHAnsi"/>
          <w:noProof/>
          <w:sz w:val="24"/>
        </w:rPr>
        <w:drawing>
          <wp:inline distT="0" distB="0" distL="0" distR="0" wp14:anchorId="42E07CCB" wp14:editId="188B41D4">
            <wp:extent cx="2401200" cy="1800000"/>
            <wp:effectExtent l="0" t="0" r="0" b="0"/>
            <wp:docPr id="3" name="Grafik 3" descr="Ein Bild, das drinnen, computer, Tisch, Compu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33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1200" cy="1800000"/>
                    </a:xfrm>
                    <a:prstGeom prst="rect">
                      <a:avLst/>
                    </a:prstGeom>
                  </pic:spPr>
                </pic:pic>
              </a:graphicData>
            </a:graphic>
          </wp:inline>
        </w:drawing>
      </w:r>
    </w:p>
    <w:p w14:paraId="1684EAB1" w14:textId="2AAA72EB" w:rsidR="006909CD" w:rsidRDefault="006909CD" w:rsidP="006909CD">
      <w:pPr>
        <w:pStyle w:val="Listenabsatz"/>
        <w:ind w:left="0"/>
        <w:rPr>
          <w:rFonts w:eastAsia="Times New Roman"/>
        </w:rPr>
      </w:pPr>
      <w:r>
        <w:t xml:space="preserve">Im Technologiezentrum </w:t>
      </w:r>
      <w:proofErr w:type="spellStart"/>
      <w:r>
        <w:t>Manel</w:t>
      </w:r>
      <w:proofErr w:type="spellEnd"/>
      <w:r>
        <w:t xml:space="preserve"> </w:t>
      </w:r>
      <w:proofErr w:type="spellStart"/>
      <w:r>
        <w:t>Xifra</w:t>
      </w:r>
      <w:proofErr w:type="spellEnd"/>
      <w:r>
        <w:t xml:space="preserve"> von </w:t>
      </w:r>
      <w:proofErr w:type="spellStart"/>
      <w:r>
        <w:t>Comexi</w:t>
      </w:r>
      <w:proofErr w:type="spellEnd"/>
      <w:r>
        <w:t xml:space="preserve"> in der Provinz Girona, Spanien, wird Asahi </w:t>
      </w:r>
      <w:proofErr w:type="spellStart"/>
      <w:r>
        <w:t>Photoproducts</w:t>
      </w:r>
      <w:proofErr w:type="spellEnd"/>
      <w:r>
        <w:t xml:space="preserve"> ein </w:t>
      </w:r>
      <w:bookmarkStart w:id="0" w:name="_GoBack"/>
      <w:bookmarkEnd w:id="0"/>
      <w:r>
        <w:t>AWP™ 4835 P</w:t>
      </w:r>
      <w:r w:rsidR="00C21809">
        <w:t xml:space="preserve"> Auswaschgerät</w:t>
      </w:r>
      <w:r>
        <w:t xml:space="preserve"> installieren.</w:t>
      </w:r>
    </w:p>
    <w:p w14:paraId="60248D52" w14:textId="754E70C8" w:rsidR="006909CD" w:rsidRPr="00C579D0" w:rsidRDefault="006909CD" w:rsidP="006909CD">
      <w:pPr>
        <w:pStyle w:val="Listenabsatz"/>
        <w:ind w:left="0"/>
        <w:rPr>
          <w:rFonts w:eastAsia="Times New Roman"/>
        </w:rPr>
      </w:pPr>
    </w:p>
    <w:p w14:paraId="5D499B5F" w14:textId="77777777" w:rsidR="006909CD" w:rsidRPr="00C579D0" w:rsidRDefault="006909CD" w:rsidP="006909CD">
      <w:pPr>
        <w:pStyle w:val="Listenabsatz"/>
        <w:ind w:left="0"/>
        <w:rPr>
          <w:rFonts w:eastAsia="Times New Roman"/>
        </w:rPr>
      </w:pPr>
    </w:p>
    <w:p w14:paraId="493C8653" w14:textId="7883D5DC" w:rsidR="006857BA" w:rsidRPr="006857BA" w:rsidRDefault="006909CD" w:rsidP="006909CD">
      <w:pPr>
        <w:jc w:val="center"/>
        <w:rPr>
          <w:rFonts w:asciiTheme="majorHAnsi" w:hAnsiTheme="majorHAnsi"/>
        </w:rPr>
      </w:pPr>
      <w:r>
        <w:rPr>
          <w:rFonts w:asciiTheme="majorHAnsi" w:hAnsiTheme="majorHAnsi"/>
        </w:rPr>
        <w:t xml:space="preserve"> —ENDE—</w:t>
      </w:r>
    </w:p>
    <w:p w14:paraId="11E7B196" w14:textId="77777777" w:rsidR="006909CD" w:rsidRPr="006909CD" w:rsidRDefault="006909CD" w:rsidP="006909CD">
      <w:pPr>
        <w:jc w:val="both"/>
        <w:rPr>
          <w:rFonts w:asciiTheme="majorHAnsi" w:hAnsiTheme="majorHAnsi"/>
          <w:b/>
        </w:rPr>
      </w:pPr>
      <w:r>
        <w:rPr>
          <w:rFonts w:asciiTheme="majorHAnsi" w:hAnsiTheme="majorHAnsi"/>
          <w:b/>
        </w:rPr>
        <w:t xml:space="preserve">Über </w:t>
      </w:r>
      <w:proofErr w:type="spellStart"/>
      <w:r>
        <w:rPr>
          <w:rFonts w:asciiTheme="majorHAnsi" w:hAnsiTheme="majorHAnsi"/>
          <w:b/>
        </w:rPr>
        <w:t>Comexi</w:t>
      </w:r>
      <w:proofErr w:type="spellEnd"/>
      <w:r>
        <w:rPr>
          <w:rFonts w:asciiTheme="majorHAnsi" w:hAnsiTheme="majorHAnsi"/>
          <w:b/>
        </w:rPr>
        <w:t xml:space="preserve"> – www.comexi.com</w:t>
      </w:r>
    </w:p>
    <w:p w14:paraId="009493A0" w14:textId="77777777" w:rsidR="006909CD" w:rsidRPr="006909CD" w:rsidRDefault="006909CD" w:rsidP="006909CD">
      <w:pPr>
        <w:jc w:val="both"/>
        <w:rPr>
          <w:rFonts w:asciiTheme="majorHAnsi" w:hAnsiTheme="majorHAnsi"/>
          <w:bCs/>
        </w:rPr>
      </w:pPr>
      <w:proofErr w:type="spellStart"/>
      <w:r>
        <w:rPr>
          <w:rFonts w:asciiTheme="majorHAnsi" w:hAnsiTheme="majorHAnsi"/>
        </w:rPr>
        <w:t>Comexi</w:t>
      </w:r>
      <w:proofErr w:type="spellEnd"/>
      <w:r>
        <w:rPr>
          <w:rFonts w:asciiTheme="majorHAnsi" w:hAnsiTheme="majorHAnsi"/>
        </w:rPr>
        <w:t xml:space="preserve"> wurde 1954 gegründet und verfügt über umfangreiche Erfahrung in der Produktion von Anlagen und Geräten für die Verarbeiter von flexiblen Verpackungen. Als weltweit führender Anbieter besitzt das Unternehmen fünf Produktlinien für Flexodruck, Offsetdruck, Kaschierung, Schneiden/Wickeln sowie digitale Dienste. Sein Geschäftsbereich für Service und Technische Unterstützung steht den Kunden an sieben Tagen die Woche rund um die Uhr zur Verfügung. </w:t>
      </w:r>
    </w:p>
    <w:p w14:paraId="5EF00337" w14:textId="36349C68" w:rsidR="006909CD" w:rsidRPr="006909CD" w:rsidRDefault="006909CD" w:rsidP="006909CD">
      <w:pPr>
        <w:jc w:val="both"/>
        <w:rPr>
          <w:rFonts w:asciiTheme="majorHAnsi" w:hAnsiTheme="majorHAnsi"/>
          <w:bCs/>
        </w:rPr>
      </w:pPr>
      <w:proofErr w:type="spellStart"/>
      <w:r>
        <w:rPr>
          <w:rFonts w:asciiTheme="majorHAnsi" w:hAnsiTheme="majorHAnsi"/>
        </w:rPr>
        <w:t>Comexi</w:t>
      </w:r>
      <w:proofErr w:type="spellEnd"/>
      <w:r>
        <w:rPr>
          <w:rFonts w:asciiTheme="majorHAnsi" w:hAnsiTheme="majorHAnsi"/>
        </w:rPr>
        <w:t xml:space="preserve"> besitzt je ein Produktionszentrum in </w:t>
      </w:r>
      <w:proofErr w:type="spellStart"/>
      <w:r>
        <w:rPr>
          <w:rFonts w:asciiTheme="majorHAnsi" w:hAnsiTheme="majorHAnsi"/>
        </w:rPr>
        <w:t>Riudellots</w:t>
      </w:r>
      <w:proofErr w:type="spellEnd"/>
      <w:r>
        <w:rPr>
          <w:rFonts w:asciiTheme="majorHAnsi" w:hAnsiTheme="majorHAnsi"/>
        </w:rPr>
        <w:t xml:space="preserve"> de la Selva in der Provinz Girona (Spanien) und bei Montenegro im Bundesstaat Rio Grande do Sul (Brasilien) sowie Büros in Miami (USA) und in Moskau (Russland). Das Unternehmen ist in mehr als 100 Ländern vertreten. Sein umfassendes Vertriebsnetz verschafft ihm eine große Nähe zu seinen Kunden, um optimal auf deren Anforderungen reagieren zu können.</w:t>
      </w:r>
    </w:p>
    <w:p w14:paraId="38B8479F" w14:textId="77777777" w:rsidR="006909CD" w:rsidRPr="006909CD" w:rsidRDefault="006909CD" w:rsidP="006909CD">
      <w:pPr>
        <w:jc w:val="both"/>
        <w:rPr>
          <w:rFonts w:asciiTheme="majorHAnsi" w:hAnsiTheme="majorHAnsi"/>
          <w:bCs/>
        </w:rPr>
      </w:pPr>
      <w:r>
        <w:rPr>
          <w:rFonts w:asciiTheme="majorHAnsi" w:hAnsiTheme="majorHAnsi"/>
        </w:rPr>
        <w:t xml:space="preserve">Über sein Technologiezentrum </w:t>
      </w:r>
      <w:proofErr w:type="spellStart"/>
      <w:r>
        <w:rPr>
          <w:rFonts w:asciiTheme="majorHAnsi" w:hAnsiTheme="majorHAnsi"/>
        </w:rPr>
        <w:t>Manel</w:t>
      </w:r>
      <w:proofErr w:type="spellEnd"/>
      <w:r>
        <w:rPr>
          <w:rFonts w:asciiTheme="majorHAnsi" w:hAnsiTheme="majorHAnsi"/>
        </w:rPr>
        <w:t xml:space="preserve"> </w:t>
      </w:r>
      <w:proofErr w:type="spellStart"/>
      <w:r>
        <w:rPr>
          <w:rFonts w:asciiTheme="majorHAnsi" w:hAnsiTheme="majorHAnsi"/>
        </w:rPr>
        <w:t>Xifra</w:t>
      </w:r>
      <w:proofErr w:type="spellEnd"/>
      <w:r>
        <w:rPr>
          <w:rFonts w:asciiTheme="majorHAnsi" w:hAnsiTheme="majorHAnsi"/>
        </w:rPr>
        <w:t xml:space="preserve"> </w:t>
      </w:r>
      <w:proofErr w:type="spellStart"/>
      <w:r>
        <w:rPr>
          <w:rFonts w:asciiTheme="majorHAnsi" w:hAnsiTheme="majorHAnsi"/>
        </w:rPr>
        <w:t>Boada</w:t>
      </w:r>
      <w:proofErr w:type="spellEnd"/>
      <w:r>
        <w:rPr>
          <w:rFonts w:asciiTheme="majorHAnsi" w:hAnsiTheme="majorHAnsi"/>
        </w:rPr>
        <w:t xml:space="preserve"> (</w:t>
      </w:r>
      <w:proofErr w:type="spellStart"/>
      <w:r>
        <w:rPr>
          <w:rFonts w:asciiTheme="majorHAnsi" w:hAnsiTheme="majorHAnsi"/>
        </w:rPr>
        <w:t>Comexi</w:t>
      </w:r>
      <w:proofErr w:type="spellEnd"/>
      <w:r>
        <w:rPr>
          <w:rFonts w:asciiTheme="majorHAnsi" w:hAnsiTheme="majorHAnsi"/>
        </w:rPr>
        <w:t xml:space="preserve"> </w:t>
      </w:r>
      <w:proofErr w:type="spellStart"/>
      <w:r>
        <w:rPr>
          <w:rFonts w:asciiTheme="majorHAnsi" w:hAnsiTheme="majorHAnsi"/>
        </w:rPr>
        <w:t>CTec</w:t>
      </w:r>
      <w:proofErr w:type="spellEnd"/>
      <w:r>
        <w:rPr>
          <w:rFonts w:asciiTheme="majorHAnsi" w:hAnsiTheme="majorHAnsi"/>
        </w:rPr>
        <w:t xml:space="preserve">) gewährleistet </w:t>
      </w:r>
      <w:proofErr w:type="spellStart"/>
      <w:r>
        <w:rPr>
          <w:rFonts w:asciiTheme="majorHAnsi" w:hAnsiTheme="majorHAnsi"/>
        </w:rPr>
        <w:t>Comexi</w:t>
      </w:r>
      <w:proofErr w:type="spellEnd"/>
      <w:r>
        <w:rPr>
          <w:rFonts w:asciiTheme="majorHAnsi" w:hAnsiTheme="majorHAnsi"/>
        </w:rPr>
        <w:t xml:space="preserve"> den Support und den Wissensaustausch mit verschiedenen Interessengruppen der </w:t>
      </w:r>
      <w:proofErr w:type="spellStart"/>
      <w:r>
        <w:rPr>
          <w:rFonts w:asciiTheme="majorHAnsi" w:hAnsiTheme="majorHAnsi"/>
        </w:rPr>
        <w:t>Flexodruckindustrie</w:t>
      </w:r>
      <w:proofErr w:type="spellEnd"/>
      <w:r>
        <w:rPr>
          <w:rFonts w:asciiTheme="majorHAnsi" w:hAnsiTheme="majorHAnsi"/>
        </w:rPr>
        <w:t>.</w:t>
      </w:r>
    </w:p>
    <w:p w14:paraId="10A0809F" w14:textId="77777777" w:rsidR="006909CD" w:rsidRPr="006909CD" w:rsidRDefault="006909CD" w:rsidP="006909CD">
      <w:pPr>
        <w:jc w:val="both"/>
        <w:rPr>
          <w:rFonts w:asciiTheme="majorHAnsi" w:hAnsiTheme="majorHAnsi"/>
          <w:bCs/>
        </w:rPr>
      </w:pPr>
    </w:p>
    <w:p w14:paraId="78730FC7" w14:textId="77777777" w:rsidR="006909CD" w:rsidRPr="006909CD" w:rsidRDefault="006909CD" w:rsidP="006909CD">
      <w:pPr>
        <w:jc w:val="both"/>
        <w:rPr>
          <w:rFonts w:asciiTheme="majorHAnsi" w:hAnsiTheme="majorHAnsi"/>
          <w:bCs/>
        </w:rPr>
      </w:pPr>
      <w:r>
        <w:rPr>
          <w:rFonts w:asciiTheme="majorHAnsi" w:hAnsiTheme="majorHAnsi"/>
        </w:rPr>
        <w:t xml:space="preserve">Mehr Informationen erhalten Sie von: </w:t>
      </w:r>
    </w:p>
    <w:p w14:paraId="71313216" w14:textId="77777777" w:rsidR="006909CD" w:rsidRPr="00C579D0" w:rsidRDefault="006909CD" w:rsidP="006909CD">
      <w:pPr>
        <w:jc w:val="both"/>
        <w:rPr>
          <w:rFonts w:asciiTheme="majorHAnsi" w:hAnsiTheme="majorHAnsi"/>
          <w:bCs/>
          <w:lang w:val="en-GB"/>
        </w:rPr>
      </w:pPr>
      <w:r w:rsidRPr="00C579D0">
        <w:rPr>
          <w:rFonts w:asciiTheme="majorHAnsi" w:hAnsiTheme="majorHAnsi"/>
          <w:lang w:val="en-GB"/>
        </w:rPr>
        <w:t>Jesús Navarro – (+34) 677 489 237 – jesusnavarro@playbrand.info</w:t>
      </w:r>
    </w:p>
    <w:p w14:paraId="19AC876E" w14:textId="075B6C4F" w:rsidR="002240DB" w:rsidRPr="00C579D0" w:rsidRDefault="006909CD" w:rsidP="006909CD">
      <w:pPr>
        <w:jc w:val="both"/>
        <w:rPr>
          <w:rFonts w:asciiTheme="majorHAnsi" w:hAnsiTheme="majorHAnsi"/>
          <w:bCs/>
          <w:lang w:val="en-GB"/>
        </w:rPr>
      </w:pPr>
      <w:r w:rsidRPr="00C579D0">
        <w:rPr>
          <w:rFonts w:asciiTheme="majorHAnsi" w:hAnsiTheme="majorHAnsi"/>
          <w:lang w:val="en-GB"/>
        </w:rPr>
        <w:t>Gemma Bessa – (+34) 972 477 744 – gemma.bessa@comexi.com</w:t>
      </w:r>
    </w:p>
    <w:p w14:paraId="3D2BEDAE" w14:textId="7939DC7F" w:rsidR="00AA0152" w:rsidRPr="00C579D0" w:rsidRDefault="002240DB" w:rsidP="002240DB">
      <w:pPr>
        <w:spacing w:after="160" w:line="259" w:lineRule="auto"/>
        <w:rPr>
          <w:rFonts w:asciiTheme="majorHAnsi" w:hAnsiTheme="majorHAnsi"/>
          <w:b/>
          <w:lang w:val="en-GB"/>
        </w:rPr>
      </w:pPr>
      <w:r w:rsidRPr="00C579D0">
        <w:rPr>
          <w:lang w:val="en-GB"/>
        </w:rPr>
        <w:br w:type="page"/>
      </w:r>
      <w:proofErr w:type="spellStart"/>
      <w:r w:rsidRPr="00C579D0">
        <w:rPr>
          <w:rFonts w:asciiTheme="majorHAnsi" w:hAnsiTheme="majorHAnsi"/>
          <w:b/>
          <w:lang w:val="en-GB"/>
        </w:rPr>
        <w:lastRenderedPageBreak/>
        <w:t>Über</w:t>
      </w:r>
      <w:proofErr w:type="spellEnd"/>
      <w:r w:rsidRPr="00C579D0">
        <w:rPr>
          <w:rFonts w:asciiTheme="majorHAnsi" w:hAnsiTheme="majorHAnsi"/>
          <w:b/>
          <w:lang w:val="en-GB"/>
        </w:rPr>
        <w:t xml:space="preserve"> Asahi Photoproducts </w:t>
      </w:r>
    </w:p>
    <w:p w14:paraId="5949F1AB" w14:textId="77777777" w:rsidR="00AA0152" w:rsidRPr="008812F6" w:rsidRDefault="00AA0152" w:rsidP="00AA0152">
      <w:pPr>
        <w:jc w:val="both"/>
        <w:rPr>
          <w:rFonts w:asciiTheme="majorHAnsi" w:hAnsiTheme="majorHAnsi"/>
        </w:rPr>
      </w:pPr>
      <w:r>
        <w:rPr>
          <w:rFonts w:ascii="Calibri Light" w:hAnsi="Calibri Light"/>
        </w:rPr>
        <w:t xml:space="preserve">Asahi </w:t>
      </w:r>
      <w:proofErr w:type="spellStart"/>
      <w:r>
        <w:rPr>
          <w:rFonts w:ascii="Calibri Light" w:hAnsi="Calibri Light"/>
        </w:rPr>
        <w:t>Photoproducts</w:t>
      </w:r>
      <w:proofErr w:type="spellEnd"/>
      <w:r>
        <w:rPr>
          <w:rFonts w:ascii="Calibri Light" w:hAnsi="Calibri Light"/>
        </w:rPr>
        <w:t xml:space="preserve"> wurde 1971 gründet und ist eine Tochtergesellschaft der Asahi </w:t>
      </w:r>
      <w:proofErr w:type="spellStart"/>
      <w:r>
        <w:rPr>
          <w:rFonts w:ascii="Calibri Light" w:hAnsi="Calibri Light"/>
        </w:rPr>
        <w:t>Kasei</w:t>
      </w:r>
      <w:proofErr w:type="spellEnd"/>
      <w:r>
        <w:rPr>
          <w:rFonts w:ascii="Calibri Light" w:hAnsi="Calibri Light"/>
        </w:rPr>
        <w:t xml:space="preserve"> Corporation. Asahi </w:t>
      </w:r>
      <w:proofErr w:type="spellStart"/>
      <w:r>
        <w:rPr>
          <w:rFonts w:ascii="Calibri Light" w:hAnsi="Calibri Light"/>
        </w:rPr>
        <w:t>Photoproducts</w:t>
      </w:r>
      <w:proofErr w:type="spellEnd"/>
      <w:r>
        <w:rPr>
          <w:rFonts w:ascii="Calibri Light" w:hAnsi="Calibri Light"/>
        </w:rPr>
        <w:t xml:space="preserve"> gehört zu den führenden Wegbereitern für die Entwicklung von </w:t>
      </w:r>
      <w:proofErr w:type="spellStart"/>
      <w:r>
        <w:rPr>
          <w:rFonts w:ascii="Calibri Light" w:hAnsi="Calibri Light"/>
        </w:rPr>
        <w:t>Photopolymer-Flexodruckplatten</w:t>
      </w:r>
      <w:proofErr w:type="spellEnd"/>
      <w:r>
        <w:rPr>
          <w:rFonts w:ascii="Calibri Light" w:hAnsi="Calibri Light"/>
        </w:rPr>
        <w:t xml:space="preserve">. Das Unternehmen hat es sich zum Ziel gesetzt, die Druckbranche durch Schaffung hochwertiger </w:t>
      </w:r>
      <w:proofErr w:type="spellStart"/>
      <w:r>
        <w:rPr>
          <w:rFonts w:ascii="Calibri Light" w:hAnsi="Calibri Light"/>
        </w:rPr>
        <w:t>Flexodrucklösungen</w:t>
      </w:r>
      <w:proofErr w:type="spellEnd"/>
      <w:r>
        <w:rPr>
          <w:rFonts w:ascii="Calibri Light" w:hAnsi="Calibri Light"/>
        </w:rPr>
        <w:t xml:space="preserve"> und kontinuierliche Innovationen im Einklang mit der Umwelt weiterzuentwickeln</w:t>
      </w:r>
      <w:r>
        <w:rPr>
          <w:rFonts w:asciiTheme="majorHAnsi" w:hAnsiTheme="majorHAnsi"/>
        </w:rPr>
        <w:t xml:space="preserve">. </w:t>
      </w:r>
    </w:p>
    <w:p w14:paraId="04C91593" w14:textId="77777777" w:rsidR="00AA0152" w:rsidRPr="008812F6" w:rsidRDefault="00AA0152" w:rsidP="00AA0152">
      <w:pPr>
        <w:jc w:val="both"/>
        <w:rPr>
          <w:rFonts w:asciiTheme="majorHAnsi" w:hAnsiTheme="majorHAnsi"/>
        </w:rPr>
      </w:pPr>
      <w:r>
        <w:t xml:space="preserve">Folgen Sie Asahi </w:t>
      </w:r>
      <w:proofErr w:type="spellStart"/>
      <w:r>
        <w:t>Photoproducts</w:t>
      </w:r>
      <w:proofErr w:type="spellEnd"/>
      <w:r>
        <w:t xml:space="preserve"> auf</w:t>
      </w:r>
      <w:r>
        <w:rPr>
          <w:rFonts w:asciiTheme="majorHAnsi" w:hAnsiTheme="majorHAnsi"/>
        </w:rPr>
        <w:t xml:space="preserve"> </w:t>
      </w:r>
      <w:r>
        <w:rPr>
          <w:noProof/>
        </w:rPr>
        <w:drawing>
          <wp:inline distT="0" distB="0" distL="0" distR="0" wp14:anchorId="32D63F7B" wp14:editId="604E229B">
            <wp:extent cx="123825" cy="123825"/>
            <wp:effectExtent l="0" t="0" r="9525" b="9525"/>
            <wp:docPr id="5" name="Picture 5">
              <a:hlinkClick xmlns:a="http://schemas.openxmlformats.org/drawingml/2006/main" r:id="rId11"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2" tgtFrame="_blank" tooltip="&quot;MimakiEurope auf Twitter&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noProof/>
        </w:rPr>
        <w:drawing>
          <wp:inline distT="0" distB="0" distL="0" distR="0" wp14:anchorId="309274BE" wp14:editId="7D956E18">
            <wp:extent cx="123825" cy="123825"/>
            <wp:effectExtent l="0" t="0" r="9525" b="9525"/>
            <wp:docPr id="4" name="Picture 4">
              <a:hlinkClick xmlns:a="http://schemas.openxmlformats.org/drawingml/2006/main" r:id="rId14"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5" tgtFrame="_blank" tooltip="&quot;MimakiEurope auf LinkedI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noProof/>
        </w:rPr>
        <w:drawing>
          <wp:inline distT="0" distB="0" distL="0" distR="0" wp14:anchorId="68AD7D16" wp14:editId="62A4A442">
            <wp:extent cx="123825" cy="152400"/>
            <wp:effectExtent l="0" t="0" r="9525" b="0"/>
            <wp:docPr id="2" name="Picture 2">
              <a:hlinkClick xmlns:a="http://schemas.openxmlformats.org/drawingml/2006/main" r:id="rId17"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8" tgtFrame="_blank" tooltip="&quot;MimakiEurope's YouTube Channel&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rPr>
        <w:t xml:space="preserve"> </w:t>
      </w:r>
      <w:r>
        <w:rPr>
          <w:rFonts w:ascii="Arial" w:hAnsi="Arial"/>
          <w:noProof/>
          <w:sz w:val="20"/>
        </w:rPr>
        <w:drawing>
          <wp:inline distT="0" distB="0" distL="0" distR="0" wp14:anchorId="613E6E10" wp14:editId="33113FD8">
            <wp:extent cx="123825" cy="123825"/>
            <wp:effectExtent l="0" t="0" r="9525" b="9525"/>
            <wp:docPr id="25" name="Picture 25" descr="EskoArtwork on Facebook">
              <a:hlinkClick xmlns:a="http://schemas.openxmlformats.org/drawingml/2006/main" r:id="rId20"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skoArtwork on Facebook">
                      <a:hlinkClick r:id="rId21" tgtFrame="_blank" tooltip="„MimakiEurope auf Faceboo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w:t>
      </w:r>
    </w:p>
    <w:p w14:paraId="314D63D2" w14:textId="77777777" w:rsidR="00AA0152" w:rsidRDefault="00AA0152" w:rsidP="00AA0152">
      <w:pPr>
        <w:rPr>
          <w:rFonts w:asciiTheme="majorHAnsi" w:hAnsiTheme="majorHAnsi"/>
          <w:b/>
        </w:rPr>
      </w:pPr>
      <w:r>
        <w:t>Weitere Informationen erhalten Sie auf</w:t>
      </w:r>
      <w:r>
        <w:rPr>
          <w:rFonts w:asciiTheme="majorHAnsi" w:hAnsiTheme="majorHAnsi"/>
        </w:rPr>
        <w:t xml:space="preserve"> </w:t>
      </w:r>
      <w:hyperlink r:id="rId23">
        <w:r>
          <w:rPr>
            <w:rStyle w:val="Hyperlink"/>
            <w:rFonts w:asciiTheme="majorHAnsi" w:hAnsiTheme="majorHAnsi"/>
          </w:rPr>
          <w:t>www.asahi-photoproducts.com</w:t>
        </w:r>
      </w:hyperlink>
      <w:r>
        <w:rPr>
          <w:rFonts w:asciiTheme="majorHAnsi" w:hAnsiTheme="majorHAnsi"/>
        </w:rPr>
        <w:t xml:space="preserve"> und bei diesen Ansprechpartnern: </w:t>
      </w:r>
      <w:r>
        <w:rPr>
          <w:rFonts w:asciiTheme="majorHAnsi" w:hAnsiTheme="majorHAnsi"/>
        </w:rPr>
        <w:br/>
      </w:r>
    </w:p>
    <w:tbl>
      <w:tblPr>
        <w:tblStyle w:val="Tabellenraster"/>
        <w:tblW w:w="93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4008"/>
        <w:gridCol w:w="5348"/>
      </w:tblGrid>
      <w:tr w:rsidR="00AA0152" w:rsidRPr="008963B6" w14:paraId="41FD709E" w14:textId="77777777" w:rsidTr="006815A1">
        <w:tc>
          <w:tcPr>
            <w:tcW w:w="4008" w:type="dxa"/>
          </w:tcPr>
          <w:p w14:paraId="00FB4AB5" w14:textId="77777777" w:rsidR="00AA0152" w:rsidRPr="0002142F" w:rsidRDefault="00AA0152" w:rsidP="00B05296">
            <w:pPr>
              <w:spacing w:after="0" w:line="240" w:lineRule="auto"/>
              <w:rPr>
                <w:rFonts w:asciiTheme="majorHAnsi" w:hAnsiTheme="majorHAnsi"/>
                <w:b/>
              </w:rPr>
            </w:pPr>
            <w:r>
              <w:rPr>
                <w:rFonts w:asciiTheme="majorHAnsi" w:hAnsiTheme="majorHAnsi"/>
                <w:b/>
              </w:rPr>
              <w:t>Monika Dürr</w:t>
            </w:r>
          </w:p>
          <w:p w14:paraId="436DA5F2" w14:textId="77777777" w:rsidR="00AA0152" w:rsidRPr="0002142F" w:rsidRDefault="00AA0152" w:rsidP="00B05296">
            <w:pPr>
              <w:spacing w:after="0" w:line="240" w:lineRule="auto"/>
              <w:rPr>
                <w:rFonts w:asciiTheme="majorHAnsi" w:hAnsiTheme="majorHAnsi"/>
              </w:rPr>
            </w:pPr>
            <w:proofErr w:type="spellStart"/>
            <w:r>
              <w:rPr>
                <w:rFonts w:asciiTheme="majorHAnsi" w:hAnsiTheme="majorHAnsi"/>
              </w:rPr>
              <w:t>duomedia</w:t>
            </w:r>
            <w:proofErr w:type="spellEnd"/>
          </w:p>
          <w:p w14:paraId="6084047D" w14:textId="77777777" w:rsidR="00AA0152" w:rsidRPr="0002142F" w:rsidRDefault="00F74577" w:rsidP="00B05296">
            <w:pPr>
              <w:spacing w:after="0" w:line="240" w:lineRule="auto"/>
              <w:rPr>
                <w:rStyle w:val="Hyperlink"/>
                <w:rFonts w:asciiTheme="majorHAnsi" w:hAnsiTheme="majorHAnsi"/>
              </w:rPr>
            </w:pPr>
            <w:hyperlink r:id="rId24">
              <w:r w:rsidR="00357254">
                <w:rPr>
                  <w:rStyle w:val="Hyperlink"/>
                  <w:rFonts w:asciiTheme="majorHAnsi" w:hAnsiTheme="majorHAnsi"/>
                </w:rPr>
                <w:t>monika.d@duomedia.com</w:t>
              </w:r>
            </w:hyperlink>
          </w:p>
          <w:p w14:paraId="43AD10F8" w14:textId="77777777" w:rsidR="00AA0152" w:rsidRDefault="00AA0152" w:rsidP="00B05296">
            <w:pPr>
              <w:spacing w:after="0" w:line="240" w:lineRule="auto"/>
              <w:rPr>
                <w:rFonts w:asciiTheme="majorHAnsi" w:hAnsiTheme="majorHAnsi"/>
                <w:b/>
              </w:rPr>
            </w:pPr>
            <w:r>
              <w:rPr>
                <w:rFonts w:asciiTheme="majorHAnsi" w:hAnsiTheme="majorHAnsi"/>
              </w:rPr>
              <w:t>+49 (0)6104944895</w:t>
            </w:r>
          </w:p>
        </w:tc>
        <w:tc>
          <w:tcPr>
            <w:tcW w:w="5348" w:type="dxa"/>
          </w:tcPr>
          <w:p w14:paraId="6170C099" w14:textId="77777777" w:rsidR="00AA0152" w:rsidRPr="0002142F" w:rsidRDefault="00AA0152" w:rsidP="00B05296">
            <w:pPr>
              <w:spacing w:after="0" w:line="240" w:lineRule="auto"/>
              <w:rPr>
                <w:rFonts w:asciiTheme="majorHAnsi" w:hAnsiTheme="majorHAnsi"/>
                <w:b/>
              </w:rPr>
            </w:pPr>
            <w:r>
              <w:rPr>
                <w:rFonts w:asciiTheme="majorHAnsi" w:hAnsiTheme="majorHAnsi"/>
                <w:b/>
              </w:rPr>
              <w:t>Dr. Dieter Niederstadt</w:t>
            </w:r>
          </w:p>
          <w:p w14:paraId="3D99AADD" w14:textId="77777777" w:rsidR="00AA0152" w:rsidRPr="006244CF" w:rsidRDefault="00AA0152" w:rsidP="00B05296">
            <w:pPr>
              <w:spacing w:after="0" w:line="240" w:lineRule="auto"/>
              <w:rPr>
                <w:rFonts w:asciiTheme="majorHAnsi" w:hAnsiTheme="majorHAnsi"/>
              </w:rPr>
            </w:pPr>
            <w:r>
              <w:rPr>
                <w:rFonts w:asciiTheme="majorHAnsi" w:hAnsiTheme="majorHAnsi"/>
              </w:rPr>
              <w:t xml:space="preserve">Asahi </w:t>
            </w:r>
            <w:proofErr w:type="spellStart"/>
            <w:r>
              <w:rPr>
                <w:rFonts w:asciiTheme="majorHAnsi" w:hAnsiTheme="majorHAnsi"/>
              </w:rPr>
              <w:t>Photoproducts</w:t>
            </w:r>
            <w:proofErr w:type="spellEnd"/>
            <w:r>
              <w:rPr>
                <w:rFonts w:asciiTheme="majorHAnsi" w:hAnsiTheme="majorHAnsi"/>
              </w:rPr>
              <w:t xml:space="preserve"> Europe </w:t>
            </w:r>
            <w:proofErr w:type="spellStart"/>
            <w:r>
              <w:rPr>
                <w:rFonts w:asciiTheme="majorHAnsi" w:hAnsiTheme="majorHAnsi"/>
              </w:rPr>
              <w:t>n.v.</w:t>
            </w:r>
            <w:proofErr w:type="spellEnd"/>
            <w:r>
              <w:rPr>
                <w:rFonts w:asciiTheme="majorHAnsi" w:hAnsiTheme="majorHAnsi"/>
              </w:rPr>
              <w:t xml:space="preserve"> /s.a.</w:t>
            </w:r>
          </w:p>
          <w:p w14:paraId="4B3CAEBC" w14:textId="77777777" w:rsidR="00AA0152" w:rsidRPr="006244CF" w:rsidRDefault="00F74577" w:rsidP="00B05296">
            <w:pPr>
              <w:spacing w:after="0"/>
              <w:rPr>
                <w:rFonts w:asciiTheme="majorHAnsi" w:hAnsiTheme="majorHAnsi"/>
              </w:rPr>
            </w:pPr>
            <w:hyperlink r:id="rId25">
              <w:r w:rsidR="00357254">
                <w:rPr>
                  <w:rStyle w:val="Hyperlink"/>
                  <w:rFonts w:asciiTheme="majorHAnsi" w:hAnsiTheme="majorHAnsi"/>
                </w:rPr>
                <w:t>dieter.niederstadt@asahi-photoproducts.com</w:t>
              </w:r>
            </w:hyperlink>
          </w:p>
          <w:p w14:paraId="720842F4" w14:textId="77777777" w:rsidR="00AA0152" w:rsidRPr="006244CF" w:rsidRDefault="00F74577" w:rsidP="00B05296">
            <w:pPr>
              <w:spacing w:after="0" w:line="240" w:lineRule="auto"/>
              <w:rPr>
                <w:rFonts w:asciiTheme="majorHAnsi" w:hAnsiTheme="majorHAnsi"/>
                <w:b/>
              </w:rPr>
            </w:pPr>
            <w:hyperlink r:id="rId26">
              <w:r w:rsidR="00357254">
                <w:rPr>
                  <w:rFonts w:asciiTheme="majorHAnsi" w:hAnsiTheme="majorHAnsi"/>
                </w:rPr>
                <w:t>+49 (0)2301 946743</w:t>
              </w:r>
            </w:hyperlink>
          </w:p>
        </w:tc>
      </w:tr>
    </w:tbl>
    <w:p w14:paraId="4B861595" w14:textId="37CB07C1" w:rsidR="00CD1DEF" w:rsidRDefault="00CD1DEF" w:rsidP="00993865">
      <w:pPr>
        <w:rPr>
          <w:rFonts w:ascii="Calibri" w:hAnsi="Calibri"/>
        </w:rPr>
      </w:pPr>
    </w:p>
    <w:p w14:paraId="02F53921" w14:textId="73C9B738" w:rsidR="00AA0152" w:rsidRPr="00AA0152" w:rsidRDefault="00AA0152" w:rsidP="00AA0152">
      <w:pPr>
        <w:jc w:val="center"/>
        <w:rPr>
          <w:rFonts w:ascii="Calibri" w:hAnsi="Calibri"/>
          <w:sz w:val="28"/>
          <w:szCs w:val="28"/>
        </w:rPr>
      </w:pPr>
      <w:r>
        <w:rPr>
          <w:rFonts w:ascii="Calibri" w:hAnsi="Calibri"/>
          <w:noProof/>
          <w:sz w:val="28"/>
        </w:rPr>
        <w:drawing>
          <wp:inline distT="0" distB="0" distL="0" distR="0" wp14:anchorId="1C86E6E4" wp14:editId="1D1C51C7">
            <wp:extent cx="971550" cy="971550"/>
            <wp:effectExtent l="0" t="0" r="0" b="0"/>
            <wp:docPr id="1" name="Grafik 1" descr="Ein Bild, das Spi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_CleanPrint.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sectPr w:rsidR="00AA0152" w:rsidRPr="00AA0152" w:rsidSect="006815A1">
      <w:headerReference w:type="even" r:id="rId28"/>
      <w:headerReference w:type="default" r:id="rId29"/>
      <w:footerReference w:type="even" r:id="rId30"/>
      <w:footerReference w:type="default" r:id="rId31"/>
      <w:headerReference w:type="first" r:id="rId32"/>
      <w:footerReference w:type="first" r:id="rId33"/>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A2177" w14:textId="77777777" w:rsidR="00F74577" w:rsidRDefault="00F74577" w:rsidP="00CD1DEF">
      <w:pPr>
        <w:spacing w:after="0" w:line="240" w:lineRule="auto"/>
      </w:pPr>
      <w:r>
        <w:separator/>
      </w:r>
    </w:p>
  </w:endnote>
  <w:endnote w:type="continuationSeparator" w:id="0">
    <w:p w14:paraId="02F8B688" w14:textId="77777777" w:rsidR="00F74577" w:rsidRDefault="00F74577"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3EFD0" w14:textId="77777777" w:rsidR="005924A7" w:rsidRDefault="005924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E480A" w14:textId="77777777" w:rsidR="005924A7" w:rsidRDefault="005924A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AF132" w14:textId="77777777" w:rsidR="005924A7" w:rsidRDefault="005924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1D418" w14:textId="77777777" w:rsidR="00F74577" w:rsidRDefault="00F74577" w:rsidP="00CD1DEF">
      <w:pPr>
        <w:spacing w:after="0" w:line="240" w:lineRule="auto"/>
      </w:pPr>
      <w:r>
        <w:separator/>
      </w:r>
    </w:p>
  </w:footnote>
  <w:footnote w:type="continuationSeparator" w:id="0">
    <w:p w14:paraId="25637284" w14:textId="77777777" w:rsidR="00F74577" w:rsidRDefault="00F74577" w:rsidP="00CD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135E" w14:textId="77777777" w:rsidR="005924A7" w:rsidRDefault="005924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5AC5" w14:textId="5BC5D888" w:rsidR="00387621" w:rsidRDefault="00387621">
    <w:pPr>
      <w:pStyle w:val="Kopfzeile"/>
    </w:pPr>
  </w:p>
  <w:tbl>
    <w:tblPr>
      <w:tblStyle w:val="Tabellenraster"/>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541"/>
    </w:tblGrid>
    <w:tr w:rsidR="00D34D46" w14:paraId="7F1FCEA7" w14:textId="77777777" w:rsidTr="00E9747A">
      <w:tc>
        <w:tcPr>
          <w:tcW w:w="4673" w:type="dxa"/>
        </w:tcPr>
        <w:p w14:paraId="7F95D929" w14:textId="3510796E" w:rsidR="00387621" w:rsidRDefault="00387621" w:rsidP="00E9747A">
          <w:pPr>
            <w:pStyle w:val="Kopfzeile"/>
            <w:ind w:firstLine="35"/>
          </w:pPr>
          <w:bookmarkStart w:id="1" w:name="_Hlk41386722"/>
          <w:r>
            <w:rPr>
              <w:noProof/>
            </w:rPr>
            <w:drawing>
              <wp:inline distT="0" distB="0" distL="0" distR="0" wp14:anchorId="2AEDD99F" wp14:editId="658AFC1F">
                <wp:extent cx="1080000" cy="154762"/>
                <wp:effectExtent l="0" t="0" r="6350" b="0"/>
                <wp:docPr id="11" name="Picture 11" descr="A picture containing clock, drawing,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A_logo_Kasei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54762"/>
                        </a:xfrm>
                        <a:prstGeom prst="rect">
                          <a:avLst/>
                        </a:prstGeom>
                      </pic:spPr>
                    </pic:pic>
                  </a:graphicData>
                </a:graphic>
              </wp:inline>
            </w:drawing>
          </w:r>
        </w:p>
      </w:tc>
      <w:tc>
        <w:tcPr>
          <w:tcW w:w="4541" w:type="dxa"/>
        </w:tcPr>
        <w:p w14:paraId="32B905C9" w14:textId="6F73CC20" w:rsidR="00387621" w:rsidRDefault="00D34D46" w:rsidP="00E9747A">
          <w:pPr>
            <w:pStyle w:val="Kopfzeile"/>
            <w:tabs>
              <w:tab w:val="clear" w:pos="4536"/>
              <w:tab w:val="center" w:pos="4426"/>
            </w:tabs>
            <w:ind w:right="-107"/>
            <w:jc w:val="right"/>
          </w:pPr>
          <w:r>
            <w:rPr>
              <w:noProof/>
            </w:rPr>
            <w:drawing>
              <wp:inline distT="0" distB="0" distL="0" distR="0" wp14:anchorId="36FBC543" wp14:editId="6F017145">
                <wp:extent cx="1647825" cy="17526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_logo_White.jpg"/>
                        <pic:cNvPicPr/>
                      </pic:nvPicPr>
                      <pic:blipFill>
                        <a:blip r:embed="rId2">
                          <a:extLst>
                            <a:ext uri="{28A0092B-C50C-407E-A947-70E740481C1C}">
                              <a14:useLocalDpi xmlns:a14="http://schemas.microsoft.com/office/drawing/2010/main" val="0"/>
                            </a:ext>
                          </a:extLst>
                        </a:blip>
                        <a:stretch>
                          <a:fillRect/>
                        </a:stretch>
                      </pic:blipFill>
                      <pic:spPr>
                        <a:xfrm>
                          <a:off x="0" y="0"/>
                          <a:ext cx="1647825" cy="175260"/>
                        </a:xfrm>
                        <a:prstGeom prst="rect">
                          <a:avLst/>
                        </a:prstGeom>
                      </pic:spPr>
                    </pic:pic>
                  </a:graphicData>
                </a:graphic>
              </wp:inline>
            </w:drawing>
          </w:r>
        </w:p>
      </w:tc>
    </w:tr>
    <w:bookmarkEnd w:id="1"/>
  </w:tbl>
  <w:p w14:paraId="4613CFBC" w14:textId="3CEBDA09" w:rsidR="00CD1DEF" w:rsidRDefault="00CD1DE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3403" w14:textId="77777777" w:rsidR="005924A7" w:rsidRDefault="005924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D3254"/>
    <w:multiLevelType w:val="hybridMultilevel"/>
    <w:tmpl w:val="0AE8DC84"/>
    <w:lvl w:ilvl="0" w:tplc="04090001">
      <w:start w:val="1"/>
      <w:numFmt w:val="bullet"/>
      <w:lvlText w:val=""/>
      <w:lvlJc w:val="left"/>
      <w:pPr>
        <w:ind w:left="1428" w:hanging="70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2F4D56"/>
    <w:multiLevelType w:val="hybridMultilevel"/>
    <w:tmpl w:val="37DC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6223A"/>
    <w:multiLevelType w:val="hybridMultilevel"/>
    <w:tmpl w:val="64A8E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B4F96"/>
    <w:multiLevelType w:val="hybridMultilevel"/>
    <w:tmpl w:val="F49CB00C"/>
    <w:lvl w:ilvl="0" w:tplc="81541772">
      <w:start w:val="16"/>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58B66E1"/>
    <w:multiLevelType w:val="hybridMultilevel"/>
    <w:tmpl w:val="EA204ED2"/>
    <w:lvl w:ilvl="0" w:tplc="20FA8C46">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6"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5C42927"/>
    <w:multiLevelType w:val="hybridMultilevel"/>
    <w:tmpl w:val="1182F050"/>
    <w:lvl w:ilvl="0" w:tplc="20FA8C46">
      <w:numFmt w:val="bullet"/>
      <w:lvlText w:val="-"/>
      <w:lvlJc w:val="left"/>
      <w:pPr>
        <w:ind w:left="1428" w:hanging="708"/>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5"/>
  </w:num>
  <w:num w:numId="4">
    <w:abstractNumId w:val="13"/>
  </w:num>
  <w:num w:numId="5">
    <w:abstractNumId w:val="14"/>
  </w:num>
  <w:num w:numId="6">
    <w:abstractNumId w:val="3"/>
  </w:num>
  <w:num w:numId="7">
    <w:abstractNumId w:val="1"/>
  </w:num>
  <w:num w:numId="8">
    <w:abstractNumId w:val="12"/>
  </w:num>
  <w:num w:numId="9">
    <w:abstractNumId w:val="10"/>
  </w:num>
  <w:num w:numId="10">
    <w:abstractNumId w:val="11"/>
  </w:num>
  <w:num w:numId="11">
    <w:abstractNumId w:val="9"/>
  </w:num>
  <w:num w:numId="12">
    <w:abstractNumId w:val="0"/>
  </w:num>
  <w:num w:numId="13">
    <w:abstractNumId w:val="2"/>
  </w:num>
  <w:num w:numId="14">
    <w:abstractNumId w:val="6"/>
  </w:num>
  <w:num w:numId="15">
    <w:abstractNumId w:val="5"/>
  </w:num>
  <w:num w:numId="16">
    <w:abstractNumId w:val="8"/>
  </w:num>
  <w:num w:numId="17">
    <w:abstractNumId w:val="17"/>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EF"/>
    <w:rsid w:val="00000F4D"/>
    <w:rsid w:val="000021D1"/>
    <w:rsid w:val="00003210"/>
    <w:rsid w:val="00003BDD"/>
    <w:rsid w:val="00007177"/>
    <w:rsid w:val="00010B9E"/>
    <w:rsid w:val="00020980"/>
    <w:rsid w:val="00022C51"/>
    <w:rsid w:val="0002419B"/>
    <w:rsid w:val="00030480"/>
    <w:rsid w:val="00036E52"/>
    <w:rsid w:val="00050098"/>
    <w:rsid w:val="00076F07"/>
    <w:rsid w:val="0008374A"/>
    <w:rsid w:val="00086A4F"/>
    <w:rsid w:val="00091744"/>
    <w:rsid w:val="000954C3"/>
    <w:rsid w:val="00096B49"/>
    <w:rsid w:val="00096FB6"/>
    <w:rsid w:val="000A549A"/>
    <w:rsid w:val="000A58AD"/>
    <w:rsid w:val="000B3FA9"/>
    <w:rsid w:val="000B493B"/>
    <w:rsid w:val="000B4FE3"/>
    <w:rsid w:val="000B6D15"/>
    <w:rsid w:val="000C4567"/>
    <w:rsid w:val="000D6EFE"/>
    <w:rsid w:val="000E4709"/>
    <w:rsid w:val="000F12C4"/>
    <w:rsid w:val="000F1E72"/>
    <w:rsid w:val="0010482A"/>
    <w:rsid w:val="00111F68"/>
    <w:rsid w:val="001156EE"/>
    <w:rsid w:val="00120658"/>
    <w:rsid w:val="001227B0"/>
    <w:rsid w:val="001327DD"/>
    <w:rsid w:val="00135A64"/>
    <w:rsid w:val="00135E68"/>
    <w:rsid w:val="001378B8"/>
    <w:rsid w:val="0014789A"/>
    <w:rsid w:val="00156B0B"/>
    <w:rsid w:val="00161984"/>
    <w:rsid w:val="00162143"/>
    <w:rsid w:val="0016275D"/>
    <w:rsid w:val="00170FA4"/>
    <w:rsid w:val="00174ABB"/>
    <w:rsid w:val="00192652"/>
    <w:rsid w:val="001C7105"/>
    <w:rsid w:val="001D7896"/>
    <w:rsid w:val="001E6F8E"/>
    <w:rsid w:val="001F1DAA"/>
    <w:rsid w:val="001F25CC"/>
    <w:rsid w:val="001F2D87"/>
    <w:rsid w:val="001F6D1C"/>
    <w:rsid w:val="001F7BC6"/>
    <w:rsid w:val="00206655"/>
    <w:rsid w:val="00214ACD"/>
    <w:rsid w:val="00214C93"/>
    <w:rsid w:val="002240DB"/>
    <w:rsid w:val="0023423E"/>
    <w:rsid w:val="002352D6"/>
    <w:rsid w:val="002361D7"/>
    <w:rsid w:val="00241A73"/>
    <w:rsid w:val="00256379"/>
    <w:rsid w:val="0026289B"/>
    <w:rsid w:val="00262C05"/>
    <w:rsid w:val="002671C2"/>
    <w:rsid w:val="00271CE2"/>
    <w:rsid w:val="00274081"/>
    <w:rsid w:val="00284875"/>
    <w:rsid w:val="00290AA7"/>
    <w:rsid w:val="00292870"/>
    <w:rsid w:val="002952AE"/>
    <w:rsid w:val="002B6BDD"/>
    <w:rsid w:val="002C1261"/>
    <w:rsid w:val="002C3733"/>
    <w:rsid w:val="002D669D"/>
    <w:rsid w:val="002E3D83"/>
    <w:rsid w:val="002E7B57"/>
    <w:rsid w:val="002F01BF"/>
    <w:rsid w:val="003007F3"/>
    <w:rsid w:val="00302C63"/>
    <w:rsid w:val="00303A23"/>
    <w:rsid w:val="0031022D"/>
    <w:rsid w:val="00333066"/>
    <w:rsid w:val="003362A0"/>
    <w:rsid w:val="003513B1"/>
    <w:rsid w:val="00357254"/>
    <w:rsid w:val="0036147F"/>
    <w:rsid w:val="00387621"/>
    <w:rsid w:val="003B6E49"/>
    <w:rsid w:val="003C1CAA"/>
    <w:rsid w:val="003D03AF"/>
    <w:rsid w:val="003F1B4A"/>
    <w:rsid w:val="003F6EE7"/>
    <w:rsid w:val="00407BCD"/>
    <w:rsid w:val="00412CEA"/>
    <w:rsid w:val="00414359"/>
    <w:rsid w:val="00417A9B"/>
    <w:rsid w:val="00437507"/>
    <w:rsid w:val="00441A14"/>
    <w:rsid w:val="00473B2E"/>
    <w:rsid w:val="004A5AE4"/>
    <w:rsid w:val="004C3F78"/>
    <w:rsid w:val="004D5CFD"/>
    <w:rsid w:val="004E251A"/>
    <w:rsid w:val="004E6065"/>
    <w:rsid w:val="004F04BC"/>
    <w:rsid w:val="004F494F"/>
    <w:rsid w:val="005168C3"/>
    <w:rsid w:val="00517838"/>
    <w:rsid w:val="005345A1"/>
    <w:rsid w:val="00535378"/>
    <w:rsid w:val="00546C92"/>
    <w:rsid w:val="005526F1"/>
    <w:rsid w:val="00555CCE"/>
    <w:rsid w:val="00577998"/>
    <w:rsid w:val="00585915"/>
    <w:rsid w:val="0059106E"/>
    <w:rsid w:val="005924A7"/>
    <w:rsid w:val="00594E56"/>
    <w:rsid w:val="005A48C3"/>
    <w:rsid w:val="005B133C"/>
    <w:rsid w:val="005B4E0A"/>
    <w:rsid w:val="005B7B40"/>
    <w:rsid w:val="005C2B52"/>
    <w:rsid w:val="005D04CB"/>
    <w:rsid w:val="005D319B"/>
    <w:rsid w:val="005E0190"/>
    <w:rsid w:val="005E6A54"/>
    <w:rsid w:val="005F10B0"/>
    <w:rsid w:val="006014CC"/>
    <w:rsid w:val="00610FDD"/>
    <w:rsid w:val="00612E84"/>
    <w:rsid w:val="00612F31"/>
    <w:rsid w:val="00616B39"/>
    <w:rsid w:val="006228AF"/>
    <w:rsid w:val="00625302"/>
    <w:rsid w:val="00625A0D"/>
    <w:rsid w:val="006312B0"/>
    <w:rsid w:val="00644D96"/>
    <w:rsid w:val="0065653F"/>
    <w:rsid w:val="006637C7"/>
    <w:rsid w:val="0066502B"/>
    <w:rsid w:val="00672C3D"/>
    <w:rsid w:val="006741F7"/>
    <w:rsid w:val="006815A1"/>
    <w:rsid w:val="00684F22"/>
    <w:rsid w:val="00685363"/>
    <w:rsid w:val="006857BA"/>
    <w:rsid w:val="006907C6"/>
    <w:rsid w:val="006909CD"/>
    <w:rsid w:val="006C1BD8"/>
    <w:rsid w:val="006F379F"/>
    <w:rsid w:val="00707DE2"/>
    <w:rsid w:val="00714865"/>
    <w:rsid w:val="00714F2F"/>
    <w:rsid w:val="0071766F"/>
    <w:rsid w:val="00724593"/>
    <w:rsid w:val="00732509"/>
    <w:rsid w:val="007353E3"/>
    <w:rsid w:val="00737619"/>
    <w:rsid w:val="00743519"/>
    <w:rsid w:val="0075551A"/>
    <w:rsid w:val="007566E2"/>
    <w:rsid w:val="0075709D"/>
    <w:rsid w:val="00762375"/>
    <w:rsid w:val="00772C82"/>
    <w:rsid w:val="00786F82"/>
    <w:rsid w:val="00787C85"/>
    <w:rsid w:val="007905AC"/>
    <w:rsid w:val="007963D4"/>
    <w:rsid w:val="007B0BCC"/>
    <w:rsid w:val="007B3D3A"/>
    <w:rsid w:val="007B6C11"/>
    <w:rsid w:val="007C387D"/>
    <w:rsid w:val="007C3B87"/>
    <w:rsid w:val="007D1400"/>
    <w:rsid w:val="007D7277"/>
    <w:rsid w:val="007E0501"/>
    <w:rsid w:val="007E5D26"/>
    <w:rsid w:val="007F09C1"/>
    <w:rsid w:val="00812583"/>
    <w:rsid w:val="00814149"/>
    <w:rsid w:val="008301F5"/>
    <w:rsid w:val="00841A35"/>
    <w:rsid w:val="00851E03"/>
    <w:rsid w:val="00863005"/>
    <w:rsid w:val="008753EE"/>
    <w:rsid w:val="00877DEE"/>
    <w:rsid w:val="00883FBC"/>
    <w:rsid w:val="00885349"/>
    <w:rsid w:val="008963B6"/>
    <w:rsid w:val="008A28EF"/>
    <w:rsid w:val="008B3435"/>
    <w:rsid w:val="008B5889"/>
    <w:rsid w:val="008C366A"/>
    <w:rsid w:val="008D0478"/>
    <w:rsid w:val="008E6C71"/>
    <w:rsid w:val="008E737A"/>
    <w:rsid w:val="00902ACB"/>
    <w:rsid w:val="00910C51"/>
    <w:rsid w:val="00910DA3"/>
    <w:rsid w:val="00933D09"/>
    <w:rsid w:val="009361C3"/>
    <w:rsid w:val="009422FB"/>
    <w:rsid w:val="009543EB"/>
    <w:rsid w:val="00955EFF"/>
    <w:rsid w:val="009573CE"/>
    <w:rsid w:val="009707CA"/>
    <w:rsid w:val="009772B4"/>
    <w:rsid w:val="009817AA"/>
    <w:rsid w:val="00993865"/>
    <w:rsid w:val="009A1EB9"/>
    <w:rsid w:val="009A49E9"/>
    <w:rsid w:val="009B1926"/>
    <w:rsid w:val="009B397D"/>
    <w:rsid w:val="009B7C4F"/>
    <w:rsid w:val="009C7780"/>
    <w:rsid w:val="009D79F9"/>
    <w:rsid w:val="009E5C56"/>
    <w:rsid w:val="009E672E"/>
    <w:rsid w:val="009F097D"/>
    <w:rsid w:val="009F22E0"/>
    <w:rsid w:val="009F5AC7"/>
    <w:rsid w:val="00A04B2D"/>
    <w:rsid w:val="00A22219"/>
    <w:rsid w:val="00A32DA7"/>
    <w:rsid w:val="00A347CC"/>
    <w:rsid w:val="00A359ED"/>
    <w:rsid w:val="00A40923"/>
    <w:rsid w:val="00A46522"/>
    <w:rsid w:val="00A55E9F"/>
    <w:rsid w:val="00A62679"/>
    <w:rsid w:val="00A7081F"/>
    <w:rsid w:val="00A85763"/>
    <w:rsid w:val="00A85D7D"/>
    <w:rsid w:val="00A974A9"/>
    <w:rsid w:val="00AA0152"/>
    <w:rsid w:val="00AA342B"/>
    <w:rsid w:val="00AC22E6"/>
    <w:rsid w:val="00AC5890"/>
    <w:rsid w:val="00AD7F73"/>
    <w:rsid w:val="00AE60DE"/>
    <w:rsid w:val="00B02D2D"/>
    <w:rsid w:val="00B06D5D"/>
    <w:rsid w:val="00B11832"/>
    <w:rsid w:val="00B15DFD"/>
    <w:rsid w:val="00B2512A"/>
    <w:rsid w:val="00B40394"/>
    <w:rsid w:val="00B64CFE"/>
    <w:rsid w:val="00B819B9"/>
    <w:rsid w:val="00B876DF"/>
    <w:rsid w:val="00B87813"/>
    <w:rsid w:val="00B97C4C"/>
    <w:rsid w:val="00BB03EA"/>
    <w:rsid w:val="00BB5865"/>
    <w:rsid w:val="00BC276D"/>
    <w:rsid w:val="00BC5A82"/>
    <w:rsid w:val="00BE00EF"/>
    <w:rsid w:val="00BE2A2A"/>
    <w:rsid w:val="00BE4904"/>
    <w:rsid w:val="00BF0F30"/>
    <w:rsid w:val="00BF5083"/>
    <w:rsid w:val="00C16024"/>
    <w:rsid w:val="00C21809"/>
    <w:rsid w:val="00C24719"/>
    <w:rsid w:val="00C25CE2"/>
    <w:rsid w:val="00C358C9"/>
    <w:rsid w:val="00C4098F"/>
    <w:rsid w:val="00C40E29"/>
    <w:rsid w:val="00C579D0"/>
    <w:rsid w:val="00C62815"/>
    <w:rsid w:val="00C641EA"/>
    <w:rsid w:val="00C75345"/>
    <w:rsid w:val="00C75ADD"/>
    <w:rsid w:val="00C81E8B"/>
    <w:rsid w:val="00C9065C"/>
    <w:rsid w:val="00C91499"/>
    <w:rsid w:val="00C94442"/>
    <w:rsid w:val="00C96FBE"/>
    <w:rsid w:val="00C97F8E"/>
    <w:rsid w:val="00CA29F1"/>
    <w:rsid w:val="00CC6F61"/>
    <w:rsid w:val="00CD028F"/>
    <w:rsid w:val="00CD1DEF"/>
    <w:rsid w:val="00CD7940"/>
    <w:rsid w:val="00CE47BD"/>
    <w:rsid w:val="00CF6E9C"/>
    <w:rsid w:val="00D0057D"/>
    <w:rsid w:val="00D13E6A"/>
    <w:rsid w:val="00D16F0D"/>
    <w:rsid w:val="00D24F8E"/>
    <w:rsid w:val="00D34D46"/>
    <w:rsid w:val="00D35960"/>
    <w:rsid w:val="00D502FE"/>
    <w:rsid w:val="00D509C1"/>
    <w:rsid w:val="00D53278"/>
    <w:rsid w:val="00D55ABD"/>
    <w:rsid w:val="00D57F10"/>
    <w:rsid w:val="00D6376B"/>
    <w:rsid w:val="00D71B3A"/>
    <w:rsid w:val="00D747AF"/>
    <w:rsid w:val="00D74910"/>
    <w:rsid w:val="00D77724"/>
    <w:rsid w:val="00D80C5E"/>
    <w:rsid w:val="00D82350"/>
    <w:rsid w:val="00D837F3"/>
    <w:rsid w:val="00D858EB"/>
    <w:rsid w:val="00DB6461"/>
    <w:rsid w:val="00DC788D"/>
    <w:rsid w:val="00DD07A1"/>
    <w:rsid w:val="00DD114E"/>
    <w:rsid w:val="00DE534F"/>
    <w:rsid w:val="00DE6A89"/>
    <w:rsid w:val="00DF66A2"/>
    <w:rsid w:val="00E0204F"/>
    <w:rsid w:val="00E03970"/>
    <w:rsid w:val="00E043CA"/>
    <w:rsid w:val="00E06147"/>
    <w:rsid w:val="00E153AA"/>
    <w:rsid w:val="00E24195"/>
    <w:rsid w:val="00E25EC5"/>
    <w:rsid w:val="00E36922"/>
    <w:rsid w:val="00E37BBA"/>
    <w:rsid w:val="00E53196"/>
    <w:rsid w:val="00E7056B"/>
    <w:rsid w:val="00E80974"/>
    <w:rsid w:val="00E81E07"/>
    <w:rsid w:val="00E84AC5"/>
    <w:rsid w:val="00E96048"/>
    <w:rsid w:val="00E96495"/>
    <w:rsid w:val="00E96AB7"/>
    <w:rsid w:val="00E9747A"/>
    <w:rsid w:val="00EA15B7"/>
    <w:rsid w:val="00EB621B"/>
    <w:rsid w:val="00EB78BC"/>
    <w:rsid w:val="00ED1FD8"/>
    <w:rsid w:val="00ED520B"/>
    <w:rsid w:val="00EF2604"/>
    <w:rsid w:val="00F2043F"/>
    <w:rsid w:val="00F22928"/>
    <w:rsid w:val="00F25239"/>
    <w:rsid w:val="00F37771"/>
    <w:rsid w:val="00F50380"/>
    <w:rsid w:val="00F55F6C"/>
    <w:rsid w:val="00F56335"/>
    <w:rsid w:val="00F651DC"/>
    <w:rsid w:val="00F674D7"/>
    <w:rsid w:val="00F74577"/>
    <w:rsid w:val="00F8570E"/>
    <w:rsid w:val="00F92FBC"/>
    <w:rsid w:val="00F939F8"/>
    <w:rsid w:val="00FA3AE1"/>
    <w:rsid w:val="00FA73EA"/>
    <w:rsid w:val="00FC26C6"/>
    <w:rsid w:val="00FD56A1"/>
    <w:rsid w:val="00FE2E05"/>
    <w:rsid w:val="00FE3217"/>
    <w:rsid w:val="00FE443F"/>
    <w:rsid w:val="00FE4E76"/>
    <w:rsid w:val="00FE5DC9"/>
    <w:rsid w:val="00FF20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72D14"/>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1DEF"/>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D1DEF"/>
    <w:rPr>
      <w:color w:val="0563C1" w:themeColor="hyperlink"/>
      <w:u w:val="single"/>
    </w:rPr>
  </w:style>
  <w:style w:type="paragraph" w:styleId="Textkrper2">
    <w:name w:val="Body Text 2"/>
    <w:basedOn w:val="Standard"/>
    <w:link w:val="Textkrper2Zchn"/>
    <w:rsid w:val="00CD1DEF"/>
    <w:pPr>
      <w:spacing w:after="0" w:line="240" w:lineRule="auto"/>
    </w:pPr>
    <w:rPr>
      <w:rFonts w:ascii="Arial" w:eastAsia="Times New Roman" w:hAnsi="Arial" w:cs="Times New Roman"/>
      <w:sz w:val="20"/>
      <w:szCs w:val="24"/>
      <w:lang w:eastAsia="x-none"/>
    </w:rPr>
  </w:style>
  <w:style w:type="character" w:customStyle="1" w:styleId="Textkrper2Zchn">
    <w:name w:val="Textkörper 2 Zchn"/>
    <w:basedOn w:val="Absatz-Standardschriftart"/>
    <w:link w:val="Textkrper2"/>
    <w:rsid w:val="00CD1DEF"/>
    <w:rPr>
      <w:rFonts w:ascii="Arial" w:eastAsia="Times New Roman" w:hAnsi="Arial" w:cs="Times New Roman"/>
      <w:sz w:val="20"/>
      <w:szCs w:val="24"/>
      <w:lang w:val="de-DE" w:eastAsia="x-none"/>
    </w:rPr>
  </w:style>
  <w:style w:type="character" w:styleId="Fett">
    <w:name w:val="Strong"/>
    <w:basedOn w:val="Absatz-Standardschriftart"/>
    <w:uiPriority w:val="22"/>
    <w:qFormat/>
    <w:rsid w:val="00CD1DEF"/>
    <w:rPr>
      <w:b/>
      <w:bCs/>
    </w:rPr>
  </w:style>
  <w:style w:type="character" w:customStyle="1" w:styleId="text1">
    <w:name w:val="text1"/>
    <w:basedOn w:val="Absatz-Standardschriftart"/>
    <w:rsid w:val="00CD1DEF"/>
    <w:rPr>
      <w:rFonts w:ascii="Trebuchet MS" w:hAnsi="Trebuchet MS" w:hint="default"/>
      <w:color w:val="333333"/>
      <w:sz w:val="18"/>
      <w:szCs w:val="18"/>
    </w:rPr>
  </w:style>
  <w:style w:type="paragraph" w:styleId="StandardWeb">
    <w:name w:val="Normal (Web)"/>
    <w:basedOn w:val="Standard"/>
    <w:uiPriority w:val="99"/>
    <w:unhideWhenUsed/>
    <w:rsid w:val="00CD1DEF"/>
    <w:pPr>
      <w:spacing w:before="100" w:beforeAutospacing="1" w:after="100" w:afterAutospacing="1" w:line="240" w:lineRule="auto"/>
    </w:pPr>
    <w:rPr>
      <w:rFonts w:ascii="Times" w:hAnsi="Times" w:cs="Times New Roman"/>
      <w:sz w:val="20"/>
      <w:szCs w:val="20"/>
    </w:rPr>
  </w:style>
  <w:style w:type="character" w:styleId="Kommentarzeichen">
    <w:name w:val="annotation reference"/>
    <w:basedOn w:val="Absatz-Standardschriftart"/>
    <w:uiPriority w:val="99"/>
    <w:semiHidden/>
    <w:unhideWhenUsed/>
    <w:rsid w:val="00CD1DEF"/>
    <w:rPr>
      <w:sz w:val="16"/>
      <w:szCs w:val="16"/>
    </w:rPr>
  </w:style>
  <w:style w:type="paragraph" w:styleId="Kommentartext">
    <w:name w:val="annotation text"/>
    <w:basedOn w:val="Standard"/>
    <w:link w:val="KommentartextZchn"/>
    <w:uiPriority w:val="99"/>
    <w:semiHidden/>
    <w:unhideWhenUsed/>
    <w:rsid w:val="00CD1DE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1DEF"/>
    <w:rPr>
      <w:sz w:val="20"/>
      <w:szCs w:val="20"/>
      <w:lang w:val="de-DE"/>
    </w:rPr>
  </w:style>
  <w:style w:type="character" w:customStyle="1" w:styleId="subtitle02">
    <w:name w:val="subtitle_02"/>
    <w:basedOn w:val="Absatz-Standardschriftart"/>
    <w:rsid w:val="00CD1DEF"/>
  </w:style>
  <w:style w:type="paragraph" w:styleId="Kopfzeile">
    <w:name w:val="header"/>
    <w:basedOn w:val="Standard"/>
    <w:link w:val="KopfzeileZchn"/>
    <w:uiPriority w:val="99"/>
    <w:unhideWhenUsed/>
    <w:rsid w:val="00CD1D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1DEF"/>
    <w:rPr>
      <w:lang w:val="de-DE"/>
    </w:rPr>
  </w:style>
  <w:style w:type="paragraph" w:styleId="Fuzeile">
    <w:name w:val="footer"/>
    <w:basedOn w:val="Standard"/>
    <w:link w:val="FuzeileZchn"/>
    <w:uiPriority w:val="99"/>
    <w:unhideWhenUsed/>
    <w:rsid w:val="00CD1D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1DEF"/>
    <w:rPr>
      <w:lang w:val="de-DE"/>
    </w:rPr>
  </w:style>
  <w:style w:type="paragraph" w:styleId="Listenabsatz">
    <w:name w:val="List Paragraph"/>
    <w:basedOn w:val="Standard"/>
    <w:uiPriority w:val="34"/>
    <w:qFormat/>
    <w:rsid w:val="003F6EE7"/>
    <w:pPr>
      <w:spacing w:after="0" w:line="240" w:lineRule="auto"/>
      <w:ind w:left="720"/>
    </w:pPr>
    <w:rPr>
      <w:rFonts w:ascii="Calibri" w:hAnsi="Calibri" w:cs="Times New Roman"/>
    </w:rPr>
  </w:style>
  <w:style w:type="character" w:styleId="BesuchterLink">
    <w:name w:val="FollowedHyperlink"/>
    <w:basedOn w:val="Absatz-Standardschriftart"/>
    <w:uiPriority w:val="99"/>
    <w:semiHidden/>
    <w:unhideWhenUsed/>
    <w:rsid w:val="00F25239"/>
    <w:rPr>
      <w:color w:val="954F72" w:themeColor="followedHyperlink"/>
      <w:u w:val="single"/>
    </w:rPr>
  </w:style>
  <w:style w:type="paragraph" w:styleId="Sprechblasentext">
    <w:name w:val="Balloon Text"/>
    <w:basedOn w:val="Standard"/>
    <w:link w:val="SprechblasentextZchn"/>
    <w:uiPriority w:val="99"/>
    <w:semiHidden/>
    <w:unhideWhenUsed/>
    <w:rsid w:val="00FE443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443F"/>
    <w:rPr>
      <w:rFonts w:ascii="Tahoma" w:hAnsi="Tahoma" w:cs="Tahoma"/>
      <w:sz w:val="16"/>
      <w:szCs w:val="16"/>
      <w:lang w:val="de-DE"/>
    </w:rPr>
  </w:style>
  <w:style w:type="paragraph" w:styleId="Kommentarthema">
    <w:name w:val="annotation subject"/>
    <w:basedOn w:val="Kommentartext"/>
    <w:next w:val="Kommentartext"/>
    <w:link w:val="KommentarthemaZchn"/>
    <w:uiPriority w:val="99"/>
    <w:semiHidden/>
    <w:unhideWhenUsed/>
    <w:rsid w:val="00FE443F"/>
    <w:rPr>
      <w:b/>
      <w:bCs/>
    </w:rPr>
  </w:style>
  <w:style w:type="character" w:customStyle="1" w:styleId="KommentarthemaZchn">
    <w:name w:val="Kommentarthema Zchn"/>
    <w:basedOn w:val="KommentartextZchn"/>
    <w:link w:val="Kommentarthema"/>
    <w:uiPriority w:val="99"/>
    <w:semiHidden/>
    <w:rsid w:val="00FE443F"/>
    <w:rPr>
      <w:b/>
      <w:bCs/>
      <w:sz w:val="20"/>
      <w:szCs w:val="20"/>
      <w:lang w:val="de-DE"/>
    </w:rPr>
  </w:style>
  <w:style w:type="paragraph" w:styleId="NurText">
    <w:name w:val="Plain Text"/>
    <w:basedOn w:val="Standard"/>
    <w:link w:val="NurTextZchn"/>
    <w:uiPriority w:val="99"/>
    <w:unhideWhenUsed/>
    <w:rsid w:val="008C366A"/>
    <w:pPr>
      <w:spacing w:after="0" w:line="240" w:lineRule="auto"/>
    </w:pPr>
    <w:rPr>
      <w:rFonts w:ascii="Calibri" w:hAnsi="Calibri" w:cs="Times New Roman"/>
    </w:rPr>
  </w:style>
  <w:style w:type="character" w:customStyle="1" w:styleId="NurTextZchn">
    <w:name w:val="Nur Text Zchn"/>
    <w:basedOn w:val="Absatz-Standardschriftart"/>
    <w:link w:val="NurText"/>
    <w:uiPriority w:val="99"/>
    <w:rsid w:val="008C366A"/>
    <w:rPr>
      <w:rFonts w:ascii="Calibri" w:hAnsi="Calibri" w:cs="Times New Roman"/>
    </w:rPr>
  </w:style>
  <w:style w:type="paragraph" w:styleId="berarbeitung">
    <w:name w:val="Revision"/>
    <w:hidden/>
    <w:uiPriority w:val="99"/>
    <w:semiHidden/>
    <w:rsid w:val="007B3D3A"/>
    <w:pPr>
      <w:spacing w:after="0" w:line="240" w:lineRule="auto"/>
    </w:pPr>
  </w:style>
  <w:style w:type="character" w:customStyle="1" w:styleId="Erwhnung1">
    <w:name w:val="Erwähnung1"/>
    <w:basedOn w:val="Absatz-Standardschriftart"/>
    <w:uiPriority w:val="99"/>
    <w:semiHidden/>
    <w:unhideWhenUsed/>
    <w:rsid w:val="00B2512A"/>
    <w:rPr>
      <w:color w:val="2B579A"/>
      <w:shd w:val="clear" w:color="auto" w:fill="E6E6E6"/>
    </w:rPr>
  </w:style>
  <w:style w:type="paragraph" w:styleId="KeinLeerraum">
    <w:name w:val="No Spacing"/>
    <w:uiPriority w:val="1"/>
    <w:qFormat/>
    <w:rsid w:val="00BC276D"/>
    <w:pPr>
      <w:spacing w:after="0" w:line="240" w:lineRule="auto"/>
    </w:pPr>
  </w:style>
  <w:style w:type="character" w:customStyle="1" w:styleId="Erwhnung2">
    <w:name w:val="Erwähnung2"/>
    <w:basedOn w:val="Absatz-Standardschriftart"/>
    <w:uiPriority w:val="99"/>
    <w:semiHidden/>
    <w:unhideWhenUsed/>
    <w:rsid w:val="000B493B"/>
    <w:rPr>
      <w:color w:val="2B579A"/>
      <w:shd w:val="clear" w:color="auto" w:fill="E6E6E6"/>
    </w:rPr>
  </w:style>
  <w:style w:type="character" w:styleId="NichtaufgelsteErwhnung">
    <w:name w:val="Unresolved Mention"/>
    <w:basedOn w:val="Absatz-Standardschriftart"/>
    <w:uiPriority w:val="99"/>
    <w:semiHidden/>
    <w:unhideWhenUsed/>
    <w:rsid w:val="00993865"/>
    <w:rPr>
      <w:color w:val="808080"/>
      <w:shd w:val="clear" w:color="auto" w:fill="E6E6E6"/>
    </w:rPr>
  </w:style>
  <w:style w:type="table" w:styleId="Tabellenraster">
    <w:name w:val="Table Grid"/>
    <w:basedOn w:val="NormaleTabelle"/>
    <w:uiPriority w:val="39"/>
    <w:rsid w:val="00AA0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B78BC"/>
    <w:rPr>
      <w:color w:val="808080"/>
    </w:rPr>
  </w:style>
  <w:style w:type="character" w:styleId="Hervorhebung">
    <w:name w:val="Emphasis"/>
    <w:basedOn w:val="Absatz-Standardschriftart"/>
    <w:uiPriority w:val="20"/>
    <w:qFormat/>
    <w:rsid w:val="000E47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3306">
      <w:bodyDiv w:val="1"/>
      <w:marLeft w:val="0"/>
      <w:marRight w:val="0"/>
      <w:marTop w:val="0"/>
      <w:marBottom w:val="0"/>
      <w:divBdr>
        <w:top w:val="none" w:sz="0" w:space="0" w:color="auto"/>
        <w:left w:val="none" w:sz="0" w:space="0" w:color="auto"/>
        <w:bottom w:val="none" w:sz="0" w:space="0" w:color="auto"/>
        <w:right w:val="none" w:sz="0" w:space="0" w:color="auto"/>
      </w:divBdr>
    </w:div>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17674248">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728647239">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1032682998">
      <w:bodyDiv w:val="1"/>
      <w:marLeft w:val="0"/>
      <w:marRight w:val="0"/>
      <w:marTop w:val="0"/>
      <w:marBottom w:val="0"/>
      <w:divBdr>
        <w:top w:val="none" w:sz="0" w:space="0" w:color="auto"/>
        <w:left w:val="none" w:sz="0" w:space="0" w:color="auto"/>
        <w:bottom w:val="none" w:sz="0" w:space="0" w:color="auto"/>
        <w:right w:val="none" w:sz="0" w:space="0" w:color="auto"/>
      </w:divBdr>
    </w:div>
    <w:div w:id="1038819802">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335842151">
      <w:bodyDiv w:val="1"/>
      <w:marLeft w:val="0"/>
      <w:marRight w:val="0"/>
      <w:marTop w:val="0"/>
      <w:marBottom w:val="0"/>
      <w:divBdr>
        <w:top w:val="none" w:sz="0" w:space="0" w:color="auto"/>
        <w:left w:val="none" w:sz="0" w:space="0" w:color="auto"/>
        <w:bottom w:val="none" w:sz="0" w:space="0" w:color="auto"/>
        <w:right w:val="none" w:sz="0" w:space="0" w:color="auto"/>
      </w:divBdr>
    </w:div>
    <w:div w:id="139993712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682317221">
      <w:bodyDiv w:val="1"/>
      <w:marLeft w:val="0"/>
      <w:marRight w:val="0"/>
      <w:marTop w:val="0"/>
      <w:marBottom w:val="0"/>
      <w:divBdr>
        <w:top w:val="none" w:sz="0" w:space="0" w:color="auto"/>
        <w:left w:val="none" w:sz="0" w:space="0" w:color="auto"/>
        <w:bottom w:val="none" w:sz="0" w:space="0" w:color="auto"/>
        <w:right w:val="none" w:sz="0" w:space="0" w:color="auto"/>
      </w:divBdr>
    </w:div>
    <w:div w:id="1879270645">
      <w:bodyDiv w:val="1"/>
      <w:marLeft w:val="0"/>
      <w:marRight w:val="0"/>
      <w:marTop w:val="0"/>
      <w:marBottom w:val="0"/>
      <w:divBdr>
        <w:top w:val="none" w:sz="0" w:space="0" w:color="auto"/>
        <w:left w:val="none" w:sz="0" w:space="0" w:color="auto"/>
        <w:bottom w:val="none" w:sz="0" w:space="0" w:color="auto"/>
        <w:right w:val="none" w:sz="0" w:space="0" w:color="auto"/>
      </w:divBdr>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image" Target="media/image3.png"/><Relationship Id="rId18" Type="http://schemas.openxmlformats.org/officeDocument/2006/relationships/hyperlink" Target="http://www.youtube.com/user/MimakiEurope" TargetMode="External"/><Relationship Id="rId26" Type="http://schemas.openxmlformats.org/officeDocument/2006/relationships/hyperlink" Target="http://asahi-photoproducts.com/sig/asahi.htm" TargetMode="External"/><Relationship Id="rId3" Type="http://schemas.openxmlformats.org/officeDocument/2006/relationships/settings" Target="settings.xml"/><Relationship Id="rId21" Type="http://schemas.openxmlformats.org/officeDocument/2006/relationships/hyperlink" Target="https://www.facebook.com/mimakiEU" TargetMode="External"/><Relationship Id="rId34" Type="http://schemas.openxmlformats.org/officeDocument/2006/relationships/fontTable" Target="fontTable.xml"/><Relationship Id="rId7" Type="http://schemas.openxmlformats.org/officeDocument/2006/relationships/hyperlink" Target="http://asahi-photoproducts.com/en/equipment" TargetMode="External"/><Relationship Id="rId12" Type="http://schemas.openxmlformats.org/officeDocument/2006/relationships/hyperlink" Target="https://twitter.com/MimakiEurope" TargetMode="External"/><Relationship Id="rId17" Type="http://schemas.openxmlformats.org/officeDocument/2006/relationships/hyperlink" Target="https://www.youtube.com/channel/UC_-fQSWjcK2g2hJEPZHHNlw" TargetMode="External"/><Relationship Id="rId25" Type="http://schemas.openxmlformats.org/officeDocument/2006/relationships/hyperlink" Target="mailto:d.niederstadt@asahi-photoproducts.de"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facebook.com/asahiphotoproduct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asahiphoto" TargetMode="External"/><Relationship Id="rId24" Type="http://schemas.openxmlformats.org/officeDocument/2006/relationships/hyperlink" Target="mailto:monika.d@duomedia.co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linkedin.com/company/mimaki-europe-b.v." TargetMode="External"/><Relationship Id="rId23" Type="http://schemas.openxmlformats.org/officeDocument/2006/relationships/hyperlink" Target="http://www.asahi-photoproducts.com/"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linkedin.com/company/3780410" TargetMode="External"/><Relationship Id="rId22" Type="http://schemas.openxmlformats.org/officeDocument/2006/relationships/image" Target="media/image6.png"/><Relationship Id="rId27" Type="http://schemas.openxmlformats.org/officeDocument/2006/relationships/image" Target="media/image7.jpeg"/><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6027</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Asahi Photoproducts to Bring Innovation, Education to Labelexpo Europe 2017</vt:lpstr>
      <vt:lpstr>Asahi Photoproducts to Bring Innovation, Education to Labelexpo Europe 2017</vt:lpstr>
    </vt:vector>
  </TitlesOfParts>
  <Company>HB</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to Bring Innovation, Education to Labelexpo Europe 2017</dc:title>
  <dc:creator>Asahi Photoproducts</dc:creator>
  <cp:keywords>Labelexpo, Asahi Photoproducts</cp:keywords>
  <cp:lastModifiedBy>monika.d@duomedia.com</cp:lastModifiedBy>
  <cp:revision>2</cp:revision>
  <cp:lastPrinted>2015-12-14T13:33:00Z</cp:lastPrinted>
  <dcterms:created xsi:type="dcterms:W3CDTF">2020-08-21T14:11:00Z</dcterms:created>
  <dcterms:modified xsi:type="dcterms:W3CDTF">2020-08-21T14:11:00Z</dcterms:modified>
</cp:coreProperties>
</file>