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FAE49" w14:textId="77777777" w:rsidR="00271CE2" w:rsidRPr="00192C0A" w:rsidRDefault="00271CE2" w:rsidP="00E043CA">
      <w:pPr>
        <w:jc w:val="both"/>
        <w:rPr>
          <w:rFonts w:asciiTheme="majorHAnsi" w:hAnsiTheme="majorHAnsi"/>
          <w:b/>
          <w:color w:val="000000" w:themeColor="text1"/>
          <w:sz w:val="36"/>
        </w:rPr>
      </w:pPr>
    </w:p>
    <w:p w14:paraId="1DCE08FA" w14:textId="7691D6EC" w:rsidR="00CD1DEF" w:rsidRPr="00192C0A" w:rsidRDefault="00271CE2" w:rsidP="00E043CA">
      <w:pPr>
        <w:jc w:val="both"/>
        <w:rPr>
          <w:rFonts w:asciiTheme="majorHAnsi" w:hAnsiTheme="majorHAnsi"/>
          <w:b/>
          <w:color w:val="000000" w:themeColor="text1"/>
          <w:sz w:val="36"/>
        </w:rPr>
      </w:pPr>
      <w:r>
        <w:rPr>
          <w:rFonts w:asciiTheme="majorHAnsi" w:hAnsiTheme="majorHAnsi"/>
          <w:b/>
          <w:color w:val="000000" w:themeColor="text1"/>
          <w:sz w:val="36"/>
        </w:rPr>
        <w:t>Nota de prensa</w:t>
      </w:r>
    </w:p>
    <w:p w14:paraId="043B2C3A" w14:textId="77777777" w:rsidR="00E043CA" w:rsidRPr="00192C0A" w:rsidRDefault="00E043CA" w:rsidP="00E043CA">
      <w:pPr>
        <w:jc w:val="both"/>
        <w:rPr>
          <w:rFonts w:asciiTheme="majorHAnsi" w:hAnsiTheme="majorHAnsi"/>
          <w:b/>
          <w:color w:val="000000" w:themeColor="text1"/>
          <w:sz w:val="24"/>
          <w:szCs w:val="24"/>
        </w:rPr>
      </w:pPr>
    </w:p>
    <w:p w14:paraId="6D1C5288" w14:textId="0D54E06E" w:rsidR="00284875" w:rsidRPr="00192C0A" w:rsidRDefault="005B26B4" w:rsidP="00E043CA">
      <w:pPr>
        <w:jc w:val="center"/>
        <w:rPr>
          <w:rFonts w:asciiTheme="majorHAnsi" w:hAnsiTheme="majorHAnsi"/>
          <w:b/>
          <w:color w:val="000000" w:themeColor="text1"/>
          <w:sz w:val="36"/>
          <w:szCs w:val="36"/>
        </w:rPr>
      </w:pPr>
      <w:r>
        <w:rPr>
          <w:rFonts w:asciiTheme="majorHAnsi" w:hAnsiTheme="majorHAnsi"/>
          <w:b/>
          <w:color w:val="000000" w:themeColor="text1"/>
          <w:sz w:val="36"/>
        </w:rPr>
        <w:t xml:space="preserve">FFP Packaging sienta nuevas bases en la </w:t>
      </w:r>
      <w:proofErr w:type="spellStart"/>
      <w:r>
        <w:rPr>
          <w:rFonts w:asciiTheme="majorHAnsi" w:hAnsiTheme="majorHAnsi"/>
          <w:b/>
          <w:color w:val="000000" w:themeColor="text1"/>
          <w:sz w:val="36"/>
        </w:rPr>
        <w:t>flexografía</w:t>
      </w:r>
      <w:proofErr w:type="spellEnd"/>
    </w:p>
    <w:p w14:paraId="729724B6" w14:textId="48A216E3" w:rsidR="00284875" w:rsidRPr="00192C0A" w:rsidRDefault="005B26B4"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rPr>
        <w:t xml:space="preserve">Lo imposible es posible con </w:t>
      </w:r>
      <w:proofErr w:type="spellStart"/>
      <w:r>
        <w:rPr>
          <w:rFonts w:asciiTheme="majorHAnsi" w:hAnsiTheme="majorHAnsi"/>
          <w:b/>
          <w:i/>
          <w:color w:val="000000" w:themeColor="text1"/>
          <w:sz w:val="32"/>
        </w:rPr>
        <w:t>Platinum</w:t>
      </w:r>
      <w:proofErr w:type="spellEnd"/>
      <w:r>
        <w:rPr>
          <w:rFonts w:asciiTheme="majorHAnsi" w:hAnsiTheme="majorHAnsi"/>
          <w:b/>
          <w:i/>
          <w:color w:val="000000" w:themeColor="text1"/>
          <w:sz w:val="32"/>
        </w:rPr>
        <w:t xml:space="preserve"> Print, impulsado por </w:t>
      </w:r>
      <w:proofErr w:type="spellStart"/>
      <w:r>
        <w:rPr>
          <w:rFonts w:asciiTheme="majorHAnsi" w:hAnsiTheme="majorHAnsi"/>
          <w:b/>
          <w:i/>
          <w:color w:val="000000" w:themeColor="text1"/>
          <w:sz w:val="32"/>
        </w:rPr>
        <w:t>Asahi</w:t>
      </w:r>
      <w:proofErr w:type="spellEnd"/>
    </w:p>
    <w:p w14:paraId="039BD635" w14:textId="261DDC0B" w:rsidR="00473B2E" w:rsidRPr="00192C0A" w:rsidRDefault="007B3D3A" w:rsidP="005B26B4">
      <w:pPr>
        <w:jc w:val="both"/>
        <w:rPr>
          <w:rFonts w:asciiTheme="majorHAnsi" w:hAnsiTheme="majorHAnsi"/>
          <w:b/>
          <w:bCs/>
          <w:color w:val="000000" w:themeColor="text1"/>
        </w:rPr>
      </w:pPr>
      <w:r>
        <w:rPr>
          <w:rFonts w:asciiTheme="majorHAnsi" w:hAnsiTheme="majorHAnsi"/>
          <w:b/>
          <w:color w:val="000000" w:themeColor="text1"/>
          <w:sz w:val="24"/>
        </w:rPr>
        <w:t>Tok</w:t>
      </w:r>
      <w:r w:rsidR="00974759">
        <w:rPr>
          <w:rFonts w:asciiTheme="majorHAnsi" w:hAnsiTheme="majorHAnsi"/>
          <w:b/>
          <w:color w:val="000000" w:themeColor="text1"/>
          <w:sz w:val="24"/>
        </w:rPr>
        <w:t>io (Japón) y Bruselas (Bélgica),</w:t>
      </w:r>
      <w:r>
        <w:rPr>
          <w:rFonts w:asciiTheme="majorHAnsi" w:hAnsiTheme="majorHAnsi"/>
          <w:b/>
          <w:color w:val="000000" w:themeColor="text1"/>
          <w:sz w:val="24"/>
        </w:rPr>
        <w:t xml:space="preserve"> </w:t>
      </w:r>
      <w:r w:rsidR="00DA331D">
        <w:rPr>
          <w:rFonts w:asciiTheme="majorHAnsi" w:hAnsiTheme="majorHAnsi"/>
          <w:b/>
          <w:color w:val="000000" w:themeColor="text1"/>
          <w:sz w:val="24"/>
        </w:rPr>
        <w:t>7</w:t>
      </w:r>
      <w:r>
        <w:rPr>
          <w:rFonts w:asciiTheme="majorHAnsi" w:hAnsiTheme="majorHAnsi"/>
          <w:b/>
          <w:color w:val="000000" w:themeColor="text1"/>
          <w:sz w:val="24"/>
        </w:rPr>
        <w:t xml:space="preserve"> de </w:t>
      </w:r>
      <w:r w:rsidR="00397AAA">
        <w:rPr>
          <w:rFonts w:asciiTheme="majorHAnsi" w:hAnsiTheme="majorHAnsi"/>
          <w:b/>
          <w:color w:val="000000" w:themeColor="text1"/>
          <w:sz w:val="24"/>
        </w:rPr>
        <w:t>marzo</w:t>
      </w:r>
      <w:r>
        <w:rPr>
          <w:rFonts w:asciiTheme="majorHAnsi" w:hAnsiTheme="majorHAnsi"/>
          <w:b/>
          <w:color w:val="000000" w:themeColor="text1"/>
          <w:sz w:val="24"/>
        </w:rPr>
        <w:t xml:space="preserve"> de 2016 – </w:t>
      </w:r>
      <w:proofErr w:type="spellStart"/>
      <w:r>
        <w:rPr>
          <w:rFonts w:asciiTheme="majorHAnsi" w:hAnsiTheme="majorHAnsi"/>
          <w:color w:val="000000" w:themeColor="text1"/>
          <w:sz w:val="24"/>
        </w:rPr>
        <w:t>Asahi</w:t>
      </w:r>
      <w:proofErr w:type="spellEnd"/>
      <w:r>
        <w:rPr>
          <w:rFonts w:asciiTheme="majorHAnsi" w:hAnsiTheme="majorHAnsi"/>
          <w:color w:val="000000" w:themeColor="text1"/>
          <w:sz w:val="24"/>
        </w:rPr>
        <w:t xml:space="preserve"> </w:t>
      </w:r>
      <w:proofErr w:type="spellStart"/>
      <w:r>
        <w:rPr>
          <w:rFonts w:asciiTheme="majorHAnsi" w:hAnsiTheme="majorHAnsi"/>
          <w:color w:val="000000" w:themeColor="text1"/>
          <w:sz w:val="24"/>
        </w:rPr>
        <w:t>Photoproducts</w:t>
      </w:r>
      <w:proofErr w:type="spellEnd"/>
      <w:r>
        <w:rPr>
          <w:rFonts w:asciiTheme="majorHAnsi" w:hAnsiTheme="majorHAnsi"/>
          <w:color w:val="000000" w:themeColor="text1"/>
          <w:sz w:val="24"/>
        </w:rPr>
        <w:t xml:space="preserve">, empresa pionera en el desarrollo de planchas </w:t>
      </w:r>
      <w:proofErr w:type="spellStart"/>
      <w:r>
        <w:rPr>
          <w:rFonts w:asciiTheme="majorHAnsi" w:hAnsiTheme="majorHAnsi"/>
          <w:color w:val="000000" w:themeColor="text1"/>
          <w:sz w:val="24"/>
        </w:rPr>
        <w:t>flexográficas</w:t>
      </w:r>
      <w:proofErr w:type="spellEnd"/>
      <w:r>
        <w:rPr>
          <w:rFonts w:asciiTheme="majorHAnsi" w:hAnsiTheme="majorHAnsi"/>
          <w:color w:val="000000" w:themeColor="text1"/>
          <w:sz w:val="24"/>
        </w:rPr>
        <w:t xml:space="preserve"> de fotopolímeros, anuncia que su cliente FFP Packaging, de la localidad británica de Northampton, amplía los límites de la impresión de envases flexibles con su plataforma </w:t>
      </w:r>
      <w:proofErr w:type="spellStart"/>
      <w:r>
        <w:rPr>
          <w:rFonts w:asciiTheme="majorHAnsi" w:hAnsiTheme="majorHAnsi"/>
          <w:color w:val="000000" w:themeColor="text1"/>
          <w:sz w:val="24"/>
        </w:rPr>
        <w:t>Platinum</w:t>
      </w:r>
      <w:proofErr w:type="spellEnd"/>
      <w:r>
        <w:rPr>
          <w:rFonts w:asciiTheme="majorHAnsi" w:hAnsiTheme="majorHAnsi"/>
          <w:color w:val="000000" w:themeColor="text1"/>
          <w:sz w:val="24"/>
        </w:rPr>
        <w:t xml:space="preserve"> Print, impulsada por </w:t>
      </w:r>
      <w:proofErr w:type="spellStart"/>
      <w:r>
        <w:rPr>
          <w:rFonts w:asciiTheme="majorHAnsi" w:hAnsiTheme="majorHAnsi"/>
          <w:color w:val="000000" w:themeColor="text1"/>
          <w:sz w:val="24"/>
        </w:rPr>
        <w:t>Asahi</w:t>
      </w:r>
      <w:proofErr w:type="spellEnd"/>
      <w:r>
        <w:rPr>
          <w:rFonts w:asciiTheme="majorHAnsi" w:hAnsiTheme="majorHAnsi"/>
          <w:color w:val="000000" w:themeColor="text1"/>
          <w:sz w:val="24"/>
        </w:rPr>
        <w:t xml:space="preserve">. La empresa se especializa en envases flexibles impresos mediante </w:t>
      </w:r>
      <w:proofErr w:type="spellStart"/>
      <w:r>
        <w:rPr>
          <w:rFonts w:asciiTheme="majorHAnsi" w:hAnsiTheme="majorHAnsi"/>
          <w:color w:val="000000" w:themeColor="text1"/>
          <w:sz w:val="24"/>
        </w:rPr>
        <w:t>flexografía</w:t>
      </w:r>
      <w:proofErr w:type="spellEnd"/>
      <w:r>
        <w:rPr>
          <w:rFonts w:asciiTheme="majorHAnsi" w:hAnsiTheme="majorHAnsi"/>
          <w:color w:val="000000" w:themeColor="text1"/>
          <w:sz w:val="24"/>
        </w:rPr>
        <w:t xml:space="preserve">, films </w:t>
      </w:r>
      <w:proofErr w:type="spellStart"/>
      <w:r>
        <w:rPr>
          <w:rFonts w:asciiTheme="majorHAnsi" w:hAnsiTheme="majorHAnsi"/>
          <w:color w:val="000000" w:themeColor="text1"/>
          <w:sz w:val="24"/>
        </w:rPr>
        <w:t>termosellables</w:t>
      </w:r>
      <w:proofErr w:type="spellEnd"/>
      <w:r>
        <w:rPr>
          <w:rFonts w:asciiTheme="majorHAnsi" w:hAnsiTheme="majorHAnsi"/>
          <w:color w:val="000000" w:themeColor="text1"/>
          <w:sz w:val="24"/>
        </w:rPr>
        <w:t xml:space="preserve"> y films para altas temperaturas o para horno. FFP, que cuenta con una plantilla de 140 empleados, se enorgullece de innovar de manera continuada para añadir valor al trabajo que realiza y distinguirlo de la competencia en el mercado.</w:t>
      </w:r>
    </w:p>
    <w:p w14:paraId="0C756CC6" w14:textId="7A9498A3" w:rsidR="00955EFF" w:rsidRPr="00974759" w:rsidRDefault="005B26B4" w:rsidP="00E043CA">
      <w:pPr>
        <w:jc w:val="both"/>
        <w:rPr>
          <w:rFonts w:asciiTheme="majorHAnsi" w:hAnsiTheme="majorHAnsi"/>
          <w:color w:val="000000" w:themeColor="text1"/>
          <w:sz w:val="24"/>
        </w:rPr>
      </w:pPr>
      <w:r w:rsidRPr="00974759">
        <w:rPr>
          <w:rFonts w:asciiTheme="majorHAnsi" w:hAnsiTheme="majorHAnsi"/>
          <w:color w:val="000000" w:themeColor="text1"/>
          <w:sz w:val="24"/>
        </w:rPr>
        <w:t xml:space="preserve">“Estamos alcanzando un nivel de calidad con el que antes apenas podíamos soñar”, afirma Paul </w:t>
      </w:r>
      <w:proofErr w:type="spellStart"/>
      <w:r w:rsidRPr="00974759">
        <w:rPr>
          <w:rFonts w:asciiTheme="majorHAnsi" w:hAnsiTheme="majorHAnsi"/>
          <w:color w:val="000000" w:themeColor="text1"/>
          <w:sz w:val="24"/>
        </w:rPr>
        <w:t>Hesketh</w:t>
      </w:r>
      <w:proofErr w:type="spellEnd"/>
      <w:r w:rsidRPr="00974759">
        <w:rPr>
          <w:rFonts w:asciiTheme="majorHAnsi" w:hAnsiTheme="majorHAnsi"/>
          <w:color w:val="000000" w:themeColor="text1"/>
          <w:sz w:val="24"/>
        </w:rPr>
        <w:t xml:space="preserve">, Director de Desarrollo de Impresión de FFP. “Además, hemos reducido costes y plazos de entrega, ambos elementos claves del éxito en el cambiante mundo actual. Gracias a nuestra colaboración con </w:t>
      </w:r>
      <w:proofErr w:type="spellStart"/>
      <w:r w:rsidRPr="00974759">
        <w:rPr>
          <w:rFonts w:asciiTheme="majorHAnsi" w:hAnsiTheme="majorHAnsi"/>
          <w:color w:val="000000" w:themeColor="text1"/>
          <w:sz w:val="24"/>
        </w:rPr>
        <w:t>Asahi</w:t>
      </w:r>
      <w:proofErr w:type="spellEnd"/>
      <w:r w:rsidRPr="00974759">
        <w:rPr>
          <w:rFonts w:asciiTheme="majorHAnsi" w:hAnsiTheme="majorHAnsi"/>
          <w:color w:val="000000" w:themeColor="text1"/>
          <w:sz w:val="24"/>
        </w:rPr>
        <w:t xml:space="preserve"> </w:t>
      </w:r>
      <w:proofErr w:type="spellStart"/>
      <w:r w:rsidRPr="00974759">
        <w:rPr>
          <w:rFonts w:asciiTheme="majorHAnsi" w:hAnsiTheme="majorHAnsi"/>
          <w:color w:val="000000" w:themeColor="text1"/>
          <w:sz w:val="24"/>
        </w:rPr>
        <w:t>Photoproducts</w:t>
      </w:r>
      <w:proofErr w:type="spellEnd"/>
      <w:r w:rsidRPr="00974759">
        <w:rPr>
          <w:rFonts w:asciiTheme="majorHAnsi" w:hAnsiTheme="majorHAnsi"/>
          <w:color w:val="000000" w:themeColor="text1"/>
          <w:sz w:val="24"/>
        </w:rPr>
        <w:t>, hemos logrado complementar nuestra instalación de producción de planchas de base solvente con una solución de planchas lavables en agua mucho más sostenible, y nuestros clientes están encantados con los resultados”.</w:t>
      </w:r>
    </w:p>
    <w:p w14:paraId="7639FFA7" w14:textId="054AD640" w:rsidR="005B26B4" w:rsidRPr="00974759" w:rsidRDefault="005B26B4" w:rsidP="00E043CA">
      <w:pPr>
        <w:jc w:val="both"/>
        <w:rPr>
          <w:rFonts w:asciiTheme="majorHAnsi" w:hAnsiTheme="majorHAnsi"/>
          <w:color w:val="000000" w:themeColor="text1"/>
          <w:sz w:val="24"/>
        </w:rPr>
      </w:pPr>
      <w:r w:rsidRPr="00974759">
        <w:rPr>
          <w:rFonts w:asciiTheme="majorHAnsi" w:hAnsiTheme="majorHAnsi"/>
          <w:color w:val="000000" w:themeColor="text1"/>
          <w:sz w:val="24"/>
        </w:rPr>
        <w:t xml:space="preserve">Tras exhaustivos ensayos internos y minuciosos procesos de búsqueda de la nueva generación de calidad </w:t>
      </w:r>
      <w:proofErr w:type="spellStart"/>
      <w:r w:rsidRPr="00974759">
        <w:rPr>
          <w:rFonts w:asciiTheme="majorHAnsi" w:hAnsiTheme="majorHAnsi"/>
          <w:color w:val="000000" w:themeColor="text1"/>
          <w:sz w:val="24"/>
        </w:rPr>
        <w:t>flexográfica</w:t>
      </w:r>
      <w:proofErr w:type="spellEnd"/>
      <w:r w:rsidRPr="00974759">
        <w:rPr>
          <w:rFonts w:asciiTheme="majorHAnsi" w:hAnsiTheme="majorHAnsi"/>
          <w:color w:val="000000" w:themeColor="text1"/>
          <w:sz w:val="24"/>
        </w:rPr>
        <w:t xml:space="preserve">, FFP seleccionó un procesador de planchas </w:t>
      </w:r>
      <w:proofErr w:type="spellStart"/>
      <w:r w:rsidRPr="00974759">
        <w:rPr>
          <w:rFonts w:asciiTheme="majorHAnsi" w:hAnsiTheme="majorHAnsi"/>
          <w:color w:val="000000" w:themeColor="text1"/>
          <w:sz w:val="24"/>
        </w:rPr>
        <w:t>Asahi</w:t>
      </w:r>
      <w:proofErr w:type="spellEnd"/>
      <w:r w:rsidRPr="00974759">
        <w:rPr>
          <w:rFonts w:asciiTheme="majorHAnsi" w:hAnsiTheme="majorHAnsi"/>
          <w:color w:val="000000" w:themeColor="text1"/>
          <w:sz w:val="24"/>
        </w:rPr>
        <w:t xml:space="preserve"> AWP</w:t>
      </w:r>
      <w:r w:rsidR="000610E1">
        <w:rPr>
          <w:rFonts w:asciiTheme="majorHAnsi" w:hAnsiTheme="majorHAnsi"/>
          <w:color w:val="000000" w:themeColor="text1"/>
          <w:sz w:val="24"/>
        </w:rPr>
        <w:t>™</w:t>
      </w:r>
      <w:r w:rsidRPr="00974759">
        <w:rPr>
          <w:rFonts w:asciiTheme="majorHAnsi" w:hAnsiTheme="majorHAnsi"/>
          <w:color w:val="000000" w:themeColor="text1"/>
          <w:sz w:val="24"/>
        </w:rPr>
        <w:t xml:space="preserve"> 4835 P (48” x 35”) y planchas lavables en agua </w:t>
      </w:r>
      <w:proofErr w:type="spellStart"/>
      <w:r w:rsidRPr="00974759">
        <w:rPr>
          <w:rFonts w:asciiTheme="majorHAnsi" w:hAnsiTheme="majorHAnsi"/>
          <w:color w:val="000000" w:themeColor="text1"/>
          <w:sz w:val="24"/>
        </w:rPr>
        <w:t>Asahi</w:t>
      </w:r>
      <w:proofErr w:type="spellEnd"/>
      <w:r w:rsidRPr="00974759">
        <w:rPr>
          <w:rFonts w:asciiTheme="majorHAnsi" w:hAnsiTheme="majorHAnsi"/>
          <w:color w:val="000000" w:themeColor="text1"/>
          <w:sz w:val="24"/>
        </w:rPr>
        <w:t xml:space="preserve"> AWP</w:t>
      </w:r>
      <w:r w:rsidR="000610E1">
        <w:rPr>
          <w:rFonts w:asciiTheme="majorHAnsi" w:hAnsiTheme="majorHAnsi"/>
          <w:color w:val="000000" w:themeColor="text1"/>
          <w:sz w:val="24"/>
        </w:rPr>
        <w:t>™</w:t>
      </w:r>
      <w:r w:rsidRPr="00974759">
        <w:rPr>
          <w:rFonts w:asciiTheme="majorHAnsi" w:hAnsiTheme="majorHAnsi"/>
          <w:color w:val="000000" w:themeColor="text1"/>
          <w:sz w:val="24"/>
        </w:rPr>
        <w:t xml:space="preserve">-DEF basándose en el nivel de calidad y velocidad que les permitía obtener esta configuración. FPP utiliza tres máquinas de </w:t>
      </w:r>
      <w:proofErr w:type="spellStart"/>
      <w:r w:rsidRPr="00974759">
        <w:rPr>
          <w:rFonts w:asciiTheme="majorHAnsi" w:hAnsiTheme="majorHAnsi"/>
          <w:color w:val="000000" w:themeColor="text1"/>
          <w:sz w:val="24"/>
        </w:rPr>
        <w:t>flexografía</w:t>
      </w:r>
      <w:proofErr w:type="spellEnd"/>
      <w:r w:rsidRPr="00974759">
        <w:rPr>
          <w:rFonts w:asciiTheme="majorHAnsi" w:hAnsiTheme="majorHAnsi"/>
          <w:color w:val="000000" w:themeColor="text1"/>
          <w:sz w:val="24"/>
        </w:rPr>
        <w:t xml:space="preserve"> a 8 colores, incluyendo la reciente instalación de una segunda W&amp;H </w:t>
      </w:r>
      <w:proofErr w:type="spellStart"/>
      <w:r w:rsidRPr="00974759">
        <w:rPr>
          <w:rFonts w:asciiTheme="majorHAnsi" w:hAnsiTheme="majorHAnsi"/>
          <w:color w:val="000000" w:themeColor="text1"/>
          <w:sz w:val="24"/>
        </w:rPr>
        <w:t>Miraflex</w:t>
      </w:r>
      <w:proofErr w:type="spellEnd"/>
      <w:r w:rsidRPr="00974759">
        <w:rPr>
          <w:rFonts w:asciiTheme="majorHAnsi" w:hAnsiTheme="majorHAnsi"/>
          <w:color w:val="000000" w:themeColor="text1"/>
          <w:sz w:val="24"/>
        </w:rPr>
        <w:t xml:space="preserve"> adquirida el mes pasado. También tienen cinco máquinas de laminado y una gran variedad de equipos de acabado, incluyendo guillotinas, perforadoras láser, equipos de perforado y aplicadores de etiquetas de resellado.</w:t>
      </w:r>
    </w:p>
    <w:p w14:paraId="7C5829C2" w14:textId="789BF321" w:rsidR="005B26B4" w:rsidRPr="00974759" w:rsidRDefault="005B26B4" w:rsidP="00E043CA">
      <w:pPr>
        <w:jc w:val="both"/>
        <w:rPr>
          <w:rFonts w:asciiTheme="majorHAnsi" w:hAnsiTheme="majorHAnsi"/>
          <w:color w:val="000000" w:themeColor="text1"/>
          <w:sz w:val="24"/>
        </w:rPr>
      </w:pPr>
      <w:proofErr w:type="spellStart"/>
      <w:r w:rsidRPr="00974759">
        <w:rPr>
          <w:rFonts w:asciiTheme="majorHAnsi" w:hAnsiTheme="majorHAnsi"/>
          <w:color w:val="000000" w:themeColor="text1"/>
          <w:sz w:val="24"/>
        </w:rPr>
        <w:t>Hesketh</w:t>
      </w:r>
      <w:proofErr w:type="spellEnd"/>
      <w:r w:rsidRPr="00974759">
        <w:rPr>
          <w:rFonts w:asciiTheme="majorHAnsi" w:hAnsiTheme="majorHAnsi"/>
          <w:color w:val="000000" w:themeColor="text1"/>
          <w:sz w:val="24"/>
        </w:rPr>
        <w:t xml:space="preserve"> cita a un cliente como ejemplo de la capacidad de la empresa de hacer posible lo imposible gracias a </w:t>
      </w:r>
      <w:proofErr w:type="spellStart"/>
      <w:r w:rsidRPr="00974759">
        <w:rPr>
          <w:rFonts w:asciiTheme="majorHAnsi" w:hAnsiTheme="majorHAnsi"/>
          <w:color w:val="000000" w:themeColor="text1"/>
          <w:sz w:val="24"/>
        </w:rPr>
        <w:t>Platinum</w:t>
      </w:r>
      <w:proofErr w:type="spellEnd"/>
      <w:r w:rsidRPr="00974759">
        <w:rPr>
          <w:rFonts w:asciiTheme="majorHAnsi" w:hAnsiTheme="majorHAnsi"/>
          <w:color w:val="000000" w:themeColor="text1"/>
          <w:sz w:val="24"/>
        </w:rPr>
        <w:t xml:space="preserve"> Print. “Este cliente estaba llevando a cabo un importante proyecto de mejora de los envases de la marca”, afirma, “querían obtener paquetes que destacasen en el lineal con una buena reproducción de imágenes fotográficas. Eso nos obligó a imprimir transiciones tonales muy suaves, sin bordes marcados. El director de la marca quedó encantado </w:t>
      </w:r>
      <w:r w:rsidRPr="00974759">
        <w:rPr>
          <w:rFonts w:asciiTheme="majorHAnsi" w:hAnsiTheme="majorHAnsi"/>
          <w:color w:val="000000" w:themeColor="text1"/>
          <w:sz w:val="24"/>
        </w:rPr>
        <w:lastRenderedPageBreak/>
        <w:t>con los resultados logrados, y nosotros no lo habríamos podido hacer usando planchas digitales estándar. El proyecto también nos valió una nominación a la innovación técnica en los próximos premios 2016 EFIA”.</w:t>
      </w:r>
    </w:p>
    <w:p w14:paraId="1A4C0760" w14:textId="4A4B2A16" w:rsidR="005B26B4" w:rsidRPr="00974759" w:rsidRDefault="005B26B4" w:rsidP="00E043CA">
      <w:pPr>
        <w:jc w:val="both"/>
        <w:rPr>
          <w:rFonts w:asciiTheme="majorHAnsi" w:hAnsiTheme="majorHAnsi"/>
          <w:color w:val="000000" w:themeColor="text1"/>
          <w:sz w:val="24"/>
        </w:rPr>
      </w:pPr>
      <w:r w:rsidRPr="00974759">
        <w:rPr>
          <w:rFonts w:asciiTheme="majorHAnsi" w:hAnsiTheme="majorHAnsi"/>
          <w:color w:val="000000" w:themeColor="text1"/>
          <w:sz w:val="24"/>
        </w:rPr>
        <w:t xml:space="preserve">Las planchas lavables en agua </w:t>
      </w:r>
      <w:proofErr w:type="spellStart"/>
      <w:r w:rsidRPr="00974759">
        <w:rPr>
          <w:rFonts w:asciiTheme="majorHAnsi" w:hAnsiTheme="majorHAnsi"/>
          <w:color w:val="000000" w:themeColor="text1"/>
          <w:sz w:val="24"/>
        </w:rPr>
        <w:t>Asahi</w:t>
      </w:r>
      <w:proofErr w:type="spellEnd"/>
      <w:r w:rsidRPr="00974759">
        <w:rPr>
          <w:rFonts w:asciiTheme="majorHAnsi" w:hAnsiTheme="majorHAnsi"/>
          <w:color w:val="000000" w:themeColor="text1"/>
          <w:sz w:val="24"/>
        </w:rPr>
        <w:t xml:space="preserve"> AWP</w:t>
      </w:r>
      <w:r w:rsidR="000610E1">
        <w:rPr>
          <w:rFonts w:asciiTheme="majorHAnsi" w:hAnsiTheme="majorHAnsi"/>
          <w:color w:val="000000" w:themeColor="text1"/>
          <w:sz w:val="24"/>
        </w:rPr>
        <w:t>™</w:t>
      </w:r>
      <w:r w:rsidRPr="00974759">
        <w:rPr>
          <w:rFonts w:asciiTheme="majorHAnsi" w:hAnsiTheme="majorHAnsi"/>
          <w:color w:val="000000" w:themeColor="text1"/>
          <w:sz w:val="24"/>
        </w:rPr>
        <w:t xml:space="preserve">-DEF producen resultados superiores en comparación con las tecnologías tradicionales, e incluso superan la última generación de planchas de </w:t>
      </w:r>
      <w:proofErr w:type="spellStart"/>
      <w:r w:rsidRPr="00974759">
        <w:rPr>
          <w:rFonts w:asciiTheme="majorHAnsi" w:hAnsiTheme="majorHAnsi"/>
          <w:color w:val="000000" w:themeColor="text1"/>
          <w:sz w:val="24"/>
        </w:rPr>
        <w:t>flexografía</w:t>
      </w:r>
      <w:proofErr w:type="spellEnd"/>
      <w:r w:rsidRPr="00974759">
        <w:rPr>
          <w:rFonts w:asciiTheme="majorHAnsi" w:hAnsiTheme="majorHAnsi"/>
          <w:color w:val="000000" w:themeColor="text1"/>
          <w:sz w:val="24"/>
        </w:rPr>
        <w:t xml:space="preserve"> digital. La plancha AWP</w:t>
      </w:r>
      <w:r w:rsidR="000610E1">
        <w:rPr>
          <w:rFonts w:asciiTheme="majorHAnsi" w:hAnsiTheme="majorHAnsi"/>
          <w:color w:val="000000" w:themeColor="text1"/>
          <w:sz w:val="24"/>
        </w:rPr>
        <w:t>™</w:t>
      </w:r>
      <w:bookmarkStart w:id="0" w:name="_GoBack"/>
      <w:bookmarkEnd w:id="0"/>
      <w:r w:rsidRPr="00974759">
        <w:rPr>
          <w:rFonts w:asciiTheme="majorHAnsi" w:hAnsiTheme="majorHAnsi"/>
          <w:color w:val="000000" w:themeColor="text1"/>
          <w:sz w:val="24"/>
        </w:rPr>
        <w:t xml:space="preserve"> DEF ofrece un nivel de reproducción gráfica similar al de otras planchas digitales, con una transferencia de tinta más completa y una gama tonal más amplia.</w:t>
      </w:r>
    </w:p>
    <w:p w14:paraId="1BFC27A2" w14:textId="47EA1826" w:rsidR="005B26B4" w:rsidRPr="00974759" w:rsidRDefault="005B26B4" w:rsidP="00E043CA">
      <w:pPr>
        <w:jc w:val="both"/>
        <w:rPr>
          <w:rFonts w:asciiTheme="majorHAnsi" w:hAnsiTheme="majorHAnsi"/>
          <w:color w:val="000000" w:themeColor="text1"/>
          <w:sz w:val="24"/>
        </w:rPr>
      </w:pPr>
      <w:r w:rsidRPr="00974759">
        <w:rPr>
          <w:rFonts w:asciiTheme="majorHAnsi" w:hAnsiTheme="majorHAnsi"/>
          <w:color w:val="000000" w:themeColor="text1"/>
          <w:sz w:val="24"/>
        </w:rPr>
        <w:t xml:space="preserve">“Estamos orgullosos de haber colaborado con una empresa tan innovadora como FFP Packaging”, afirma Paul </w:t>
      </w:r>
      <w:proofErr w:type="spellStart"/>
      <w:r w:rsidRPr="00974759">
        <w:rPr>
          <w:rFonts w:asciiTheme="majorHAnsi" w:hAnsiTheme="majorHAnsi"/>
          <w:color w:val="000000" w:themeColor="text1"/>
          <w:sz w:val="24"/>
        </w:rPr>
        <w:t>Chant</w:t>
      </w:r>
      <w:proofErr w:type="spellEnd"/>
      <w:r w:rsidRPr="00974759">
        <w:rPr>
          <w:rFonts w:asciiTheme="majorHAnsi" w:hAnsiTheme="majorHAnsi"/>
          <w:color w:val="000000" w:themeColor="text1"/>
          <w:sz w:val="24"/>
        </w:rPr>
        <w:t xml:space="preserve">, Director de la Filial </w:t>
      </w:r>
      <w:proofErr w:type="spellStart"/>
      <w:r w:rsidRPr="00974759">
        <w:rPr>
          <w:rFonts w:asciiTheme="majorHAnsi" w:hAnsiTheme="majorHAnsi"/>
          <w:color w:val="000000" w:themeColor="text1"/>
          <w:sz w:val="24"/>
        </w:rPr>
        <w:t>Asahi</w:t>
      </w:r>
      <w:proofErr w:type="spellEnd"/>
      <w:r w:rsidRPr="00974759">
        <w:rPr>
          <w:rFonts w:asciiTheme="majorHAnsi" w:hAnsiTheme="majorHAnsi"/>
          <w:color w:val="000000" w:themeColor="text1"/>
          <w:sz w:val="24"/>
        </w:rPr>
        <w:t xml:space="preserve"> </w:t>
      </w:r>
      <w:proofErr w:type="spellStart"/>
      <w:r w:rsidRPr="00974759">
        <w:rPr>
          <w:rFonts w:asciiTheme="majorHAnsi" w:hAnsiTheme="majorHAnsi"/>
          <w:color w:val="000000" w:themeColor="text1"/>
          <w:sz w:val="24"/>
        </w:rPr>
        <w:t>Photoproducts</w:t>
      </w:r>
      <w:proofErr w:type="spellEnd"/>
      <w:r w:rsidRPr="00974759">
        <w:rPr>
          <w:rFonts w:asciiTheme="majorHAnsi" w:hAnsiTheme="majorHAnsi"/>
          <w:color w:val="000000" w:themeColor="text1"/>
          <w:sz w:val="24"/>
        </w:rPr>
        <w:t xml:space="preserve"> Europe. “El proceso de ensayo e implementación fue totalmente fluido y los resultados han sido muy buenos. Su reconocimiento reciente con varios premios de prestigio durante 2015 en</w:t>
      </w:r>
      <w:r w:rsidR="00397AAA" w:rsidRPr="00974759">
        <w:rPr>
          <w:rFonts w:asciiTheme="majorHAnsi" w:hAnsiTheme="majorHAnsi"/>
          <w:color w:val="000000" w:themeColor="text1"/>
          <w:sz w:val="24"/>
        </w:rPr>
        <w:t xml:space="preserve"> EFIA y </w:t>
      </w:r>
      <w:proofErr w:type="spellStart"/>
      <w:r w:rsidR="00397AAA" w:rsidRPr="00974759">
        <w:rPr>
          <w:rFonts w:asciiTheme="majorHAnsi" w:hAnsiTheme="majorHAnsi"/>
          <w:color w:val="000000" w:themeColor="text1"/>
          <w:sz w:val="24"/>
        </w:rPr>
        <w:t>FlexoT</w:t>
      </w:r>
      <w:r w:rsidRPr="00974759">
        <w:rPr>
          <w:rFonts w:asciiTheme="majorHAnsi" w:hAnsiTheme="majorHAnsi"/>
          <w:color w:val="000000" w:themeColor="text1"/>
          <w:sz w:val="24"/>
        </w:rPr>
        <w:t>ech</w:t>
      </w:r>
      <w:proofErr w:type="spellEnd"/>
      <w:r w:rsidRPr="00974759">
        <w:rPr>
          <w:rFonts w:asciiTheme="majorHAnsi" w:hAnsiTheme="majorHAnsi"/>
          <w:color w:val="000000" w:themeColor="text1"/>
          <w:sz w:val="24"/>
        </w:rPr>
        <w:t xml:space="preserve"> </w:t>
      </w:r>
      <w:r w:rsidR="00397AAA" w:rsidRPr="00974759">
        <w:rPr>
          <w:rFonts w:asciiTheme="majorHAnsi" w:hAnsiTheme="majorHAnsi"/>
          <w:color w:val="000000" w:themeColor="text1"/>
          <w:sz w:val="24"/>
        </w:rPr>
        <w:t>confirma</w:t>
      </w:r>
      <w:r w:rsidRPr="00974759">
        <w:rPr>
          <w:rFonts w:asciiTheme="majorHAnsi" w:hAnsiTheme="majorHAnsi"/>
          <w:color w:val="000000" w:themeColor="text1"/>
          <w:sz w:val="24"/>
        </w:rPr>
        <w:t>n la calidad que han logrado alcanzar”.</w:t>
      </w:r>
    </w:p>
    <w:p w14:paraId="527DCB24" w14:textId="3F691C01" w:rsidR="00F34028" w:rsidRPr="00192C0A" w:rsidRDefault="00F34028" w:rsidP="00E043CA">
      <w:pPr>
        <w:jc w:val="both"/>
        <w:rPr>
          <w:rFonts w:asciiTheme="majorHAnsi" w:hAnsiTheme="majorHAnsi"/>
          <w:bCs/>
          <w:color w:val="000000" w:themeColor="text1"/>
        </w:rPr>
      </w:pPr>
      <w:r>
        <w:rPr>
          <w:rFonts w:asciiTheme="majorHAnsi" w:hAnsiTheme="majorHAnsi"/>
          <w:color w:val="000000" w:themeColor="text1"/>
        </w:rPr>
        <w:t xml:space="preserve">Para obtener más información acerca de las tecnologías innovadoras de planchas de </w:t>
      </w:r>
      <w:proofErr w:type="spellStart"/>
      <w:r>
        <w:rPr>
          <w:rFonts w:asciiTheme="majorHAnsi" w:hAnsiTheme="majorHAnsi"/>
          <w:color w:val="000000" w:themeColor="text1"/>
        </w:rPr>
        <w:t>flexografía</w:t>
      </w:r>
      <w:proofErr w:type="spellEnd"/>
      <w:r>
        <w:rPr>
          <w:rFonts w:asciiTheme="majorHAnsi" w:hAnsiTheme="majorHAnsi"/>
          <w:color w:val="000000" w:themeColor="text1"/>
        </w:rPr>
        <w:t xml:space="preserve"> de </w:t>
      </w:r>
      <w:proofErr w:type="spellStart"/>
      <w:r>
        <w:rPr>
          <w:rFonts w:asciiTheme="majorHAnsi" w:hAnsiTheme="majorHAnsi"/>
          <w:color w:val="000000" w:themeColor="text1"/>
        </w:rPr>
        <w:t>Asahi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visite </w:t>
      </w:r>
      <w:hyperlink r:id="rId7">
        <w:r w:rsidRPr="00974759">
          <w:rPr>
            <w:rStyle w:val="Hyperlink"/>
            <w:rFonts w:asciiTheme="majorHAnsi" w:hAnsiTheme="majorHAnsi"/>
            <w:sz w:val="24"/>
            <w:szCs w:val="24"/>
          </w:rPr>
          <w:t>www.asahi-photoproducts.com</w:t>
        </w:r>
      </w:hyperlink>
      <w:r>
        <w:rPr>
          <w:rFonts w:asciiTheme="majorHAnsi" w:hAnsiTheme="majorHAnsi"/>
          <w:color w:val="000000" w:themeColor="text1"/>
        </w:rPr>
        <w:t xml:space="preserve">, o visítenos en la drupa en el Hall 11, stand A60. </w:t>
      </w:r>
    </w:p>
    <w:p w14:paraId="517402B3" w14:textId="74C03808" w:rsidR="00974759" w:rsidRDefault="00974759" w:rsidP="00E043CA">
      <w:pPr>
        <w:jc w:val="both"/>
        <w:rPr>
          <w:rFonts w:asciiTheme="majorHAnsi" w:hAnsiTheme="majorHAnsi"/>
          <w:i/>
          <w:sz w:val="24"/>
          <w:szCs w:val="24"/>
        </w:rPr>
      </w:pPr>
      <w:r w:rsidRPr="00941316">
        <w:rPr>
          <w:rFonts w:asciiTheme="majorHAnsi" w:eastAsia="Times New Roman" w:hAnsiTheme="majorHAnsi"/>
          <w:i/>
          <w:sz w:val="24"/>
          <w:szCs w:val="24"/>
        </w:rPr>
        <w:t xml:space="preserve">To </w:t>
      </w:r>
      <w:proofErr w:type="spellStart"/>
      <w:r w:rsidRPr="00941316">
        <w:rPr>
          <w:rFonts w:asciiTheme="majorHAnsi" w:eastAsia="Times New Roman" w:hAnsiTheme="majorHAnsi"/>
          <w:i/>
          <w:sz w:val="24"/>
          <w:szCs w:val="24"/>
        </w:rPr>
        <w:t>read</w:t>
      </w:r>
      <w:proofErr w:type="spellEnd"/>
      <w:r w:rsidRPr="00941316">
        <w:rPr>
          <w:rFonts w:asciiTheme="majorHAnsi" w:eastAsia="Times New Roman" w:hAnsiTheme="majorHAnsi"/>
          <w:i/>
          <w:sz w:val="24"/>
          <w:szCs w:val="24"/>
        </w:rPr>
        <w:t xml:space="preserve"> </w:t>
      </w:r>
      <w:proofErr w:type="spellStart"/>
      <w:r w:rsidRPr="00941316">
        <w:rPr>
          <w:rFonts w:asciiTheme="majorHAnsi" w:eastAsia="Times New Roman" w:hAnsiTheme="majorHAnsi"/>
          <w:i/>
          <w:sz w:val="24"/>
          <w:szCs w:val="24"/>
        </w:rPr>
        <w:t>the</w:t>
      </w:r>
      <w:proofErr w:type="spellEnd"/>
      <w:r w:rsidRPr="00941316">
        <w:rPr>
          <w:rFonts w:asciiTheme="majorHAnsi" w:eastAsia="Times New Roman" w:hAnsiTheme="majorHAnsi"/>
          <w:i/>
          <w:sz w:val="24"/>
          <w:szCs w:val="24"/>
        </w:rPr>
        <w:t xml:space="preserve"> full </w:t>
      </w:r>
      <w:proofErr w:type="spellStart"/>
      <w:r w:rsidRPr="00941316">
        <w:rPr>
          <w:rFonts w:asciiTheme="majorHAnsi" w:eastAsia="Times New Roman" w:hAnsiTheme="majorHAnsi"/>
          <w:i/>
          <w:sz w:val="24"/>
          <w:szCs w:val="24"/>
        </w:rPr>
        <w:t>story</w:t>
      </w:r>
      <w:proofErr w:type="spellEnd"/>
      <w:r w:rsidRPr="00941316">
        <w:rPr>
          <w:rFonts w:asciiTheme="majorHAnsi" w:eastAsia="Times New Roman" w:hAnsiTheme="majorHAnsi"/>
          <w:i/>
          <w:sz w:val="24"/>
          <w:szCs w:val="24"/>
        </w:rPr>
        <w:t xml:space="preserve">, </w:t>
      </w:r>
      <w:proofErr w:type="spellStart"/>
      <w:r w:rsidRPr="00941316">
        <w:rPr>
          <w:rFonts w:asciiTheme="majorHAnsi" w:hAnsiTheme="majorHAnsi"/>
          <w:i/>
          <w:sz w:val="24"/>
          <w:szCs w:val="24"/>
        </w:rPr>
        <w:t>please</w:t>
      </w:r>
      <w:proofErr w:type="spellEnd"/>
      <w:r w:rsidRPr="00941316">
        <w:rPr>
          <w:rFonts w:asciiTheme="majorHAnsi" w:hAnsiTheme="majorHAnsi"/>
          <w:i/>
          <w:sz w:val="24"/>
          <w:szCs w:val="24"/>
        </w:rPr>
        <w:t xml:space="preserve"> </w:t>
      </w:r>
      <w:proofErr w:type="spellStart"/>
      <w:r w:rsidRPr="00941316">
        <w:rPr>
          <w:rFonts w:asciiTheme="majorHAnsi" w:hAnsiTheme="majorHAnsi"/>
          <w:i/>
          <w:sz w:val="24"/>
          <w:szCs w:val="24"/>
        </w:rPr>
        <w:t>contact</w:t>
      </w:r>
      <w:proofErr w:type="spellEnd"/>
      <w:r w:rsidRPr="00941316">
        <w:rPr>
          <w:rFonts w:asciiTheme="majorHAnsi" w:hAnsiTheme="majorHAnsi"/>
          <w:i/>
          <w:sz w:val="24"/>
          <w:szCs w:val="24"/>
        </w:rPr>
        <w:t xml:space="preserve"> </w:t>
      </w:r>
      <w:proofErr w:type="spellStart"/>
      <w:r w:rsidRPr="00941316">
        <w:rPr>
          <w:rFonts w:asciiTheme="majorHAnsi" w:hAnsiTheme="majorHAnsi"/>
          <w:i/>
          <w:sz w:val="24"/>
          <w:szCs w:val="24"/>
        </w:rPr>
        <w:t>Monika</w:t>
      </w:r>
      <w:proofErr w:type="spellEnd"/>
      <w:r w:rsidRPr="00941316">
        <w:rPr>
          <w:rFonts w:asciiTheme="majorHAnsi" w:hAnsiTheme="majorHAnsi"/>
          <w:i/>
          <w:sz w:val="24"/>
          <w:szCs w:val="24"/>
        </w:rPr>
        <w:t xml:space="preserve"> </w:t>
      </w:r>
      <w:proofErr w:type="spellStart"/>
      <w:r w:rsidRPr="00941316">
        <w:rPr>
          <w:rFonts w:asciiTheme="majorHAnsi" w:hAnsiTheme="majorHAnsi"/>
          <w:i/>
          <w:sz w:val="24"/>
          <w:szCs w:val="24"/>
        </w:rPr>
        <w:t>Dürr</w:t>
      </w:r>
      <w:proofErr w:type="spellEnd"/>
      <w:r w:rsidRPr="00941316">
        <w:rPr>
          <w:rFonts w:asciiTheme="majorHAnsi" w:hAnsiTheme="majorHAnsi"/>
          <w:i/>
          <w:sz w:val="24"/>
          <w:szCs w:val="24"/>
        </w:rPr>
        <w:t xml:space="preserve"> (</w:t>
      </w:r>
      <w:hyperlink r:id="rId8" w:history="1">
        <w:r w:rsidRPr="00941316">
          <w:rPr>
            <w:rStyle w:val="Hyperlink"/>
            <w:rFonts w:asciiTheme="majorHAnsi" w:hAnsiTheme="majorHAnsi"/>
            <w:i/>
            <w:sz w:val="24"/>
            <w:szCs w:val="24"/>
          </w:rPr>
          <w:t>monika.d@duomedia.com</w:t>
        </w:r>
      </w:hyperlink>
      <w:r w:rsidRPr="00941316">
        <w:rPr>
          <w:rFonts w:asciiTheme="majorHAnsi" w:hAnsiTheme="majorHAnsi"/>
          <w:i/>
          <w:sz w:val="24"/>
          <w:szCs w:val="24"/>
        </w:rPr>
        <w:t xml:space="preserve">) to </w:t>
      </w:r>
      <w:proofErr w:type="spellStart"/>
      <w:r w:rsidRPr="00941316">
        <w:rPr>
          <w:rFonts w:asciiTheme="majorHAnsi" w:hAnsiTheme="majorHAnsi"/>
          <w:i/>
          <w:sz w:val="24"/>
          <w:szCs w:val="24"/>
        </w:rPr>
        <w:t>request</w:t>
      </w:r>
      <w:proofErr w:type="spellEnd"/>
      <w:r w:rsidRPr="00941316">
        <w:rPr>
          <w:rFonts w:asciiTheme="majorHAnsi" w:hAnsiTheme="majorHAnsi"/>
          <w:i/>
          <w:sz w:val="24"/>
          <w:szCs w:val="24"/>
        </w:rPr>
        <w:t xml:space="preserve"> </w:t>
      </w:r>
      <w:proofErr w:type="spellStart"/>
      <w:r w:rsidRPr="00941316">
        <w:rPr>
          <w:rFonts w:asciiTheme="majorHAnsi" w:hAnsiTheme="majorHAnsi"/>
          <w:i/>
          <w:sz w:val="24"/>
          <w:szCs w:val="24"/>
        </w:rPr>
        <w:t>the</w:t>
      </w:r>
      <w:proofErr w:type="spellEnd"/>
      <w:r w:rsidRPr="00941316">
        <w:rPr>
          <w:rFonts w:asciiTheme="majorHAnsi" w:hAnsiTheme="majorHAnsi"/>
          <w:i/>
          <w:sz w:val="24"/>
          <w:szCs w:val="24"/>
        </w:rPr>
        <w:t xml:space="preserve"> </w:t>
      </w:r>
      <w:r>
        <w:rPr>
          <w:rFonts w:asciiTheme="majorHAnsi" w:hAnsiTheme="majorHAnsi"/>
          <w:i/>
          <w:sz w:val="24"/>
          <w:szCs w:val="24"/>
        </w:rPr>
        <w:t xml:space="preserve">full </w:t>
      </w:r>
      <w:r w:rsidRPr="00941316">
        <w:rPr>
          <w:rFonts w:asciiTheme="majorHAnsi" w:hAnsiTheme="majorHAnsi"/>
          <w:i/>
          <w:sz w:val="24"/>
          <w:szCs w:val="24"/>
        </w:rPr>
        <w:t xml:space="preserve">case </w:t>
      </w:r>
      <w:proofErr w:type="spellStart"/>
      <w:r w:rsidRPr="00941316">
        <w:rPr>
          <w:rFonts w:asciiTheme="majorHAnsi" w:hAnsiTheme="majorHAnsi"/>
          <w:i/>
          <w:sz w:val="24"/>
          <w:szCs w:val="24"/>
        </w:rPr>
        <w:t>study</w:t>
      </w:r>
      <w:proofErr w:type="spellEnd"/>
      <w:r w:rsidRPr="00941316">
        <w:rPr>
          <w:rFonts w:asciiTheme="majorHAnsi" w:hAnsiTheme="majorHAnsi"/>
          <w:i/>
          <w:sz w:val="24"/>
          <w:szCs w:val="24"/>
        </w:rPr>
        <w:t>.</w:t>
      </w:r>
    </w:p>
    <w:p w14:paraId="3E560CE9" w14:textId="494A4404" w:rsidR="00974759" w:rsidRPr="00974759" w:rsidRDefault="00974759" w:rsidP="00974759">
      <w:pPr>
        <w:jc w:val="center"/>
        <w:rPr>
          <w:rFonts w:ascii="Calibri Light" w:hAnsi="Calibri Light"/>
          <w:sz w:val="24"/>
          <w:szCs w:val="24"/>
        </w:rPr>
      </w:pPr>
      <w:r>
        <w:rPr>
          <w:rFonts w:ascii="Calibri Light" w:hAnsi="Calibri Light"/>
          <w:sz w:val="24"/>
          <w:szCs w:val="24"/>
        </w:rPr>
        <w:t>--FIN--</w:t>
      </w:r>
    </w:p>
    <w:p w14:paraId="0FDAA047" w14:textId="77777777" w:rsidR="00284875" w:rsidRPr="00192C0A" w:rsidRDefault="003F6EE7" w:rsidP="00E043CA">
      <w:pPr>
        <w:jc w:val="both"/>
        <w:rPr>
          <w:rFonts w:asciiTheme="majorHAnsi" w:hAnsiTheme="majorHAnsi"/>
          <w:b/>
          <w:bCs/>
          <w:color w:val="000000" w:themeColor="text1"/>
        </w:rPr>
      </w:pPr>
      <w:r>
        <w:rPr>
          <w:rFonts w:asciiTheme="majorHAnsi" w:hAnsiTheme="majorHAnsi"/>
          <w:b/>
          <w:color w:val="000000" w:themeColor="text1"/>
        </w:rPr>
        <w:t xml:space="preserve">Acerca de </w:t>
      </w:r>
      <w:proofErr w:type="spellStart"/>
      <w:r>
        <w:rPr>
          <w:rFonts w:asciiTheme="majorHAnsi" w:hAnsiTheme="majorHAnsi"/>
          <w:b/>
          <w:color w:val="000000" w:themeColor="text1"/>
        </w:rPr>
        <w:t>Asahi</w:t>
      </w:r>
      <w:proofErr w:type="spellEnd"/>
      <w:r>
        <w:rPr>
          <w:rFonts w:asciiTheme="majorHAnsi" w:hAnsiTheme="majorHAnsi"/>
          <w:b/>
          <w:color w:val="000000" w:themeColor="text1"/>
        </w:rPr>
        <w:t xml:space="preserve"> </w:t>
      </w:r>
      <w:proofErr w:type="spellStart"/>
      <w:r>
        <w:rPr>
          <w:rFonts w:asciiTheme="majorHAnsi" w:hAnsiTheme="majorHAnsi"/>
          <w:b/>
          <w:color w:val="000000" w:themeColor="text1"/>
        </w:rPr>
        <w:t>Photoproducts</w:t>
      </w:r>
      <w:proofErr w:type="spellEnd"/>
      <w:r>
        <w:rPr>
          <w:rFonts w:asciiTheme="majorHAnsi" w:hAnsiTheme="majorHAnsi"/>
          <w:b/>
          <w:color w:val="000000" w:themeColor="text1"/>
        </w:rPr>
        <w:t xml:space="preserve"> </w:t>
      </w:r>
    </w:p>
    <w:p w14:paraId="51438E0C" w14:textId="77777777" w:rsidR="00284875" w:rsidRPr="00192C0A" w:rsidRDefault="00284875" w:rsidP="00E043CA">
      <w:pPr>
        <w:jc w:val="both"/>
        <w:rPr>
          <w:rFonts w:asciiTheme="majorHAnsi" w:hAnsiTheme="majorHAnsi"/>
          <w:color w:val="000000" w:themeColor="text1"/>
        </w:rPr>
      </w:pPr>
      <w:proofErr w:type="spellStart"/>
      <w:r>
        <w:rPr>
          <w:rFonts w:asciiTheme="majorHAnsi" w:hAnsiTheme="majorHAnsi"/>
          <w:color w:val="000000" w:themeColor="text1"/>
        </w:rPr>
        <w:t>Asahi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fundada en 1971 y perteneciente al grupo </w:t>
      </w:r>
      <w:proofErr w:type="spellStart"/>
      <w:r>
        <w:rPr>
          <w:rFonts w:asciiTheme="majorHAnsi" w:hAnsiTheme="majorHAnsi"/>
          <w:color w:val="000000" w:themeColor="text1"/>
        </w:rPr>
        <w:t>Asahi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Kasei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Corporation</w:t>
      </w:r>
      <w:proofErr w:type="spellEnd"/>
      <w:r>
        <w:rPr>
          <w:rFonts w:asciiTheme="majorHAnsi" w:hAnsiTheme="majorHAnsi"/>
          <w:color w:val="000000" w:themeColor="text1"/>
        </w:rPr>
        <w:t xml:space="preserve">, tiene su sede en Bruselas (Bélgica) y es una empresa pionera en el desarrollo de planchas </w:t>
      </w:r>
      <w:proofErr w:type="spellStart"/>
      <w:r>
        <w:rPr>
          <w:rFonts w:asciiTheme="majorHAnsi" w:hAnsiTheme="majorHAnsi"/>
          <w:color w:val="000000" w:themeColor="text1"/>
        </w:rPr>
        <w:t>flexográficas</w:t>
      </w:r>
      <w:proofErr w:type="spellEnd"/>
      <w:r>
        <w:rPr>
          <w:rFonts w:asciiTheme="majorHAnsi" w:hAnsiTheme="majorHAnsi"/>
          <w:color w:val="000000" w:themeColor="text1"/>
        </w:rPr>
        <w:t xml:space="preserve"> de fotopolímeros. Mediante la creación de soluciones </w:t>
      </w:r>
      <w:proofErr w:type="spellStart"/>
      <w:r>
        <w:rPr>
          <w:rFonts w:asciiTheme="majorHAnsi" w:hAnsiTheme="majorHAnsi"/>
          <w:color w:val="000000" w:themeColor="text1"/>
        </w:rPr>
        <w:t>flexográficas</w:t>
      </w:r>
      <w:proofErr w:type="spellEnd"/>
      <w:r>
        <w:rPr>
          <w:rFonts w:asciiTheme="majorHAnsi" w:hAnsiTheme="majorHAnsi"/>
          <w:color w:val="000000" w:themeColor="text1"/>
        </w:rPr>
        <w:t xml:space="preserve"> de gran calidad y el empeño por no dejar nunca de innovar, la empresa apuesta por el desarrollo de la impresión sin perder de vista el respeto por el medio ambiente. </w:t>
      </w:r>
    </w:p>
    <w:p w14:paraId="27AD3C6D" w14:textId="77777777" w:rsidR="00096B49" w:rsidRPr="00192C0A" w:rsidRDefault="00096B49" w:rsidP="00E043CA">
      <w:pPr>
        <w:jc w:val="both"/>
        <w:rPr>
          <w:rFonts w:asciiTheme="majorHAnsi" w:hAnsiTheme="majorHAnsi"/>
          <w:color w:val="000000" w:themeColor="text1"/>
        </w:rPr>
      </w:pPr>
      <w:r>
        <w:rPr>
          <w:rFonts w:asciiTheme="majorHAnsi" w:hAnsiTheme="majorHAnsi"/>
          <w:color w:val="000000" w:themeColor="text1"/>
        </w:rPr>
        <w:t xml:space="preserve">Siga a </w:t>
      </w:r>
      <w:proofErr w:type="spellStart"/>
      <w:r>
        <w:rPr>
          <w:rFonts w:asciiTheme="majorHAnsi" w:hAnsiTheme="majorHAnsi"/>
          <w:color w:val="000000" w:themeColor="text1"/>
        </w:rPr>
        <w:t>Asahi</w:t>
      </w:r>
      <w:proofErr w:type="spellEnd"/>
      <w:r>
        <w:rPr>
          <w:rFonts w:asciiTheme="majorHAnsi" w:hAnsiTheme="majorHAnsi"/>
          <w:color w:val="000000" w:themeColor="text1"/>
        </w:rPr>
        <w:t xml:space="preserve"> </w:t>
      </w:r>
      <w:proofErr w:type="spellStart"/>
      <w:r>
        <w:rPr>
          <w:rFonts w:asciiTheme="majorHAnsi" w:hAnsiTheme="majorHAnsi"/>
          <w:color w:val="000000" w:themeColor="text1"/>
        </w:rPr>
        <w:t>Photoproducts</w:t>
      </w:r>
      <w:proofErr w:type="spellEnd"/>
      <w:r>
        <w:rPr>
          <w:rFonts w:asciiTheme="majorHAnsi" w:hAnsiTheme="majorHAnsi"/>
          <w:color w:val="000000" w:themeColor="text1"/>
        </w:rPr>
        <w:t xml:space="preserve"> en </w:t>
      </w:r>
      <w:r>
        <w:rPr>
          <w:rFonts w:ascii="Arial" w:hAnsi="Arial" w:cs="Arial"/>
          <w:noProof/>
          <w:color w:val="000000" w:themeColor="text1"/>
          <w:sz w:val="20"/>
          <w:lang w:val="nl-BE" w:eastAsia="nl-BE" w:bidi="ar-SA"/>
        </w:rPr>
        <w:drawing>
          <wp:inline distT="0" distB="0" distL="0" distR="0" wp14:anchorId="286A596F" wp14:editId="12F5B525">
            <wp:extent cx="123825" cy="123825"/>
            <wp:effectExtent l="0" t="0" r="9525" b="9525"/>
            <wp:docPr id="5" name="Picture 5" descr="EskoArtwork on Twitter">
              <a:hlinkClick xmlns:a="http://schemas.openxmlformats.org/drawingml/2006/main" r:id="rId9" tgtFrame="_blank" tooltip="&amp;amp;quot;Asahi Photoproducts en Twitter&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0" tgtFrame="_blank" tooltip="&quot;MimakiEurope on Twitter&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noProof/>
          <w:color w:val="000000" w:themeColor="text1"/>
          <w:sz w:val="20"/>
          <w:lang w:val="nl-BE" w:eastAsia="nl-BE" w:bidi="ar-SA"/>
        </w:rPr>
        <w:drawing>
          <wp:inline distT="0" distB="0" distL="0" distR="0" wp14:anchorId="7732FA4B" wp14:editId="79B915BD">
            <wp:extent cx="123825" cy="123825"/>
            <wp:effectExtent l="0" t="0" r="9525" b="9525"/>
            <wp:docPr id="4" name="Picture 4" descr="EskoArtwork on LinkedIn">
              <a:hlinkClick xmlns:a="http://schemas.openxmlformats.org/drawingml/2006/main" r:id="rId12" tgtFrame="_blank" tooltip="&amp;amp;quot;Asahi Photoproducts en LinkedIn&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3" tgtFrame="_blank" tooltip="&quot;MimakiEurope on LinkedI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Arial" w:hAnsi="Arial" w:cs="Arial"/>
          <w:noProof/>
          <w:color w:val="000000" w:themeColor="text1"/>
          <w:sz w:val="20"/>
          <w:lang w:val="nl-BE" w:eastAsia="nl-BE" w:bidi="ar-SA"/>
        </w:rPr>
        <w:drawing>
          <wp:inline distT="0" distB="0" distL="0" distR="0" wp14:anchorId="4C83F5A9" wp14:editId="7D7433ED">
            <wp:extent cx="123825" cy="152400"/>
            <wp:effectExtent l="0" t="0" r="9525" b="0"/>
            <wp:docPr id="3" name="Picture 3" descr="EskoArtwork on YouTube">
              <a:hlinkClick xmlns:a="http://schemas.openxmlformats.org/drawingml/2006/main" r:id="rId15" tgtFrame="_blank" tooltip="&amp;amp;quot;Canal de de YouTube de Asahi Photoproducts&amp;am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6" tgtFrame="_blank" tooltip="&quot;MimakiEurope's YouTube Channel&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Pr>
          <w:rFonts w:ascii="Arial" w:hAnsi="Arial"/>
          <w:color w:val="000000" w:themeColor="text1"/>
          <w:sz w:val="20"/>
        </w:rPr>
        <w:t>.</w:t>
      </w:r>
    </w:p>
    <w:p w14:paraId="3BDD7CEB" w14:textId="77777777" w:rsidR="00974759" w:rsidRPr="00C67980" w:rsidRDefault="00974759" w:rsidP="00974759">
      <w:pPr>
        <w:rPr>
          <w:rFonts w:asciiTheme="majorHAnsi" w:hAnsiTheme="majorHAnsi"/>
        </w:rPr>
      </w:pPr>
      <w:r w:rsidRPr="00C67980">
        <w:rPr>
          <w:rFonts w:asciiTheme="majorHAnsi" w:hAnsiTheme="majorHAnsi"/>
        </w:rPr>
        <w:t xml:space="preserve">Visite </w:t>
      </w:r>
      <w:hyperlink r:id="rId18" w:history="1">
        <w:r w:rsidRPr="00C67980">
          <w:rPr>
            <w:rStyle w:val="Hyperlink"/>
            <w:rFonts w:asciiTheme="majorHAnsi" w:hAnsiTheme="majorHAnsi"/>
          </w:rPr>
          <w:t>www.asahi-photoproducts.com</w:t>
        </w:r>
      </w:hyperlink>
      <w:r w:rsidRPr="00C67980">
        <w:rPr>
          <w:rFonts w:asciiTheme="majorHAnsi" w:hAnsiTheme="majorHAnsi"/>
        </w:rPr>
        <w:t xml:space="preserve"> para obtener más información o póngase en contacto con: </w:t>
      </w:r>
      <w:r w:rsidRPr="00C67980">
        <w:rPr>
          <w:rFonts w:asciiTheme="majorHAnsi" w:hAnsiTheme="majorHAnsi"/>
        </w:rPr>
        <w:br/>
      </w:r>
      <w:proofErr w:type="spellStart"/>
      <w:r w:rsidRPr="00C67980">
        <w:rPr>
          <w:rFonts w:asciiTheme="majorHAnsi" w:hAnsiTheme="majorHAnsi"/>
          <w:b/>
          <w:bCs/>
        </w:rPr>
        <w:t>Monika</w:t>
      </w:r>
      <w:proofErr w:type="spellEnd"/>
      <w:r w:rsidRPr="00C67980">
        <w:rPr>
          <w:rFonts w:asciiTheme="majorHAnsi" w:hAnsiTheme="majorHAnsi"/>
          <w:b/>
          <w:bCs/>
        </w:rPr>
        <w:t xml:space="preserve"> </w:t>
      </w:r>
      <w:proofErr w:type="spellStart"/>
      <w:r w:rsidRPr="00C67980">
        <w:rPr>
          <w:rFonts w:asciiTheme="majorHAnsi" w:hAnsiTheme="majorHAnsi"/>
          <w:b/>
          <w:bCs/>
        </w:rPr>
        <w:t>Dürr</w:t>
      </w:r>
      <w:proofErr w:type="spellEnd"/>
      <w:r w:rsidRPr="00C67980">
        <w:rPr>
          <w:rFonts w:asciiTheme="majorHAnsi" w:hAnsiTheme="majorHAnsi"/>
          <w:b/>
          <w:bCs/>
        </w:rPr>
        <w:tab/>
      </w:r>
      <w:r w:rsidRPr="00C67980">
        <w:rPr>
          <w:rFonts w:asciiTheme="majorHAnsi" w:hAnsiTheme="majorHAnsi"/>
          <w:b/>
          <w:bCs/>
        </w:rPr>
        <w:tab/>
      </w:r>
      <w:r w:rsidRPr="00C67980">
        <w:rPr>
          <w:rFonts w:asciiTheme="majorHAnsi" w:hAnsiTheme="majorHAnsi"/>
          <w:b/>
          <w:bCs/>
        </w:rPr>
        <w:tab/>
      </w:r>
      <w:r w:rsidRPr="00C67980">
        <w:rPr>
          <w:rFonts w:asciiTheme="majorHAnsi" w:hAnsiTheme="majorHAnsi"/>
          <w:b/>
          <w:bCs/>
        </w:rPr>
        <w:tab/>
      </w:r>
      <w:r w:rsidRPr="00C67980">
        <w:rPr>
          <w:rFonts w:asciiTheme="majorHAnsi" w:hAnsiTheme="majorHAnsi"/>
          <w:b/>
          <w:bCs/>
        </w:rPr>
        <w:tab/>
      </w:r>
      <w:r w:rsidRPr="00C67980">
        <w:rPr>
          <w:rFonts w:asciiTheme="majorHAnsi" w:hAnsiTheme="majorHAnsi"/>
          <w:b/>
          <w:bCs/>
        </w:rPr>
        <w:tab/>
        <w:t xml:space="preserve">Dr. </w:t>
      </w:r>
      <w:proofErr w:type="spellStart"/>
      <w:r w:rsidRPr="00C67980">
        <w:rPr>
          <w:rFonts w:asciiTheme="majorHAnsi" w:hAnsiTheme="majorHAnsi"/>
          <w:b/>
          <w:bCs/>
        </w:rPr>
        <w:t>Dieter</w:t>
      </w:r>
      <w:proofErr w:type="spellEnd"/>
      <w:r w:rsidRPr="00C67980">
        <w:rPr>
          <w:rFonts w:asciiTheme="majorHAnsi" w:hAnsiTheme="majorHAnsi"/>
          <w:b/>
          <w:bCs/>
        </w:rPr>
        <w:t xml:space="preserve"> </w:t>
      </w:r>
      <w:proofErr w:type="spellStart"/>
      <w:r w:rsidRPr="00C67980">
        <w:rPr>
          <w:rFonts w:asciiTheme="majorHAnsi" w:hAnsiTheme="majorHAnsi"/>
          <w:b/>
          <w:bCs/>
        </w:rPr>
        <w:t>Niederstadt</w:t>
      </w:r>
      <w:proofErr w:type="spellEnd"/>
      <w:r w:rsidRPr="00C67980">
        <w:rPr>
          <w:rFonts w:asciiTheme="majorHAnsi" w:hAnsiTheme="majorHAnsi"/>
        </w:rPr>
        <w:br/>
      </w:r>
      <w:proofErr w:type="spellStart"/>
      <w:r w:rsidRPr="00C67980">
        <w:rPr>
          <w:rFonts w:asciiTheme="majorHAnsi" w:hAnsiTheme="majorHAnsi"/>
        </w:rPr>
        <w:t>duomedia</w:t>
      </w:r>
      <w:proofErr w:type="spellEnd"/>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proofErr w:type="spellStart"/>
      <w:r w:rsidRPr="00C67980">
        <w:rPr>
          <w:rFonts w:asciiTheme="majorHAnsi" w:hAnsiTheme="majorHAnsi"/>
        </w:rPr>
        <w:t>Asahi</w:t>
      </w:r>
      <w:proofErr w:type="spellEnd"/>
      <w:r w:rsidRPr="00C67980">
        <w:rPr>
          <w:rFonts w:asciiTheme="majorHAnsi" w:hAnsiTheme="majorHAnsi"/>
        </w:rPr>
        <w:t xml:space="preserve"> </w:t>
      </w:r>
      <w:proofErr w:type="spellStart"/>
      <w:r w:rsidRPr="00C67980">
        <w:rPr>
          <w:rFonts w:asciiTheme="majorHAnsi" w:hAnsiTheme="majorHAnsi"/>
        </w:rPr>
        <w:t>Photoproducts</w:t>
      </w:r>
      <w:proofErr w:type="spellEnd"/>
      <w:r w:rsidRPr="00C67980">
        <w:rPr>
          <w:rFonts w:asciiTheme="majorHAnsi" w:hAnsiTheme="majorHAnsi"/>
        </w:rPr>
        <w:t xml:space="preserve"> Europe </w:t>
      </w:r>
      <w:proofErr w:type="spellStart"/>
      <w:r w:rsidRPr="00C67980">
        <w:rPr>
          <w:rFonts w:asciiTheme="majorHAnsi" w:hAnsiTheme="majorHAnsi"/>
        </w:rPr>
        <w:t>n.v</w:t>
      </w:r>
      <w:proofErr w:type="spellEnd"/>
      <w:r w:rsidRPr="00C67980">
        <w:rPr>
          <w:rFonts w:asciiTheme="majorHAnsi" w:hAnsiTheme="majorHAnsi"/>
        </w:rPr>
        <w:t>. /s.a.</w:t>
      </w:r>
      <w:r w:rsidRPr="00C67980">
        <w:rPr>
          <w:rFonts w:asciiTheme="majorHAnsi" w:hAnsiTheme="majorHAnsi"/>
        </w:rPr>
        <w:br/>
      </w:r>
      <w:hyperlink r:id="rId19" w:history="1">
        <w:r w:rsidRPr="00C67980">
          <w:rPr>
            <w:rStyle w:val="Hyperlink"/>
            <w:rFonts w:asciiTheme="majorHAnsi" w:hAnsiTheme="majorHAnsi"/>
          </w:rPr>
          <w:t>monika.d@duomedia.com</w:t>
        </w:r>
      </w:hyperlink>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hyperlink r:id="rId20" w:history="1">
        <w:r w:rsidRPr="00C67980">
          <w:rPr>
            <w:rStyle w:val="Hyperlink"/>
            <w:rFonts w:asciiTheme="majorHAnsi" w:hAnsiTheme="majorHAnsi"/>
          </w:rPr>
          <w:t>d.niederstadt@asahi-photoproducts.de</w:t>
        </w:r>
      </w:hyperlink>
      <w:r w:rsidRPr="00C67980">
        <w:rPr>
          <w:rFonts w:asciiTheme="majorHAnsi" w:hAnsiTheme="majorHAnsi"/>
        </w:rPr>
        <w:t xml:space="preserve"> </w:t>
      </w:r>
      <w:r w:rsidRPr="00C67980">
        <w:rPr>
          <w:rFonts w:asciiTheme="majorHAnsi" w:hAnsiTheme="majorHAnsi"/>
        </w:rPr>
        <w:br/>
        <w:t>+49 (0)6104 944895</w:t>
      </w:r>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r w:rsidRPr="00C67980">
        <w:rPr>
          <w:rFonts w:asciiTheme="majorHAnsi" w:hAnsiTheme="majorHAnsi"/>
        </w:rPr>
        <w:tab/>
      </w:r>
      <w:hyperlink r:id="rId21" w:history="1">
        <w:r w:rsidRPr="00C67980">
          <w:rPr>
            <w:rFonts w:asciiTheme="majorHAnsi" w:hAnsiTheme="majorHAnsi"/>
          </w:rPr>
          <w:t>+49 2301 946743</w:t>
        </w:r>
      </w:hyperlink>
    </w:p>
    <w:p w14:paraId="3B0E181E" w14:textId="77777777" w:rsidR="00974759" w:rsidRPr="0023423E" w:rsidRDefault="00974759" w:rsidP="00974759">
      <w:pPr>
        <w:jc w:val="both"/>
        <w:rPr>
          <w:rFonts w:asciiTheme="majorHAnsi" w:hAnsiTheme="majorHAnsi"/>
        </w:rPr>
      </w:pPr>
    </w:p>
    <w:p w14:paraId="7F853133" w14:textId="3C6AE25C" w:rsidR="00CD1DEF" w:rsidRPr="00974759" w:rsidRDefault="00974759" w:rsidP="00974759">
      <w:pPr>
        <w:spacing w:line="360" w:lineRule="auto"/>
        <w:jc w:val="center"/>
        <w:rPr>
          <w:rFonts w:ascii="Calibri" w:hAnsi="Calibri"/>
        </w:rPr>
      </w:pPr>
      <w:r>
        <w:rPr>
          <w:rFonts w:ascii="Calibri" w:hAnsi="Calibri"/>
          <w:noProof/>
          <w:lang w:val="nl-BE" w:eastAsia="nl-BE" w:bidi="ar-SA"/>
        </w:rPr>
        <w:lastRenderedPageBreak/>
        <w:drawing>
          <wp:inline distT="0" distB="0" distL="0" distR="0" wp14:anchorId="2E1039B5" wp14:editId="3F82AFDE">
            <wp:extent cx="9334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_Quality Logo.png"/>
                    <pic:cNvPicPr/>
                  </pic:nvPicPr>
                  <pic:blipFill>
                    <a:blip r:embed="rId22">
                      <a:extLst>
                        <a:ext uri="{28A0092B-C50C-407E-A947-70E740481C1C}">
                          <a14:useLocalDpi xmlns:a14="http://schemas.microsoft.com/office/drawing/2010/main" val="0"/>
                        </a:ext>
                      </a:extLst>
                    </a:blip>
                    <a:stretch>
                      <a:fillRect/>
                    </a:stretch>
                  </pic:blipFill>
                  <pic:spPr>
                    <a:xfrm>
                      <a:off x="0" y="0"/>
                      <a:ext cx="933579" cy="933579"/>
                    </a:xfrm>
                    <a:prstGeom prst="rect">
                      <a:avLst/>
                    </a:prstGeom>
                  </pic:spPr>
                </pic:pic>
              </a:graphicData>
            </a:graphic>
          </wp:inline>
        </w:drawing>
      </w:r>
    </w:p>
    <w:p w14:paraId="33BD7F71" w14:textId="77777777" w:rsidR="00F8570E" w:rsidRPr="00192C0A" w:rsidRDefault="00F8570E" w:rsidP="00E043CA">
      <w:pPr>
        <w:jc w:val="both"/>
        <w:rPr>
          <w:color w:val="000000" w:themeColor="text1"/>
        </w:rPr>
      </w:pPr>
    </w:p>
    <w:p w14:paraId="07CEED18" w14:textId="77777777" w:rsidR="00CD1DEF" w:rsidRPr="00192C0A" w:rsidRDefault="00CD1DEF" w:rsidP="00E043CA">
      <w:pPr>
        <w:jc w:val="both"/>
        <w:rPr>
          <w:color w:val="000000" w:themeColor="text1"/>
        </w:rPr>
      </w:pPr>
    </w:p>
    <w:sectPr w:rsidR="00CD1DEF" w:rsidRPr="00192C0A">
      <w:head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FEAF1" w14:textId="77777777" w:rsidR="0099638E" w:rsidRDefault="0099638E" w:rsidP="00CD1DEF">
      <w:pPr>
        <w:spacing w:after="0" w:line="240" w:lineRule="auto"/>
      </w:pPr>
      <w:r>
        <w:separator/>
      </w:r>
    </w:p>
  </w:endnote>
  <w:endnote w:type="continuationSeparator" w:id="0">
    <w:p w14:paraId="7C78BD40" w14:textId="77777777" w:rsidR="0099638E" w:rsidRDefault="0099638E"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96804" w14:textId="77777777" w:rsidR="0099638E" w:rsidRDefault="0099638E" w:rsidP="00CD1DEF">
      <w:pPr>
        <w:spacing w:after="0" w:line="240" w:lineRule="auto"/>
      </w:pPr>
      <w:r>
        <w:separator/>
      </w:r>
    </w:p>
  </w:footnote>
  <w:footnote w:type="continuationSeparator" w:id="0">
    <w:p w14:paraId="6BC69BDD" w14:textId="77777777" w:rsidR="0099638E" w:rsidRDefault="0099638E"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0A0A7" w14:textId="77777777" w:rsidR="00CD1DEF" w:rsidRDefault="00A359ED">
    <w:pPr>
      <w:pStyle w:val="Header"/>
    </w:pPr>
    <w:r>
      <w:rPr>
        <w:noProof/>
        <w:lang w:val="nl-BE" w:eastAsia="nl-BE" w:bidi="ar-SA"/>
      </w:rPr>
      <w:drawing>
        <wp:inline distT="0" distB="0" distL="0" distR="0" wp14:anchorId="05222E3E" wp14:editId="0B54A3E5">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6"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3"/>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36E52"/>
    <w:rsid w:val="00051E3B"/>
    <w:rsid w:val="000610E1"/>
    <w:rsid w:val="00086A4F"/>
    <w:rsid w:val="00091744"/>
    <w:rsid w:val="000954C3"/>
    <w:rsid w:val="00096B49"/>
    <w:rsid w:val="00096FB6"/>
    <w:rsid w:val="000C4567"/>
    <w:rsid w:val="00135E68"/>
    <w:rsid w:val="00192C0A"/>
    <w:rsid w:val="001E15A1"/>
    <w:rsid w:val="001F6D1C"/>
    <w:rsid w:val="0023423E"/>
    <w:rsid w:val="00256379"/>
    <w:rsid w:val="0026289B"/>
    <w:rsid w:val="00271CE2"/>
    <w:rsid w:val="00274081"/>
    <w:rsid w:val="00284875"/>
    <w:rsid w:val="00290AA7"/>
    <w:rsid w:val="00292870"/>
    <w:rsid w:val="002952AE"/>
    <w:rsid w:val="002B6BDD"/>
    <w:rsid w:val="002C3733"/>
    <w:rsid w:val="002D669D"/>
    <w:rsid w:val="003007F3"/>
    <w:rsid w:val="003513B1"/>
    <w:rsid w:val="0036147F"/>
    <w:rsid w:val="00381AD4"/>
    <w:rsid w:val="00397AAA"/>
    <w:rsid w:val="003F6EE7"/>
    <w:rsid w:val="00414359"/>
    <w:rsid w:val="00473B2E"/>
    <w:rsid w:val="004D32E0"/>
    <w:rsid w:val="004E251A"/>
    <w:rsid w:val="004E4BF6"/>
    <w:rsid w:val="004E6BDA"/>
    <w:rsid w:val="00585915"/>
    <w:rsid w:val="005A58F6"/>
    <w:rsid w:val="005B26B4"/>
    <w:rsid w:val="005B4E0A"/>
    <w:rsid w:val="005F10B0"/>
    <w:rsid w:val="006014CC"/>
    <w:rsid w:val="00625A0D"/>
    <w:rsid w:val="006741F7"/>
    <w:rsid w:val="00684F22"/>
    <w:rsid w:val="00714F2F"/>
    <w:rsid w:val="00737619"/>
    <w:rsid w:val="00741CFB"/>
    <w:rsid w:val="00787C85"/>
    <w:rsid w:val="007963D4"/>
    <w:rsid w:val="007B3D3A"/>
    <w:rsid w:val="007E5D26"/>
    <w:rsid w:val="008301F5"/>
    <w:rsid w:val="00863005"/>
    <w:rsid w:val="00885349"/>
    <w:rsid w:val="008B5889"/>
    <w:rsid w:val="008C366A"/>
    <w:rsid w:val="00902ACB"/>
    <w:rsid w:val="00910C51"/>
    <w:rsid w:val="009543EB"/>
    <w:rsid w:val="00955EFF"/>
    <w:rsid w:val="00974759"/>
    <w:rsid w:val="0099638E"/>
    <w:rsid w:val="009B1926"/>
    <w:rsid w:val="009F5AC7"/>
    <w:rsid w:val="00A036D3"/>
    <w:rsid w:val="00A359ED"/>
    <w:rsid w:val="00A62679"/>
    <w:rsid w:val="00A90ECA"/>
    <w:rsid w:val="00AA342B"/>
    <w:rsid w:val="00AF24B8"/>
    <w:rsid w:val="00B819B9"/>
    <w:rsid w:val="00B876DF"/>
    <w:rsid w:val="00B87813"/>
    <w:rsid w:val="00BB0D1D"/>
    <w:rsid w:val="00BD7E93"/>
    <w:rsid w:val="00BE2A2A"/>
    <w:rsid w:val="00BF5083"/>
    <w:rsid w:val="00C037EE"/>
    <w:rsid w:val="00C24719"/>
    <w:rsid w:val="00C25CE2"/>
    <w:rsid w:val="00C54CD0"/>
    <w:rsid w:val="00C641EA"/>
    <w:rsid w:val="00C75345"/>
    <w:rsid w:val="00C97F8E"/>
    <w:rsid w:val="00CA29F1"/>
    <w:rsid w:val="00CC6F61"/>
    <w:rsid w:val="00CD1DEF"/>
    <w:rsid w:val="00CD7940"/>
    <w:rsid w:val="00CF6685"/>
    <w:rsid w:val="00D16F0D"/>
    <w:rsid w:val="00D509C1"/>
    <w:rsid w:val="00D55ABD"/>
    <w:rsid w:val="00D747AF"/>
    <w:rsid w:val="00D74910"/>
    <w:rsid w:val="00D80C5E"/>
    <w:rsid w:val="00D86B51"/>
    <w:rsid w:val="00DA331D"/>
    <w:rsid w:val="00DE6A89"/>
    <w:rsid w:val="00E043CA"/>
    <w:rsid w:val="00E0596C"/>
    <w:rsid w:val="00E37BBA"/>
    <w:rsid w:val="00E443D3"/>
    <w:rsid w:val="00E7056B"/>
    <w:rsid w:val="00EA27B6"/>
    <w:rsid w:val="00ED4589"/>
    <w:rsid w:val="00EE078F"/>
    <w:rsid w:val="00F1709E"/>
    <w:rsid w:val="00F25239"/>
    <w:rsid w:val="00F34028"/>
    <w:rsid w:val="00F50380"/>
    <w:rsid w:val="00F8570E"/>
    <w:rsid w:val="00FE3217"/>
    <w:rsid w:val="00FE443F"/>
    <w:rsid w:val="00FE73C6"/>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316F261"/>
  <w15:docId w15:val="{183A663B-406F-407C-9DC6-46E1A44E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s-ES" w:eastAsia="es-ES"/>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s-ES"/>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s-ES"/>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s-ES"/>
    </w:rPr>
  </w:style>
  <w:style w:type="paragraph" w:styleId="ListParagraph">
    <w:name w:val="List Paragraph"/>
    <w:basedOn w:val="Normal"/>
    <w:uiPriority w:val="34"/>
    <w:qFormat/>
    <w:rsid w:val="003F6EE7"/>
    <w:pPr>
      <w:spacing w:after="0" w:line="240" w:lineRule="auto"/>
      <w:ind w:left="720"/>
    </w:pPr>
    <w:rPr>
      <w:rFonts w:ascii="Calibri" w:hAnsi="Calibri" w:cs="Times New Roman"/>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s-ES"/>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s-ES"/>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99891">
      <w:bodyDiv w:val="1"/>
      <w:marLeft w:val="0"/>
      <w:marRight w:val="0"/>
      <w:marTop w:val="0"/>
      <w:marBottom w:val="0"/>
      <w:divBdr>
        <w:top w:val="none" w:sz="0" w:space="0" w:color="auto"/>
        <w:left w:val="none" w:sz="0" w:space="0" w:color="auto"/>
        <w:bottom w:val="none" w:sz="0" w:space="0" w:color="auto"/>
        <w:right w:val="none" w:sz="0" w:space="0" w:color="auto"/>
      </w:divBdr>
    </w:div>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d@duomedia.com" TargetMode="External"/><Relationship Id="rId13" Type="http://schemas.openxmlformats.org/officeDocument/2006/relationships/hyperlink" Target="https://www.linkedin.com/company/mimaki-europe-b.v." TargetMode="External"/><Relationship Id="rId18" Type="http://schemas.openxmlformats.org/officeDocument/2006/relationships/hyperlink" Target="http://www.asahi-photoproducts.com" TargetMode="External"/><Relationship Id="rId3" Type="http://schemas.openxmlformats.org/officeDocument/2006/relationships/settings" Target="settings.xml"/><Relationship Id="rId21" Type="http://schemas.openxmlformats.org/officeDocument/2006/relationships/hyperlink" Target="http://asahi-photoproducts.com/sig/asahi.htm" TargetMode="External"/><Relationship Id="rId7" Type="http://schemas.openxmlformats.org/officeDocument/2006/relationships/hyperlink" Target="http://www.asahi-photoproducts.com/" TargetMode="External"/><Relationship Id="rId12" Type="http://schemas.openxmlformats.org/officeDocument/2006/relationships/hyperlink" Target="https://www.linkedin.com/company/3780410"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youtube.com/user/MimakiEurope" TargetMode="External"/><Relationship Id="rId20" Type="http://schemas.openxmlformats.org/officeDocument/2006/relationships/hyperlink" Target="mailto:d.niederstadt@asahi-photoproducts.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youtube.com/channel/UC_-fQSWjcK2g2hJEPZHHNlw" TargetMode="External"/><Relationship Id="rId23" Type="http://schemas.openxmlformats.org/officeDocument/2006/relationships/header" Target="header1.xml"/><Relationship Id="rId10" Type="http://schemas.openxmlformats.org/officeDocument/2006/relationships/hyperlink" Target="https://twitter.com/MimakiEurope" TargetMode="External"/><Relationship Id="rId19" Type="http://schemas.openxmlformats.org/officeDocument/2006/relationships/hyperlink" Target="mailto:monika.d@duomedia.com" TargetMode="External"/><Relationship Id="rId4" Type="http://schemas.openxmlformats.org/officeDocument/2006/relationships/webSettings" Target="webSettings.xml"/><Relationship Id="rId9" Type="http://schemas.openxmlformats.org/officeDocument/2006/relationships/hyperlink" Target="https://twitter.com/asahiphoto" TargetMode="External"/><Relationship Id="rId14" Type="http://schemas.openxmlformats.org/officeDocument/2006/relationships/image" Target="media/image2.png"/><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747</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Asahi Photoproducts Brings Leading Edge Flexographic Plate Solutions to Converflex 2015</vt:lpstr>
      <vt:lpstr>Asahi Photoproducts Brings Leading Edge Flexographic Plate Solutions to Converflex 2015</vt:lpstr>
    </vt:vector>
  </TitlesOfParts>
  <Company>HB</Company>
  <LinksUpToDate>false</LinksUpToDate>
  <CharactersWithSpaces>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FFP Packaging sienta nuevas bases en la flexografía</dc:title>
  <dc:creator>Asahi Photoproducts</dc:creator>
  <cp:keywords>Asahi Photoproducts, FFP Packaging</cp:keywords>
  <cp:lastModifiedBy>Duo</cp:lastModifiedBy>
  <cp:revision>5</cp:revision>
  <cp:lastPrinted>2015-04-23T14:06:00Z</cp:lastPrinted>
  <dcterms:created xsi:type="dcterms:W3CDTF">2016-03-07T13:14:00Z</dcterms:created>
  <dcterms:modified xsi:type="dcterms:W3CDTF">2016-03-07T14:09:00Z</dcterms:modified>
</cp:coreProperties>
</file>