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71C56" w14:textId="77777777" w:rsidR="00796539" w:rsidRDefault="00796539" w:rsidP="00CD1DEF">
      <w:pPr>
        <w:rPr>
          <w:rFonts w:asciiTheme="majorHAnsi" w:hAnsiTheme="majorHAnsi"/>
          <w:b/>
          <w:sz w:val="36"/>
        </w:rPr>
      </w:pPr>
      <w:bookmarkStart w:id="0" w:name="_GoBack"/>
      <w:bookmarkEnd w:id="0"/>
    </w:p>
    <w:p w14:paraId="12AED54B" w14:textId="2726C258" w:rsidR="001A4916" w:rsidRDefault="00796539" w:rsidP="00CD1DEF">
      <w:pPr>
        <w:rPr>
          <w:rFonts w:asciiTheme="majorHAnsi" w:hAnsiTheme="majorHAnsi"/>
          <w:b/>
          <w:sz w:val="36"/>
        </w:rPr>
      </w:pPr>
      <w:r>
        <w:rPr>
          <w:rFonts w:asciiTheme="majorHAnsi" w:hAnsiTheme="majorHAnsi"/>
          <w:b/>
          <w:sz w:val="36"/>
        </w:rPr>
        <w:t>Communiqué de presse</w:t>
      </w:r>
    </w:p>
    <w:p w14:paraId="58395D09" w14:textId="366DEA58" w:rsidR="001A4916" w:rsidRDefault="00B94C4E" w:rsidP="001A4916">
      <w:pPr>
        <w:jc w:val="center"/>
        <w:rPr>
          <w:rFonts w:asciiTheme="majorHAnsi" w:hAnsiTheme="majorHAnsi"/>
          <w:b/>
          <w:sz w:val="36"/>
          <w:szCs w:val="36"/>
        </w:rPr>
      </w:pPr>
      <w:r>
        <w:rPr>
          <w:rFonts w:asciiTheme="majorHAnsi" w:hAnsiTheme="majorHAnsi"/>
          <w:b/>
          <w:sz w:val="36"/>
        </w:rPr>
        <w:t>Uniflex adopte les plaques flexographiques Asahi Photoproducts pour renforcer qualité et rentabilité</w:t>
      </w:r>
    </w:p>
    <w:p w14:paraId="2BB3045A" w14:textId="1546B330" w:rsidR="001A4916" w:rsidRPr="00B876DF" w:rsidRDefault="00B94C4E" w:rsidP="001A4916">
      <w:pPr>
        <w:jc w:val="center"/>
        <w:rPr>
          <w:rFonts w:asciiTheme="majorHAnsi" w:hAnsiTheme="majorHAnsi"/>
          <w:b/>
          <w:i/>
          <w:sz w:val="32"/>
          <w:szCs w:val="32"/>
        </w:rPr>
      </w:pPr>
      <w:r>
        <w:rPr>
          <w:rFonts w:asciiTheme="majorHAnsi" w:hAnsiTheme="majorHAnsi"/>
          <w:b/>
          <w:i/>
          <w:sz w:val="32"/>
        </w:rPr>
        <w:t>La société biélorusse montre la voie en mettant en œuvre l’impression à palette de couleurs fixe</w:t>
      </w:r>
    </w:p>
    <w:p w14:paraId="5486AC63" w14:textId="6CBBE8CE" w:rsidR="00CB24E9" w:rsidRPr="005A5FCF" w:rsidRDefault="006220DC" w:rsidP="001A4916">
      <w:pPr>
        <w:jc w:val="both"/>
        <w:rPr>
          <w:color w:val="0563C1" w:themeColor="hyperlink"/>
          <w:sz w:val="24"/>
          <w:szCs w:val="24"/>
          <w:u w:val="single"/>
        </w:rPr>
      </w:pPr>
      <w:r>
        <w:rPr>
          <w:rFonts w:asciiTheme="majorHAnsi" w:hAnsiTheme="majorHAnsi" w:cstheme="minorHAnsi"/>
          <w:b/>
          <w:sz w:val="24"/>
        </w:rPr>
        <w:t xml:space="preserve">Tokyo, Japon, &amp; Bruxelles, Belgique, le 24 janvier 2017 – </w:t>
      </w:r>
      <w:r>
        <w:rPr>
          <w:sz w:val="24"/>
        </w:rPr>
        <w:t xml:space="preserve">Cela fait quelque huit années que la société </w:t>
      </w:r>
      <w:hyperlink r:id="rId7">
        <w:r>
          <w:rPr>
            <w:rStyle w:val="Hyperlink"/>
            <w:sz w:val="24"/>
          </w:rPr>
          <w:t>Uniflex</w:t>
        </w:r>
      </w:hyperlink>
      <w:r>
        <w:t>, basée en Biélorussie,</w:t>
      </w:r>
      <w:r>
        <w:rPr>
          <w:sz w:val="24"/>
        </w:rPr>
        <w:t xml:space="preserve"> a entamé des démarches pour améliorer la qualité et renforcer son avantage compétitif en utilisant l’impression à palette de couleurs fixes (aussi appelée impression </w:t>
      </w:r>
      <w:r w:rsidR="007741C4">
        <w:rPr>
          <w:sz w:val="24"/>
        </w:rPr>
        <w:t>en</w:t>
      </w:r>
      <w:r>
        <w:rPr>
          <w:sz w:val="24"/>
        </w:rPr>
        <w:t xml:space="preserve"> gamut étendu), à savoir en recourant à un jeu d’encres fixes pour remplacer la plupart des tons directs, si ce n’est tous. Uniflex compte parmi les plus grands imprimeurs spécialistes du flexo de la Communauté des états indépendants (CEI) et d’Europe de l’est. La société propose une large gamme d’emballages souples haute qualité, parmi lesquels des poches à vide, des sachets, des sacs, des rouleaux d’emballage et des étiquettes autocollantes, parfois dans 10 couleurs et dans divers matériaux.</w:t>
      </w:r>
    </w:p>
    <w:p w14:paraId="32266165" w14:textId="7B865D72" w:rsidR="00CB24E9" w:rsidRDefault="00CB24E9" w:rsidP="001A4916">
      <w:pPr>
        <w:jc w:val="both"/>
        <w:rPr>
          <w:sz w:val="24"/>
          <w:szCs w:val="24"/>
        </w:rPr>
      </w:pPr>
      <w:r>
        <w:rPr>
          <w:sz w:val="24"/>
        </w:rPr>
        <w:t>« Dans notre recherche visant à améliorer qualité et rentabilité de l’impression flexographique, nous avons considéré que l’impression à palette de couleurs fixe était l</w:t>
      </w:r>
      <w:r w:rsidR="00D37EF0">
        <w:rPr>
          <w:sz w:val="24"/>
        </w:rPr>
        <w:t>'</w:t>
      </w:r>
      <w:r>
        <w:rPr>
          <w:sz w:val="24"/>
        </w:rPr>
        <w:t xml:space="preserve">étape </w:t>
      </w:r>
      <w:r w:rsidR="00D37EF0">
        <w:rPr>
          <w:sz w:val="24"/>
        </w:rPr>
        <w:t>suivante</w:t>
      </w:r>
      <w:r>
        <w:rPr>
          <w:sz w:val="24"/>
        </w:rPr>
        <w:t xml:space="preserve"> », souligne Eugen Lungin, directeur de la production d’Uniflex. « Nous avons voulu réunir une suite de solutions de pointe pour être à l’avant-garde des techniques modernes de l’impression et ainsi mieux servir notre clientèle tout en renforçant notre empreinte mondiale. Notre partenariat avec Asahi Photoproducts s’est avéré un élément essentiel pour parvenir à atteindre ces objectifs. »</w:t>
      </w:r>
    </w:p>
    <w:p w14:paraId="2FFFED41" w14:textId="3E4E7AA0" w:rsidR="00CB24E9" w:rsidRDefault="00CB24E9" w:rsidP="001A4916">
      <w:pPr>
        <w:jc w:val="both"/>
        <w:rPr>
          <w:sz w:val="24"/>
          <w:szCs w:val="24"/>
        </w:rPr>
      </w:pPr>
      <w:r>
        <w:rPr>
          <w:sz w:val="24"/>
        </w:rPr>
        <w:t>Uniflex a opté pour les plaques flexographiques Asahi AFP</w:t>
      </w:r>
      <w:r>
        <w:rPr>
          <w:sz w:val="24"/>
          <w:vertAlign w:val="superscript"/>
        </w:rPr>
        <w:t>TM</w:t>
      </w:r>
      <w:r>
        <w:rPr>
          <w:sz w:val="24"/>
        </w:rPr>
        <w:t>-TOP et AWP</w:t>
      </w:r>
      <w:r>
        <w:rPr>
          <w:sz w:val="24"/>
          <w:vertAlign w:val="superscript"/>
        </w:rPr>
        <w:t>TM</w:t>
      </w:r>
      <w:r>
        <w:rPr>
          <w:sz w:val="24"/>
        </w:rPr>
        <w:t xml:space="preserve"> intégrant la technologie Pinning Technology for Clean Transfer, car elle les a considérées comme le choix idéal pour la production flexo HD intégrale. </w:t>
      </w:r>
      <w:r w:rsidRPr="00D37EF0">
        <w:rPr>
          <w:sz w:val="24"/>
        </w:rPr>
        <w:t>« Nos clients ont des exigences très strictes concernant la qualité de leurs impressions », ajoute Eugen</w:t>
      </w:r>
      <w:r>
        <w:t xml:space="preserve"> Lungin</w:t>
      </w:r>
      <w:r>
        <w:rPr>
          <w:sz w:val="24"/>
        </w:rPr>
        <w:t xml:space="preserve">. « Nous faisons tout pour bénéficier des dernières innovations en flexographie, qui nous permettent de répondre aux attentes de nos clients, voire de les dépasser, et l’impression à palette de couleurs fixes compte réellement parmi ces innovations. Les marques recherchent des emballages haute qualité qui soient accrocheurs tout en restant fonctionnels. Les plaques Asahi Photoproducts sont essentielles pour </w:t>
      </w:r>
      <w:r w:rsidR="000834B0">
        <w:rPr>
          <w:sz w:val="24"/>
        </w:rPr>
        <w:t>atteindre</w:t>
      </w:r>
      <w:r w:rsidR="00CD5650">
        <w:rPr>
          <w:sz w:val="24"/>
        </w:rPr>
        <w:t xml:space="preserve"> ces résultats</w:t>
      </w:r>
      <w:r>
        <w:rPr>
          <w:sz w:val="24"/>
        </w:rPr>
        <w:t>. »</w:t>
      </w:r>
    </w:p>
    <w:p w14:paraId="18406C7D" w14:textId="77777777" w:rsidR="00B24C13" w:rsidRDefault="00B24C13" w:rsidP="004C482A">
      <w:pPr>
        <w:rPr>
          <w:sz w:val="24"/>
        </w:rPr>
      </w:pPr>
    </w:p>
    <w:p w14:paraId="7A8EA57D" w14:textId="77777777" w:rsidR="00B24C13" w:rsidRDefault="00B24C13" w:rsidP="004C482A">
      <w:pPr>
        <w:rPr>
          <w:sz w:val="24"/>
        </w:rPr>
      </w:pPr>
    </w:p>
    <w:p w14:paraId="21AE5018" w14:textId="677F7425" w:rsidR="004C482A" w:rsidRPr="00FD6AF1" w:rsidRDefault="004C482A" w:rsidP="004C482A">
      <w:pPr>
        <w:rPr>
          <w:sz w:val="24"/>
          <w:szCs w:val="24"/>
        </w:rPr>
      </w:pPr>
      <w:r>
        <w:rPr>
          <w:sz w:val="24"/>
        </w:rPr>
        <w:t xml:space="preserve">Le procédé </w:t>
      </w:r>
      <w:proofErr w:type="spellStart"/>
      <w:r>
        <w:rPr>
          <w:sz w:val="24"/>
        </w:rPr>
        <w:t>Pinning</w:t>
      </w:r>
      <w:proofErr w:type="spellEnd"/>
      <w:r>
        <w:rPr>
          <w:sz w:val="24"/>
        </w:rPr>
        <w:t xml:space="preserve"> </w:t>
      </w:r>
      <w:proofErr w:type="spellStart"/>
      <w:r>
        <w:rPr>
          <w:sz w:val="24"/>
        </w:rPr>
        <w:t>Technology</w:t>
      </w:r>
      <w:proofErr w:type="spellEnd"/>
      <w:r>
        <w:rPr>
          <w:sz w:val="24"/>
        </w:rPr>
        <w:t xml:space="preserve"> for Clean Transfer est une technologie de gravure unique spécifiquement conçue pour transférer la totalité de l’encre restante sur le support d’impression, et ce parce que les plaques photopolymères ont une tension de surface plus faible que les autres plaques disponibles sur le marché. Cette qualité en fait la technologie idéale pour l’impression à palette de couleurs fixe. Mais outre le fait qu’il délivre une qualité graphique époustouflante, ce procédé améliore aussi le rendement opérationnel via une réduction des déchets lors du calage et des lavages moindres de la presse. Des tests indépendants ont en effet montré que les plaques Asahi intégrant le procédé Pinning Technology for Clean Transfer offrent une amélioration du taux de rendement synthétique (TRS) d’au moins 26 %. </w:t>
      </w:r>
    </w:p>
    <w:p w14:paraId="4C3A7958" w14:textId="63C316D4" w:rsidR="004C482A" w:rsidRPr="00FD6AF1" w:rsidRDefault="004C482A" w:rsidP="004C482A">
      <w:pPr>
        <w:rPr>
          <w:sz w:val="24"/>
          <w:szCs w:val="24"/>
        </w:rPr>
      </w:pPr>
      <w:r>
        <w:rPr>
          <w:sz w:val="24"/>
        </w:rPr>
        <w:t>« Notre exploration du monde de l’impression à palette de couleurs fixes a commencé avec les plaques AFP</w:t>
      </w:r>
      <w:r>
        <w:rPr>
          <w:sz w:val="24"/>
          <w:vertAlign w:val="superscript"/>
        </w:rPr>
        <w:t>TM</w:t>
      </w:r>
      <w:r>
        <w:rPr>
          <w:sz w:val="24"/>
        </w:rPr>
        <w:t>-TOP d’Asahi, suite à une étude de produits. Celles-ci arboraient en effet le transfert d’encre le meilleur et le plus cohérent du début à la fin des tirages. Nous y avons ensuite ajouté les plaques AWP</w:t>
      </w:r>
      <w:r>
        <w:rPr>
          <w:sz w:val="24"/>
          <w:vertAlign w:val="superscript"/>
        </w:rPr>
        <w:t xml:space="preserve">TM </w:t>
      </w:r>
      <w:proofErr w:type="spellStart"/>
      <w:r>
        <w:rPr>
          <w:sz w:val="24"/>
        </w:rPr>
        <w:t>gravables</w:t>
      </w:r>
      <w:proofErr w:type="spellEnd"/>
      <w:r>
        <w:rPr>
          <w:sz w:val="24"/>
        </w:rPr>
        <w:t xml:space="preserve"> à l’eau pour bénéficier du repérage très précis qu’elles procurent d’une plaque à l’autre, mais aussi de la rapidité de la confection de plaque et de leurs atouts environnementaux. Ces plaques complètent parfaitement notre portefeuille de plaques utilisées pour l’impression flexo à palette de couleurs fixe. »</w:t>
      </w:r>
    </w:p>
    <w:p w14:paraId="6E445847" w14:textId="1E277F23" w:rsidR="009B17C9" w:rsidRDefault="009B17C9" w:rsidP="009B17C9">
      <w:pPr>
        <w:jc w:val="both"/>
        <w:rPr>
          <w:sz w:val="24"/>
          <w:szCs w:val="24"/>
        </w:rPr>
      </w:pPr>
      <w:r>
        <w:rPr>
          <w:sz w:val="24"/>
        </w:rPr>
        <w:t xml:space="preserve">« Travailler avec Uniflex est un vrai plaisir », relève </w:t>
      </w:r>
      <w:r w:rsidR="00D3060E">
        <w:rPr>
          <w:rFonts w:ascii="Calibri" w:hAnsi="Calibri"/>
        </w:rPr>
        <w:t xml:space="preserve">Martin </w:t>
      </w:r>
      <w:proofErr w:type="spellStart"/>
      <w:r w:rsidR="00D3060E">
        <w:rPr>
          <w:rFonts w:ascii="Calibri" w:hAnsi="Calibri"/>
        </w:rPr>
        <w:t>Wohlschlegel</w:t>
      </w:r>
      <w:proofErr w:type="spellEnd"/>
      <w:r w:rsidR="00D3060E">
        <w:rPr>
          <w:rFonts w:ascii="Calibri" w:hAnsi="Calibri"/>
        </w:rPr>
        <w:t>, directeur des ventes pour les grands comptes et les marchés émergents</w:t>
      </w:r>
      <w:r w:rsidR="00D3060E">
        <w:rPr>
          <w:sz w:val="24"/>
        </w:rPr>
        <w:t xml:space="preserve"> </w:t>
      </w:r>
      <w:r>
        <w:rPr>
          <w:sz w:val="24"/>
        </w:rPr>
        <w:t xml:space="preserve">chez Asahi </w:t>
      </w:r>
      <w:proofErr w:type="spellStart"/>
      <w:r>
        <w:rPr>
          <w:sz w:val="24"/>
        </w:rPr>
        <w:t>Photoproducts</w:t>
      </w:r>
      <w:proofErr w:type="spellEnd"/>
      <w:r>
        <w:rPr>
          <w:sz w:val="24"/>
        </w:rPr>
        <w:t xml:space="preserve"> Europe. « Leur engagement pour la qualité et la durabilité environnementale tout comme leur historique d’innovation en impression flexo les placent à part et laissent présager un avenir radieux. Nous avons hâte de poursuivre cette relation bénéfique pour les deux parties. »</w:t>
      </w:r>
    </w:p>
    <w:p w14:paraId="4F8CCF9E" w14:textId="30C22E1C" w:rsidR="009B17C9" w:rsidRDefault="009B17C9" w:rsidP="009B17C9">
      <w:pPr>
        <w:jc w:val="both"/>
        <w:rPr>
          <w:sz w:val="24"/>
          <w:szCs w:val="24"/>
        </w:rPr>
      </w:pPr>
      <w:r w:rsidRPr="006C2022">
        <w:rPr>
          <w:sz w:val="24"/>
        </w:rPr>
        <w:t>« En adoptant l’impression à palette de couleurs fixes, et en l’alliant aux plaques AWPTM et AFPTM-TOP d’Asahi », conclut Eugen Lungin, « nous profitons des avantages de coût et de</w:t>
      </w:r>
      <w:r w:rsidRPr="000834B0">
        <w:rPr>
          <w:sz w:val="24"/>
        </w:rPr>
        <w:t xml:space="preserve"> productivité de la palette de couleurs fixes, mais nous obtenons aussi des</w:t>
      </w:r>
      <w:r w:rsidR="002D4D7E">
        <w:rPr>
          <w:sz w:val="24"/>
        </w:rPr>
        <w:t xml:space="preserve"> </w:t>
      </w:r>
      <w:r w:rsidR="002D4D7E" w:rsidRPr="00D3060E">
        <w:rPr>
          <w:sz w:val="24"/>
        </w:rPr>
        <w:t>linéatures de</w:t>
      </w:r>
      <w:r w:rsidRPr="002D4D7E">
        <w:rPr>
          <w:color w:val="FF0000"/>
          <w:sz w:val="24"/>
        </w:rPr>
        <w:t xml:space="preserve"> </w:t>
      </w:r>
      <w:r w:rsidRPr="000834B0">
        <w:rPr>
          <w:sz w:val="24"/>
        </w:rPr>
        <w:t>trames supérieures et des couleurs extrêmement brillantes, sans aucun compromis en terme de stabilité des couleurs.</w:t>
      </w:r>
      <w:r>
        <w:rPr>
          <w:sz w:val="24"/>
        </w:rPr>
        <w:t xml:space="preserve"> L’homogénéité du transfert d’encre est telle qu’il est quasiment impossible d’opérer une distinction entre notre impression flexo à palette de couleurs fixes et l’héliogravure de très haute qualité. Techniquement, nous pouvons désormais proposer une très grande qualité d’impression, qui répond aux attentes des clients les plus exigeants, le tout en profitant d’un meilleur TRS ! »</w:t>
      </w:r>
    </w:p>
    <w:p w14:paraId="210CAE18" w14:textId="3CB6F6D4" w:rsidR="009B17C9" w:rsidRDefault="009B17C9" w:rsidP="009B17C9">
      <w:pPr>
        <w:jc w:val="both"/>
        <w:rPr>
          <w:sz w:val="24"/>
          <w:szCs w:val="24"/>
        </w:rPr>
      </w:pPr>
      <w:r>
        <w:t xml:space="preserve">Pour de plus amples informations sur les </w:t>
      </w:r>
      <w:r>
        <w:rPr>
          <w:sz w:val="24"/>
        </w:rPr>
        <w:t xml:space="preserve">solutions Asahi Photoproducts, visitez le site </w:t>
      </w:r>
      <w:hyperlink r:id="rId8">
        <w:r>
          <w:rPr>
            <w:rStyle w:val="Hyperlink"/>
            <w:sz w:val="24"/>
          </w:rPr>
          <w:t>www.asahi-photoproducts.com</w:t>
        </w:r>
      </w:hyperlink>
      <w:r>
        <w:rPr>
          <w:sz w:val="24"/>
        </w:rPr>
        <w:t xml:space="preserve">. </w:t>
      </w:r>
    </w:p>
    <w:p w14:paraId="5E3ECB50" w14:textId="3C8510D8" w:rsidR="00A24DA6" w:rsidRDefault="00A24DA6" w:rsidP="009B17C9">
      <w:pPr>
        <w:jc w:val="both"/>
        <w:rPr>
          <w:sz w:val="24"/>
          <w:szCs w:val="24"/>
        </w:rPr>
      </w:pPr>
      <w:r>
        <w:rPr>
          <w:sz w:val="24"/>
        </w:rPr>
        <w:t>Titres :</w:t>
      </w:r>
    </w:p>
    <w:p w14:paraId="4D6FA173" w14:textId="77777777" w:rsidR="00B24C13" w:rsidRDefault="00B24C13" w:rsidP="005F1108">
      <w:pPr>
        <w:rPr>
          <w:rFonts w:ascii="Calibri" w:hAnsi="Calibri"/>
        </w:rPr>
      </w:pPr>
    </w:p>
    <w:p w14:paraId="2CFE67EA" w14:textId="6FDEA4DF" w:rsidR="005F1108" w:rsidRPr="005F1108" w:rsidRDefault="00E47F7E" w:rsidP="005F1108">
      <w:pPr>
        <w:rPr>
          <w:rFonts w:ascii="Calibri" w:hAnsi="Calibri"/>
        </w:rPr>
      </w:pPr>
      <w:r>
        <w:rPr>
          <w:rFonts w:ascii="Calibri" w:hAnsi="Calibri"/>
        </w:rPr>
        <w:t>Image 1 : De gauche à droite : Martin Wohlschlegel, directeur des ventes pour les grands comptes et les marchés émergents (Asahi), Sergey Kostin (responsable du pré-presse, Uniflex), Eugen Lungin (directeur de la production, Uniflex), Juri Sterzer (directeur des ventes à l’export, ITRACO International Trading + Consulting GmbH)</w:t>
      </w:r>
    </w:p>
    <w:p w14:paraId="36E5527A" w14:textId="4B67F9E5" w:rsidR="005F1108" w:rsidRPr="005F1108" w:rsidRDefault="00E47F7E" w:rsidP="005F1108">
      <w:pPr>
        <w:spacing w:before="100" w:beforeAutospacing="1" w:after="100" w:afterAutospacing="1"/>
        <w:rPr>
          <w:rFonts w:ascii="Calibri" w:hAnsi="Calibri"/>
          <w:sz w:val="24"/>
          <w:szCs w:val="24"/>
        </w:rPr>
      </w:pPr>
      <w:r>
        <w:rPr>
          <w:rFonts w:ascii="Calibri" w:hAnsi="Calibri"/>
        </w:rPr>
        <w:t>Image 2 : L’application gagnante des EFIA 2016 Gold Award : les juges de l’EFIA ont décerné l’or à Uniflex pour cet extraordinaire emballage produit en utilisant des plaques Asahi intégrant le procédé Pinning Technology for Clean Transfer.</w:t>
      </w:r>
    </w:p>
    <w:p w14:paraId="1699DD54" w14:textId="12C2F16E" w:rsidR="005F1108" w:rsidRPr="005F1108" w:rsidRDefault="00E47F7E" w:rsidP="005F1108">
      <w:pPr>
        <w:rPr>
          <w:rFonts w:ascii="Calibri" w:hAnsi="Calibri"/>
        </w:rPr>
      </w:pPr>
      <w:r>
        <w:rPr>
          <w:rFonts w:ascii="Calibri" w:hAnsi="Calibri"/>
        </w:rPr>
        <w:t>Image 3 : Les bâtiments d’Uniflex</w:t>
      </w:r>
    </w:p>
    <w:p w14:paraId="27CC8C2D" w14:textId="17D243E9" w:rsidR="005F1108" w:rsidRPr="00BE4523" w:rsidRDefault="00E47F7E" w:rsidP="005F1108">
      <w:pPr>
        <w:spacing w:before="100" w:beforeAutospacing="1" w:after="100" w:afterAutospacing="1"/>
        <w:jc w:val="both"/>
        <w:rPr>
          <w:rFonts w:ascii="Calibri" w:hAnsi="Calibri"/>
          <w:color w:val="000000" w:themeColor="text1"/>
        </w:rPr>
      </w:pPr>
      <w:r>
        <w:rPr>
          <w:rFonts w:ascii="Calibri" w:hAnsi="Calibri"/>
        </w:rPr>
        <w:t>Image 4 : Image d’application Uniflex : produites avec des plaques intégrant le procédé Asahi Pinning Technology for Clean Transfer, ces étiquettes captent littéralement l’attention en rayon (</w:t>
      </w:r>
      <w:r>
        <w:rPr>
          <w:rFonts w:ascii="Calibri" w:hAnsi="Calibri"/>
          <w:color w:val="000000" w:themeColor="text1"/>
        </w:rPr>
        <w:t>gamme de cosmétiques pour cheveux Gold Silk).</w:t>
      </w:r>
    </w:p>
    <w:p w14:paraId="00CED054" w14:textId="77777777" w:rsidR="005F1108" w:rsidRPr="005F1108" w:rsidRDefault="005F1108" w:rsidP="00A24DA6"/>
    <w:p w14:paraId="58D9EAB7" w14:textId="3CACD2CF" w:rsidR="00A55BD3" w:rsidRPr="003F6EE7" w:rsidRDefault="00A55BD3" w:rsidP="005F1108">
      <w:pPr>
        <w:ind w:left="2124" w:firstLine="708"/>
        <w:jc w:val="both"/>
        <w:rPr>
          <w:rFonts w:asciiTheme="majorHAnsi" w:hAnsiTheme="majorHAnsi"/>
        </w:rPr>
      </w:pPr>
      <w:r>
        <w:rPr>
          <w:rFonts w:asciiTheme="majorHAnsi" w:hAnsiTheme="majorHAnsi"/>
        </w:rPr>
        <w:t>--FIN--</w:t>
      </w:r>
    </w:p>
    <w:p w14:paraId="3B0E64F1" w14:textId="77777777" w:rsidR="003055CE" w:rsidRPr="003F6EE7" w:rsidRDefault="003055CE" w:rsidP="0023423E">
      <w:pPr>
        <w:jc w:val="center"/>
        <w:rPr>
          <w:rFonts w:asciiTheme="majorHAnsi" w:hAnsiTheme="majorHAnsi"/>
        </w:rPr>
      </w:pPr>
    </w:p>
    <w:p w14:paraId="7FC4C64D" w14:textId="77777777" w:rsidR="005A40DF" w:rsidRPr="00177789" w:rsidRDefault="005A40DF" w:rsidP="005A40DF">
      <w:pPr>
        <w:jc w:val="both"/>
        <w:rPr>
          <w:rFonts w:asciiTheme="majorHAnsi" w:hAnsiTheme="majorHAnsi"/>
          <w:b/>
          <w:bCs/>
        </w:rPr>
      </w:pPr>
      <w:r>
        <w:rPr>
          <w:rFonts w:asciiTheme="majorHAnsi" w:hAnsiTheme="majorHAnsi"/>
          <w:b/>
        </w:rPr>
        <w:t xml:space="preserve">À propos d’Asahi Photoproducts </w:t>
      </w:r>
    </w:p>
    <w:p w14:paraId="3AF873D4" w14:textId="77777777" w:rsidR="005A40DF" w:rsidRPr="00177789" w:rsidRDefault="005A40DF" w:rsidP="005A40DF">
      <w:pPr>
        <w:jc w:val="both"/>
        <w:rPr>
          <w:rFonts w:asciiTheme="majorHAnsi" w:hAnsiTheme="majorHAnsi"/>
        </w:rPr>
      </w:pPr>
      <w:r>
        <w:rPr>
          <w:rFonts w:asciiTheme="majorHAnsi" w:hAnsiTheme="majorHAnsi"/>
        </w:rPr>
        <w:t xml:space="preserve">Asahi Photoproducts est une filiale d’Asahi Kasei Corporation, société fondée en 1971 et qui a son siège européen en Belgique. Asahi Photoproducts est l’un des pionniers du développement de plaques photopolymères flexographiques. À travers la création de solutions flexographiques de haute qualité et par son effort d’innovation continue, l’entreprise ambitionne de faire progresser l’imprimerie dans le respect de l’environnement. </w:t>
      </w:r>
    </w:p>
    <w:p w14:paraId="68806F98" w14:textId="77777777" w:rsidR="005A40DF" w:rsidRPr="00177789" w:rsidRDefault="005A40DF" w:rsidP="005A40DF">
      <w:pPr>
        <w:jc w:val="both"/>
        <w:rPr>
          <w:rFonts w:asciiTheme="majorHAnsi" w:hAnsiTheme="majorHAnsi"/>
        </w:rPr>
      </w:pPr>
      <w:r>
        <w:rPr>
          <w:rFonts w:asciiTheme="majorHAnsi" w:hAnsiTheme="majorHAnsi"/>
        </w:rPr>
        <w:t xml:space="preserve">Suivez Asahi Photoproducts sur </w:t>
      </w:r>
      <w:r>
        <w:rPr>
          <w:rFonts w:asciiTheme="majorHAnsi" w:hAnsiTheme="majorHAnsi" w:cs="Arial"/>
          <w:noProof/>
          <w:lang w:val="it-IT" w:eastAsia="it-IT" w:bidi="ar-SA"/>
        </w:rPr>
        <w:drawing>
          <wp:inline distT="0" distB="0" distL="0" distR="0" wp14:anchorId="00D4CE55" wp14:editId="7EFC527D">
            <wp:extent cx="123825" cy="123825"/>
            <wp:effectExtent l="0" t="0" r="9525" b="9525"/>
            <wp:docPr id="5" name="Picture 5" descr="EskoArtwork on Twitter">
              <a:hlinkClick xmlns:a="http://schemas.openxmlformats.org/drawingml/2006/main" r:id="rId9" tgtFrame="_blank" tooltip="« Asahi Photoproducts sur Twitt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it-IT" w:eastAsia="it-IT" w:bidi="ar-SA"/>
        </w:rPr>
        <w:drawing>
          <wp:inline distT="0" distB="0" distL="0" distR="0" wp14:anchorId="30F58DC8" wp14:editId="574D0726">
            <wp:extent cx="123825" cy="123825"/>
            <wp:effectExtent l="0" t="0" r="9525" b="9525"/>
            <wp:docPr id="4" name="Picture 4" descr="EskoArtwork on LinkedIn">
              <a:hlinkClick xmlns:a="http://schemas.openxmlformats.org/drawingml/2006/main" r:id="rId12" tgtFrame="_blank" tooltip="« Asahi Photoproducts sur LinkedI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it-IT" w:eastAsia="it-IT" w:bidi="ar-SA"/>
        </w:rPr>
        <w:drawing>
          <wp:inline distT="0" distB="0" distL="0" distR="0" wp14:anchorId="4118204F" wp14:editId="559C58EE">
            <wp:extent cx="123825" cy="152400"/>
            <wp:effectExtent l="0" t="0" r="9525" b="0"/>
            <wp:docPr id="2" name="Picture 2" descr="EskoArtwork on YouTube">
              <a:hlinkClick xmlns:a="http://schemas.openxmlformats.org/drawingml/2006/main" r:id="rId15" tgtFrame="_blank" tooltip="« Canal YouTube d’Asahi Photoproducts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w:t>
      </w:r>
    </w:p>
    <w:p w14:paraId="2246036C" w14:textId="77777777" w:rsidR="005A40DF" w:rsidRPr="000758A1" w:rsidRDefault="005A40DF" w:rsidP="005A40DF">
      <w:pPr>
        <w:rPr>
          <w:rFonts w:asciiTheme="majorHAnsi" w:hAnsiTheme="majorHAnsi"/>
        </w:rPr>
      </w:pPr>
      <w:r>
        <w:rPr>
          <w:rFonts w:asciiTheme="majorHAnsi" w:hAnsiTheme="majorHAnsi"/>
        </w:rPr>
        <w:t xml:space="preserve">Pour de plus amples informations, rendez-vous sur le site </w:t>
      </w:r>
      <w:hyperlink r:id="rId18">
        <w:r>
          <w:rPr>
            <w:rStyle w:val="Hyperlink"/>
            <w:rFonts w:asciiTheme="majorHAnsi" w:hAnsiTheme="majorHAnsi"/>
          </w:rPr>
          <w:t>www.asahi-photoproducts.com</w:t>
        </w:r>
      </w:hyperlink>
      <w:r>
        <w:rPr>
          <w:rFonts w:asciiTheme="majorHAnsi" w:hAnsiTheme="majorHAnsi"/>
        </w:rPr>
        <w:t xml:space="preserve"> ou contactez : </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Dr. Dieter Niederstadt</w:t>
      </w:r>
      <w:r>
        <w:rPr>
          <w:rFonts w:asciiTheme="majorHAnsi" w:hAnsiTheme="majorHAnsi"/>
        </w:rPr>
        <w:br/>
        <w:t>duomedia</w:t>
      </w:r>
      <w:r>
        <w:tab/>
      </w:r>
      <w:r>
        <w:tab/>
      </w:r>
      <w:r>
        <w:tab/>
      </w:r>
      <w:r>
        <w:tab/>
      </w:r>
      <w:r>
        <w:tab/>
      </w:r>
      <w:r>
        <w:tab/>
      </w:r>
      <w:r>
        <w:rPr>
          <w:rFonts w:asciiTheme="majorHAnsi" w:hAnsiTheme="majorHAnsi"/>
        </w:rPr>
        <w:t>Asahi Photoproducts Europe n.v. /s.a.</w:t>
      </w:r>
      <w:r>
        <w:rPr>
          <w:rFonts w:asciiTheme="majorHAnsi" w:hAnsiTheme="majorHAnsi"/>
        </w:rPr>
        <w:br/>
      </w:r>
      <w:hyperlink r:id="rId19">
        <w:r>
          <w:rPr>
            <w:rStyle w:val="Hyperlink"/>
            <w:rFonts w:asciiTheme="majorHAnsi" w:hAnsiTheme="majorHAnsi"/>
          </w:rPr>
          <w:t>monika.d@duomedia.com</w:t>
        </w:r>
      </w:hyperlink>
      <w:r>
        <w:tab/>
      </w:r>
      <w:r>
        <w:tab/>
      </w:r>
      <w:r>
        <w:tab/>
      </w:r>
      <w:r>
        <w:tab/>
      </w:r>
      <w:hyperlink r:id="rId20">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 (0)6104 944895</w:t>
      </w:r>
      <w:r>
        <w:tab/>
      </w:r>
      <w:r>
        <w:tab/>
      </w:r>
      <w:r>
        <w:tab/>
      </w:r>
      <w:r>
        <w:tab/>
      </w:r>
      <w:r>
        <w:tab/>
      </w:r>
      <w:hyperlink r:id="rId21">
        <w:r>
          <w:rPr>
            <w:rFonts w:asciiTheme="majorHAnsi" w:hAnsiTheme="majorHAnsi"/>
          </w:rPr>
          <w:t>+49 (0)2301 946743</w:t>
        </w:r>
      </w:hyperlink>
    </w:p>
    <w:p w14:paraId="72FDFA9B" w14:textId="77777777" w:rsidR="005A40DF" w:rsidRPr="00CD1DEF" w:rsidRDefault="005A40DF" w:rsidP="005A40DF">
      <w:pPr>
        <w:spacing w:line="360" w:lineRule="auto"/>
        <w:jc w:val="center"/>
        <w:rPr>
          <w:rFonts w:ascii="Calibri" w:hAnsi="Calibri"/>
        </w:rPr>
      </w:pPr>
      <w:r>
        <w:rPr>
          <w:rFonts w:ascii="Calibri" w:hAnsi="Calibri"/>
          <w:noProof/>
          <w:lang w:val="it-IT" w:eastAsia="it-IT" w:bidi="ar-SA"/>
        </w:rPr>
        <w:drawing>
          <wp:anchor distT="0" distB="0" distL="114300" distR="114300" simplePos="0" relativeHeight="251659264" behindDoc="1" locked="0" layoutInCell="1" allowOverlap="1" wp14:anchorId="6A0C8151" wp14:editId="7CC9FEFA">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40DF" w:rsidRPr="00CD1DEF">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8D547" w14:textId="77777777" w:rsidR="0011039A" w:rsidRDefault="0011039A" w:rsidP="00CD1DEF">
      <w:pPr>
        <w:spacing w:after="0" w:line="240" w:lineRule="auto"/>
      </w:pPr>
      <w:r>
        <w:separator/>
      </w:r>
    </w:p>
  </w:endnote>
  <w:endnote w:type="continuationSeparator" w:id="0">
    <w:p w14:paraId="7E041DD1" w14:textId="77777777" w:rsidR="0011039A" w:rsidRDefault="0011039A"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1B7C9" w14:textId="77777777" w:rsidR="0011039A" w:rsidRDefault="0011039A" w:rsidP="00CD1DEF">
      <w:pPr>
        <w:spacing w:after="0" w:line="240" w:lineRule="auto"/>
      </w:pPr>
      <w:r>
        <w:separator/>
      </w:r>
    </w:p>
  </w:footnote>
  <w:footnote w:type="continuationSeparator" w:id="0">
    <w:p w14:paraId="20661981" w14:textId="77777777" w:rsidR="0011039A" w:rsidRDefault="0011039A"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DFCB3" w14:textId="77777777" w:rsidR="00CD1DEF" w:rsidRDefault="00A359ED">
    <w:pPr>
      <w:pStyle w:val="Header"/>
    </w:pPr>
    <w:r>
      <w:rPr>
        <w:noProof/>
        <w:lang w:val="it-IT" w:eastAsia="it-IT" w:bidi="ar-SA"/>
      </w:rPr>
      <w:drawing>
        <wp:inline distT="0" distB="0" distL="0" distR="0" wp14:anchorId="3341DDBE" wp14:editId="00E484CA">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977E3"/>
    <w:multiLevelType w:val="hybridMultilevel"/>
    <w:tmpl w:val="F59E45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758A1"/>
    <w:rsid w:val="000834B0"/>
    <w:rsid w:val="00091744"/>
    <w:rsid w:val="000954C3"/>
    <w:rsid w:val="00096B49"/>
    <w:rsid w:val="0011039A"/>
    <w:rsid w:val="001559CE"/>
    <w:rsid w:val="00197CD9"/>
    <w:rsid w:val="001A2B36"/>
    <w:rsid w:val="001A4916"/>
    <w:rsid w:val="001E3B9B"/>
    <w:rsid w:val="0023423E"/>
    <w:rsid w:val="0026289B"/>
    <w:rsid w:val="00286B29"/>
    <w:rsid w:val="00292870"/>
    <w:rsid w:val="002C257F"/>
    <w:rsid w:val="002C3CB7"/>
    <w:rsid w:val="002D4D7E"/>
    <w:rsid w:val="002D669D"/>
    <w:rsid w:val="002E37E8"/>
    <w:rsid w:val="003055CE"/>
    <w:rsid w:val="00307B66"/>
    <w:rsid w:val="0036516B"/>
    <w:rsid w:val="003E64E2"/>
    <w:rsid w:val="003F6EE7"/>
    <w:rsid w:val="00400BE5"/>
    <w:rsid w:val="00414359"/>
    <w:rsid w:val="004C482A"/>
    <w:rsid w:val="005611C3"/>
    <w:rsid w:val="005906C4"/>
    <w:rsid w:val="0059108A"/>
    <w:rsid w:val="005A172E"/>
    <w:rsid w:val="005A40DF"/>
    <w:rsid w:val="005A5FCF"/>
    <w:rsid w:val="005F1108"/>
    <w:rsid w:val="006220DC"/>
    <w:rsid w:val="00625A0D"/>
    <w:rsid w:val="006C2022"/>
    <w:rsid w:val="006C3E86"/>
    <w:rsid w:val="00761DA7"/>
    <w:rsid w:val="007741C4"/>
    <w:rsid w:val="00780691"/>
    <w:rsid w:val="0079087A"/>
    <w:rsid w:val="00796539"/>
    <w:rsid w:val="007B177D"/>
    <w:rsid w:val="007B3A28"/>
    <w:rsid w:val="007B5AF8"/>
    <w:rsid w:val="007D3C19"/>
    <w:rsid w:val="008301F5"/>
    <w:rsid w:val="00833776"/>
    <w:rsid w:val="00863005"/>
    <w:rsid w:val="00881AC4"/>
    <w:rsid w:val="008A236C"/>
    <w:rsid w:val="008B5889"/>
    <w:rsid w:val="008C64BD"/>
    <w:rsid w:val="008D4B97"/>
    <w:rsid w:val="008F74B1"/>
    <w:rsid w:val="00910C51"/>
    <w:rsid w:val="009543EB"/>
    <w:rsid w:val="009A6FFE"/>
    <w:rsid w:val="009B17C9"/>
    <w:rsid w:val="009D1978"/>
    <w:rsid w:val="009E0BC9"/>
    <w:rsid w:val="00A24DA6"/>
    <w:rsid w:val="00A359ED"/>
    <w:rsid w:val="00A452DB"/>
    <w:rsid w:val="00A55BD3"/>
    <w:rsid w:val="00A66E37"/>
    <w:rsid w:val="00B15282"/>
    <w:rsid w:val="00B2215F"/>
    <w:rsid w:val="00B24C13"/>
    <w:rsid w:val="00B45A7F"/>
    <w:rsid w:val="00B876DF"/>
    <w:rsid w:val="00B94C4E"/>
    <w:rsid w:val="00BE4523"/>
    <w:rsid w:val="00BF5083"/>
    <w:rsid w:val="00CB24E9"/>
    <w:rsid w:val="00CD1DEF"/>
    <w:rsid w:val="00CD5650"/>
    <w:rsid w:val="00CD7940"/>
    <w:rsid w:val="00D16F0D"/>
    <w:rsid w:val="00D3060E"/>
    <w:rsid w:val="00D308DD"/>
    <w:rsid w:val="00D37EF0"/>
    <w:rsid w:val="00D47D32"/>
    <w:rsid w:val="00D509C1"/>
    <w:rsid w:val="00D61B66"/>
    <w:rsid w:val="00D62032"/>
    <w:rsid w:val="00D74910"/>
    <w:rsid w:val="00D97486"/>
    <w:rsid w:val="00DA7ACF"/>
    <w:rsid w:val="00DC3DBC"/>
    <w:rsid w:val="00E47F7E"/>
    <w:rsid w:val="00E648F1"/>
    <w:rsid w:val="00F07533"/>
    <w:rsid w:val="00F25239"/>
    <w:rsid w:val="00F50380"/>
    <w:rsid w:val="00F8570E"/>
    <w:rsid w:val="00F94A40"/>
    <w:rsid w:val="00FD6AF1"/>
    <w:rsid w:val="00FE78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90B012"/>
  <w15:docId w15:val="{33541615-9945-4D51-AE63-A12BD1CA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fr-BE" w:eastAsia="fr-B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fr-B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fr-B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fr-B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D62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32"/>
    <w:rPr>
      <w:rFonts w:ascii="Segoe UI" w:hAnsi="Segoe UI" w:cs="Segoe UI"/>
      <w:sz w:val="18"/>
      <w:szCs w:val="18"/>
      <w:lang w:val="fr-BE"/>
    </w:rPr>
  </w:style>
  <w:style w:type="paragraph" w:styleId="CommentSubject">
    <w:name w:val="annotation subject"/>
    <w:basedOn w:val="CommentText"/>
    <w:next w:val="CommentText"/>
    <w:link w:val="CommentSubjectChar"/>
    <w:uiPriority w:val="99"/>
    <w:semiHidden/>
    <w:unhideWhenUsed/>
    <w:rsid w:val="002C3CB7"/>
    <w:rPr>
      <w:b/>
      <w:bCs/>
    </w:rPr>
  </w:style>
  <w:style w:type="character" w:customStyle="1" w:styleId="CommentSubjectChar">
    <w:name w:val="Comment Subject Char"/>
    <w:basedOn w:val="CommentTextChar"/>
    <w:link w:val="CommentSubject"/>
    <w:uiPriority w:val="99"/>
    <w:semiHidden/>
    <w:rsid w:val="002C3CB7"/>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516">
      <w:bodyDiv w:val="1"/>
      <w:marLeft w:val="0"/>
      <w:marRight w:val="0"/>
      <w:marTop w:val="0"/>
      <w:marBottom w:val="0"/>
      <w:divBdr>
        <w:top w:val="none" w:sz="0" w:space="0" w:color="auto"/>
        <w:left w:val="none" w:sz="0" w:space="0" w:color="auto"/>
        <w:bottom w:val="none" w:sz="0" w:space="0" w:color="auto"/>
        <w:right w:val="none" w:sz="0" w:space="0" w:color="auto"/>
      </w:divBdr>
    </w:div>
    <w:div w:id="259727093">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515848286">
      <w:bodyDiv w:val="1"/>
      <w:marLeft w:val="0"/>
      <w:marRight w:val="0"/>
      <w:marTop w:val="0"/>
      <w:marBottom w:val="0"/>
      <w:divBdr>
        <w:top w:val="none" w:sz="0" w:space="0" w:color="auto"/>
        <w:left w:val="none" w:sz="0" w:space="0" w:color="auto"/>
        <w:bottom w:val="none" w:sz="0" w:space="0" w:color="auto"/>
        <w:right w:val="none" w:sz="0" w:space="0" w:color="auto"/>
      </w:divBdr>
    </w:div>
    <w:div w:id="994606832">
      <w:bodyDiv w:val="1"/>
      <w:marLeft w:val="0"/>
      <w:marRight w:val="0"/>
      <w:marTop w:val="0"/>
      <w:marBottom w:val="0"/>
      <w:divBdr>
        <w:top w:val="none" w:sz="0" w:space="0" w:color="auto"/>
        <w:left w:val="none" w:sz="0" w:space="0" w:color="auto"/>
        <w:bottom w:val="none" w:sz="0" w:space="0" w:color="auto"/>
        <w:right w:val="none" w:sz="0" w:space="0" w:color="auto"/>
      </w:divBdr>
    </w:div>
    <w:div w:id="1072922072">
      <w:bodyDiv w:val="1"/>
      <w:marLeft w:val="0"/>
      <w:marRight w:val="0"/>
      <w:marTop w:val="0"/>
      <w:marBottom w:val="0"/>
      <w:divBdr>
        <w:top w:val="none" w:sz="0" w:space="0" w:color="auto"/>
        <w:left w:val="none" w:sz="0" w:space="0" w:color="auto"/>
        <w:bottom w:val="none" w:sz="0" w:space="0" w:color="auto"/>
        <w:right w:val="none" w:sz="0" w:space="0" w:color="auto"/>
      </w:divBdr>
    </w:div>
    <w:div w:id="1198935142">
      <w:bodyDiv w:val="1"/>
      <w:marLeft w:val="0"/>
      <w:marRight w:val="0"/>
      <w:marTop w:val="0"/>
      <w:marBottom w:val="0"/>
      <w:divBdr>
        <w:top w:val="none" w:sz="0" w:space="0" w:color="auto"/>
        <w:left w:val="none" w:sz="0" w:space="0" w:color="auto"/>
        <w:bottom w:val="none" w:sz="0" w:space="0" w:color="auto"/>
        <w:right w:val="none" w:sz="0" w:space="0" w:color="auto"/>
      </w:divBdr>
    </w:div>
    <w:div w:id="1365206448">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uniflexpackaging.eu/technologies/flexo-printing"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1072</Words>
  <Characters>6111</Characters>
  <Application>Microsoft Office Word</Application>
  <DocSecurity>0</DocSecurity>
  <Lines>50</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Uniflex adopte les plaques flexographiques Asahi Photoproducts pour renforcer qualité et rentabilité</vt:lpstr>
      <vt:lpstr>Asahi Photoproducts introduces new medium hard AFP™-TSP digital plate for paper based printing substrates</vt:lpstr>
      <vt:lpstr>Asahi Photoproducts introduces new medium hard AFP™-TSP digital plate for paper based printing substrates</vt:lpstr>
    </vt:vector>
  </TitlesOfParts>
  <Company>HB</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Uniflex adopte les plaques flexographiques Asahi Photoproducts pour renforcer qualité et rentabilité</dc:title>
  <dc:creator>Asahi Photoproducts</dc:creator>
  <cp:keywords>Asahi Photoproducts, Uniflex</cp:keywords>
  <cp:lastModifiedBy>Office</cp:lastModifiedBy>
  <cp:revision>5</cp:revision>
  <cp:lastPrinted>2015-06-22T10:08:00Z</cp:lastPrinted>
  <dcterms:created xsi:type="dcterms:W3CDTF">2017-01-18T09:04:00Z</dcterms:created>
  <dcterms:modified xsi:type="dcterms:W3CDTF">2017-01-24T08:14:00Z</dcterms:modified>
</cp:coreProperties>
</file>