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F8A" w:rsidRDefault="006E7F8A">
      <w:pPr>
        <w:jc w:val="both"/>
        <w:rPr>
          <w:rFonts w:asciiTheme="majorHAnsi" w:hAnsiTheme="majorHAnsi"/>
          <w:b/>
          <w:sz w:val="36"/>
        </w:rPr>
      </w:pPr>
    </w:p>
    <w:p w:rsidR="006E7F8A" w:rsidRDefault="00D16B90">
      <w:pPr>
        <w:jc w:val="both"/>
        <w:rPr>
          <w:rFonts w:asciiTheme="majorHAnsi" w:hAnsiTheme="majorHAnsi"/>
          <w:b/>
          <w:sz w:val="36"/>
        </w:rPr>
      </w:pPr>
      <w:r>
        <w:rPr>
          <w:rFonts w:asciiTheme="majorHAnsi" w:hAnsiTheme="majorHAnsi"/>
          <w:b/>
          <w:sz w:val="36"/>
        </w:rPr>
        <w:t>Communiqué de presse</w:t>
      </w:r>
    </w:p>
    <w:p w:rsidR="006E7F8A" w:rsidRDefault="00D16B90">
      <w:pPr>
        <w:jc w:val="center"/>
        <w:rPr>
          <w:rFonts w:asciiTheme="majorHAnsi" w:hAnsiTheme="majorHAnsi"/>
          <w:b/>
          <w:color w:val="000000" w:themeColor="text1"/>
          <w:sz w:val="36"/>
          <w:szCs w:val="36"/>
        </w:rPr>
      </w:pPr>
      <w:r>
        <w:rPr>
          <w:rFonts w:asciiTheme="majorHAnsi" w:hAnsiTheme="majorHAnsi"/>
          <w:b/>
          <w:color w:val="000000" w:themeColor="text1"/>
          <w:sz w:val="36"/>
        </w:rPr>
        <w:t xml:space="preserve">Asahi </w:t>
      </w:r>
      <w:proofErr w:type="spellStart"/>
      <w:r>
        <w:rPr>
          <w:rFonts w:asciiTheme="majorHAnsi" w:hAnsiTheme="majorHAnsi"/>
          <w:b/>
          <w:color w:val="000000" w:themeColor="text1"/>
          <w:sz w:val="36"/>
        </w:rPr>
        <w:t>Photoproducts</w:t>
      </w:r>
      <w:proofErr w:type="spellEnd"/>
      <w:r>
        <w:rPr>
          <w:rFonts w:asciiTheme="majorHAnsi" w:hAnsiTheme="majorHAnsi"/>
          <w:b/>
          <w:color w:val="000000" w:themeColor="text1"/>
          <w:sz w:val="36"/>
        </w:rPr>
        <w:t xml:space="preserve"> va dévoiler </w:t>
      </w:r>
      <w:proofErr w:type="spellStart"/>
      <w:r>
        <w:rPr>
          <w:rFonts w:asciiTheme="majorHAnsi" w:hAnsiTheme="majorHAnsi"/>
          <w:b/>
          <w:color w:val="000000" w:themeColor="text1"/>
          <w:sz w:val="36"/>
        </w:rPr>
        <w:t>CleanPrint</w:t>
      </w:r>
      <w:proofErr w:type="spellEnd"/>
      <w:r>
        <w:rPr>
          <w:rFonts w:asciiTheme="majorHAnsi" w:hAnsiTheme="majorHAnsi"/>
          <w:b/>
          <w:color w:val="000000" w:themeColor="text1"/>
          <w:sz w:val="36"/>
        </w:rPr>
        <w:t xml:space="preserve"> au </w:t>
      </w:r>
      <w:proofErr w:type="spellStart"/>
      <w:r>
        <w:rPr>
          <w:rFonts w:asciiTheme="majorHAnsi" w:hAnsiTheme="majorHAnsi"/>
          <w:b/>
          <w:color w:val="000000" w:themeColor="text1"/>
          <w:sz w:val="36"/>
        </w:rPr>
        <w:t>Labelexpo</w:t>
      </w:r>
      <w:proofErr w:type="spellEnd"/>
      <w:r>
        <w:rPr>
          <w:rFonts w:asciiTheme="majorHAnsi" w:hAnsiTheme="majorHAnsi"/>
          <w:b/>
          <w:color w:val="000000" w:themeColor="text1"/>
          <w:sz w:val="36"/>
        </w:rPr>
        <w:t xml:space="preserve"> Europe 2019</w:t>
      </w:r>
    </w:p>
    <w:p w:rsidR="006E7F8A" w:rsidRDefault="00D16B90">
      <w:pPr>
        <w:jc w:val="center"/>
        <w:rPr>
          <w:rFonts w:asciiTheme="majorHAnsi" w:hAnsiTheme="majorHAnsi"/>
          <w:b/>
          <w:i/>
          <w:color w:val="000000" w:themeColor="text1"/>
          <w:sz w:val="32"/>
          <w:szCs w:val="32"/>
        </w:rPr>
      </w:pPr>
      <w:r>
        <w:rPr>
          <w:rFonts w:asciiTheme="majorHAnsi" w:hAnsiTheme="majorHAnsi"/>
          <w:b/>
          <w:i/>
          <w:color w:val="000000" w:themeColor="text1"/>
          <w:sz w:val="32"/>
        </w:rPr>
        <w:t>Le meilleur moyen pour faire de l’impression flexographique une technologie PLUS PROPRE (et plus rentable !)</w:t>
      </w:r>
    </w:p>
    <w:p w:rsidR="006E7F8A" w:rsidRDefault="00D16B90">
      <w:pPr>
        <w:jc w:val="both"/>
      </w:pPr>
      <w:r>
        <w:rPr>
          <w:rFonts w:asciiTheme="majorHAnsi" w:hAnsiTheme="majorHAnsi"/>
          <w:b/>
          <w:sz w:val="24"/>
        </w:rPr>
        <w:t>Tokyo/Bruxelles, le 28 mai 2019</w:t>
      </w:r>
      <w:r>
        <w:rPr>
          <w:rFonts w:asciiTheme="majorHAnsi" w:hAnsiTheme="majorHAnsi"/>
          <w:sz w:val="24"/>
        </w:rPr>
        <w:t xml:space="preserve"> – Asahi </w:t>
      </w:r>
      <w:proofErr w:type="spellStart"/>
      <w:r>
        <w:rPr>
          <w:rFonts w:asciiTheme="majorHAnsi" w:hAnsiTheme="majorHAnsi"/>
          <w:sz w:val="24"/>
        </w:rPr>
        <w:t>Photoproducts</w:t>
      </w:r>
      <w:proofErr w:type="spellEnd"/>
      <w:r>
        <w:rPr>
          <w:rFonts w:asciiTheme="majorHAnsi" w:hAnsiTheme="majorHAnsi"/>
          <w:sz w:val="24"/>
        </w:rPr>
        <w:t xml:space="preserve">, l’un des pionniers du développement de plaques photopolymères </w:t>
      </w:r>
      <w:proofErr w:type="spellStart"/>
      <w:r>
        <w:rPr>
          <w:rFonts w:asciiTheme="majorHAnsi" w:hAnsiTheme="majorHAnsi"/>
          <w:sz w:val="24"/>
        </w:rPr>
        <w:t>flexographiques</w:t>
      </w:r>
      <w:proofErr w:type="spellEnd"/>
      <w:r>
        <w:rPr>
          <w:rFonts w:asciiTheme="majorHAnsi" w:hAnsiTheme="majorHAnsi"/>
          <w:sz w:val="24"/>
        </w:rPr>
        <w:t xml:space="preserve">, vient d’annoncer qu’elle exposera à nouveau au </w:t>
      </w:r>
      <w:proofErr w:type="spellStart"/>
      <w:r>
        <w:rPr>
          <w:rFonts w:asciiTheme="majorHAnsi" w:hAnsiTheme="majorHAnsi"/>
          <w:sz w:val="24"/>
        </w:rPr>
        <w:t>Labelexpo</w:t>
      </w:r>
      <w:proofErr w:type="spellEnd"/>
      <w:r>
        <w:rPr>
          <w:rFonts w:asciiTheme="majorHAnsi" w:hAnsiTheme="majorHAnsi"/>
          <w:sz w:val="24"/>
        </w:rPr>
        <w:t xml:space="preserve"> Europe, qui se tiendra du 24 au 27 septembre à Bruxelles. Située sur le </w:t>
      </w:r>
      <w:r>
        <w:rPr>
          <w:rFonts w:asciiTheme="majorHAnsi" w:hAnsiTheme="majorHAnsi"/>
          <w:b/>
          <w:sz w:val="24"/>
        </w:rPr>
        <w:t>stand 5a34</w:t>
      </w:r>
      <w:r>
        <w:rPr>
          <w:rFonts w:asciiTheme="majorHAnsi" w:hAnsiTheme="majorHAnsi"/>
          <w:sz w:val="24"/>
        </w:rPr>
        <w:t xml:space="preserve">, la société Asahi présentera sa gamme complète de plaques </w:t>
      </w:r>
      <w:proofErr w:type="spellStart"/>
      <w:r>
        <w:rPr>
          <w:rFonts w:asciiTheme="majorHAnsi" w:hAnsiTheme="majorHAnsi"/>
          <w:sz w:val="24"/>
        </w:rPr>
        <w:t>flexographiques</w:t>
      </w:r>
      <w:proofErr w:type="spellEnd"/>
      <w:r>
        <w:rPr>
          <w:rFonts w:asciiTheme="majorHAnsi" w:hAnsiTheme="majorHAnsi"/>
          <w:sz w:val="24"/>
        </w:rPr>
        <w:t xml:space="preserve"> et mettra en vedette la technologie </w:t>
      </w:r>
      <w:proofErr w:type="spellStart"/>
      <w:r>
        <w:rPr>
          <w:rFonts w:asciiTheme="majorHAnsi" w:hAnsiTheme="majorHAnsi"/>
          <w:sz w:val="24"/>
        </w:rPr>
        <w:t>CleanPrint</w:t>
      </w:r>
      <w:proofErr w:type="spellEnd"/>
      <w:r>
        <w:rPr>
          <w:rFonts w:asciiTheme="majorHAnsi" w:hAnsiTheme="majorHAnsi"/>
          <w:sz w:val="24"/>
        </w:rPr>
        <w:t xml:space="preserve"> d’Asahi, fruit d'une évolution donnant aujourd’hui la référence sectorielle d'une impression flexographique PROPRE.</w:t>
      </w:r>
    </w:p>
    <w:p w:rsidR="006E7F8A" w:rsidRDefault="00D16B90">
      <w:pPr>
        <w:jc w:val="both"/>
      </w:pPr>
      <w:r>
        <w:rPr>
          <w:rFonts w:asciiTheme="majorHAnsi" w:hAnsiTheme="majorHAnsi"/>
          <w:sz w:val="24"/>
        </w:rPr>
        <w:t xml:space="preserve">« Depuis la première mise sur le marché de sa technologie novatrice de plaques </w:t>
      </w:r>
      <w:proofErr w:type="spellStart"/>
      <w:r>
        <w:rPr>
          <w:rFonts w:asciiTheme="majorHAnsi" w:hAnsiTheme="majorHAnsi"/>
          <w:sz w:val="24"/>
        </w:rPr>
        <w:t>flexographiques</w:t>
      </w:r>
      <w:proofErr w:type="spellEnd"/>
      <w:r>
        <w:rPr>
          <w:rFonts w:asciiTheme="majorHAnsi" w:hAnsiTheme="majorHAnsi"/>
          <w:sz w:val="24"/>
        </w:rPr>
        <w:t xml:space="preserve">, permettant le transfert complet de l’encre sur le substrat pour obtenir une image plus propre et réduire les arrêts de la presse pour nettoyer les plaques, notre réflexion sur la technologie a bien changé », précise Dieter Niederstadt, Technical Marketing Manager chez Asahi </w:t>
      </w:r>
      <w:proofErr w:type="spellStart"/>
      <w:r>
        <w:rPr>
          <w:rFonts w:asciiTheme="majorHAnsi" w:hAnsiTheme="majorHAnsi"/>
          <w:sz w:val="24"/>
        </w:rPr>
        <w:t>Photoproduc</w:t>
      </w:r>
      <w:r w:rsidRPr="0032402D">
        <w:rPr>
          <w:rFonts w:asciiTheme="majorHAnsi" w:hAnsiTheme="majorHAnsi"/>
          <w:sz w:val="24"/>
        </w:rPr>
        <w:t>ts</w:t>
      </w:r>
      <w:proofErr w:type="spellEnd"/>
      <w:r w:rsidRPr="0032402D">
        <w:rPr>
          <w:rFonts w:asciiTheme="majorHAnsi" w:hAnsiTheme="majorHAnsi"/>
          <w:sz w:val="24"/>
        </w:rPr>
        <w:t xml:space="preserve">. « Nous poursuivons certes l’amélioration de la qualité et de la performance de nos plaques, mais nous avons aussi appris de nos clients que toute la valeur d'une technologie va bien au-delà des seuls avantages de qualité et de productivité qu’elle autorise. </w:t>
      </w:r>
      <w:r w:rsidR="00E76513" w:rsidRPr="0032402D">
        <w:rPr>
          <w:rFonts w:asciiTheme="majorHAnsi" w:hAnsiTheme="majorHAnsi"/>
          <w:sz w:val="24"/>
        </w:rPr>
        <w:t>En effet, c</w:t>
      </w:r>
      <w:r w:rsidRPr="0032402D">
        <w:rPr>
          <w:rFonts w:asciiTheme="majorHAnsi" w:hAnsiTheme="majorHAnsi"/>
          <w:sz w:val="24"/>
        </w:rPr>
        <w:t>ette technologie non seulement élimine la nécessité de solvants volatiles dans le processus de confection de plaques, accélère la vitesse du processus pour consommer moins d’énergie en fournissant une qualité élevée identique et la pr</w:t>
      </w:r>
      <w:r>
        <w:rPr>
          <w:rFonts w:asciiTheme="majorHAnsi" w:hAnsiTheme="majorHAnsi"/>
          <w:sz w:val="24"/>
        </w:rPr>
        <w:t>oductivité de la presse (TRS) que nos clients sont en droit d’attendre, mais elle réduit également les temps de calage et la gâche lors du calage, et la durée de travail sur la presse. Tous ces avantages viennent s’ajouter à un processus de confection de plaque et d'impression flexographique plus propre que ce que l'on peut atteindre avec les autres plaques proposées sur le marché. »</w:t>
      </w:r>
    </w:p>
    <w:p w:rsidR="006E7F8A" w:rsidRDefault="00D16B90">
      <w:pPr>
        <w:jc w:val="both"/>
      </w:pPr>
      <w:r>
        <w:rPr>
          <w:rFonts w:asciiTheme="majorHAnsi" w:hAnsiTheme="majorHAnsi"/>
          <w:sz w:val="24"/>
        </w:rPr>
        <w:t xml:space="preserve">Au </w:t>
      </w:r>
      <w:proofErr w:type="spellStart"/>
      <w:r>
        <w:rPr>
          <w:rFonts w:asciiTheme="majorHAnsi" w:hAnsiTheme="majorHAnsi"/>
          <w:sz w:val="24"/>
        </w:rPr>
        <w:t>Labelexpo</w:t>
      </w:r>
      <w:proofErr w:type="spellEnd"/>
      <w:r>
        <w:rPr>
          <w:rFonts w:asciiTheme="majorHAnsi" w:hAnsiTheme="majorHAnsi"/>
          <w:sz w:val="24"/>
        </w:rPr>
        <w:t xml:space="preserve">, Asahi exposera ses plaques </w:t>
      </w:r>
      <w:proofErr w:type="spellStart"/>
      <w:r>
        <w:rPr>
          <w:rFonts w:asciiTheme="majorHAnsi" w:hAnsiTheme="majorHAnsi"/>
          <w:sz w:val="24"/>
        </w:rPr>
        <w:t>gravables</w:t>
      </w:r>
      <w:proofErr w:type="spellEnd"/>
      <w:r>
        <w:rPr>
          <w:rFonts w:asciiTheme="majorHAnsi" w:hAnsiTheme="majorHAnsi"/>
          <w:sz w:val="24"/>
        </w:rPr>
        <w:t xml:space="preserve"> à l’eau AWP™-DEW, très prisées et les premières à utiliser la technologie </w:t>
      </w:r>
      <w:proofErr w:type="spellStart"/>
      <w:r>
        <w:rPr>
          <w:rFonts w:asciiTheme="majorHAnsi" w:hAnsiTheme="majorHAnsi"/>
          <w:sz w:val="24"/>
        </w:rPr>
        <w:t>CleanPrint</w:t>
      </w:r>
      <w:proofErr w:type="spellEnd"/>
      <w:r>
        <w:rPr>
          <w:rFonts w:asciiTheme="majorHAnsi" w:hAnsiTheme="majorHAnsi"/>
          <w:sz w:val="24"/>
        </w:rPr>
        <w:t> : « nous envisageons au fil du temps de passer cette technologie à d’autres plaques de notre portefeuille », précise Dieter Niederstadt, « pour garantir à nos clients une impression PROPRE sur une palette de supports la plus large possible. »</w:t>
      </w:r>
    </w:p>
    <w:p w:rsidR="006E7F8A" w:rsidRDefault="00D16B90">
      <w:pPr>
        <w:jc w:val="both"/>
        <w:rPr>
          <w:rFonts w:asciiTheme="majorHAnsi" w:hAnsiTheme="majorHAnsi"/>
          <w:b/>
          <w:sz w:val="24"/>
        </w:rPr>
      </w:pPr>
      <w:r>
        <w:rPr>
          <w:rFonts w:asciiTheme="majorHAnsi" w:hAnsiTheme="majorHAnsi"/>
          <w:b/>
          <w:sz w:val="24"/>
        </w:rPr>
        <w:lastRenderedPageBreak/>
        <w:t xml:space="preserve">Les avantages de la technologie </w:t>
      </w:r>
      <w:bookmarkStart w:id="0" w:name="_Hlk520822577"/>
      <w:r>
        <w:rPr>
          <w:rFonts w:asciiTheme="majorHAnsi" w:hAnsiTheme="majorHAnsi"/>
          <w:b/>
          <w:sz w:val="24"/>
        </w:rPr>
        <w:t xml:space="preserve">Asahi </w:t>
      </w:r>
      <w:proofErr w:type="spellStart"/>
      <w:r>
        <w:rPr>
          <w:rFonts w:asciiTheme="majorHAnsi" w:hAnsiTheme="majorHAnsi"/>
          <w:b/>
          <w:sz w:val="24"/>
        </w:rPr>
        <w:t>CleanPrint</w:t>
      </w:r>
      <w:proofErr w:type="spellEnd"/>
    </w:p>
    <w:p w:rsidR="006E7F8A" w:rsidRDefault="00D16B90">
      <w:pPr>
        <w:jc w:val="both"/>
        <w:rPr>
          <w:rFonts w:asciiTheme="majorHAnsi" w:hAnsiTheme="majorHAnsi"/>
          <w:sz w:val="24"/>
        </w:rPr>
      </w:pPr>
      <w:r>
        <w:rPr>
          <w:rFonts w:asciiTheme="majorHAnsi" w:hAnsiTheme="majorHAnsi"/>
        </w:rPr>
        <w:t xml:space="preserve">Le procédé </w:t>
      </w:r>
      <w:r>
        <w:rPr>
          <w:rFonts w:asciiTheme="majorHAnsi" w:hAnsiTheme="majorHAnsi"/>
          <w:sz w:val="24"/>
        </w:rPr>
        <w:t xml:space="preserve">Asahi </w:t>
      </w:r>
      <w:proofErr w:type="spellStart"/>
      <w:r>
        <w:rPr>
          <w:rFonts w:asciiTheme="majorHAnsi" w:hAnsiTheme="majorHAnsi"/>
          <w:sz w:val="24"/>
        </w:rPr>
        <w:t>CleanPrint</w:t>
      </w:r>
      <w:proofErr w:type="spellEnd"/>
      <w:r>
        <w:rPr>
          <w:rFonts w:asciiTheme="majorHAnsi" w:hAnsiTheme="majorHAnsi"/>
          <w:sz w:val="24"/>
        </w:rPr>
        <w:t xml:space="preserve"> est conçu pour faciliter la pression d'impression par effleurement. Cette pression d'impression plus légère donne une répétabilité constante de la qualité d'impression lors du tirage de production, et une plus longue durée de vie des plaques. Cette caractéristique, obtenue par la conception chimique unique de la couche polymère, réduit la tension de surface de la plaque d'impression et garantit en impression un meilleur transfert de l'encre sur le support.</w:t>
      </w:r>
    </w:p>
    <w:p w:rsidR="006E7F8A" w:rsidRDefault="00D16B90">
      <w:pPr>
        <w:jc w:val="both"/>
        <w:rPr>
          <w:rFonts w:asciiTheme="majorHAnsi" w:hAnsiTheme="majorHAnsi"/>
          <w:sz w:val="24"/>
        </w:rPr>
      </w:pPr>
      <w:r w:rsidRPr="00E76513">
        <w:rPr>
          <w:rFonts w:asciiTheme="majorHAnsi" w:hAnsiTheme="majorHAnsi"/>
          <w:sz w:val="24"/>
        </w:rPr>
        <w:t xml:space="preserve">Le procédé </w:t>
      </w:r>
      <w:proofErr w:type="spellStart"/>
      <w:r>
        <w:rPr>
          <w:rFonts w:asciiTheme="majorHAnsi" w:hAnsiTheme="majorHAnsi"/>
          <w:sz w:val="24"/>
        </w:rPr>
        <w:t>CleanPrint</w:t>
      </w:r>
      <w:proofErr w:type="spellEnd"/>
      <w:r>
        <w:rPr>
          <w:rFonts w:asciiTheme="majorHAnsi" w:hAnsiTheme="majorHAnsi"/>
          <w:sz w:val="24"/>
        </w:rPr>
        <w:t xml:space="preserve"> a pour effet bénéfique de diminuer l'encrassement dans la zone des tons moyens lors du tirage de production, ce qui réduit les intervalles entre deux nettoyages et les temps d'arrêt de la presse, générant au final un processus d'impression flexographique extrêmement soutenable. Dieter Niederstadt fait remarquer que « nos clients apprécient particulièrement la qualité d'impression qu'ils peuvent proposer tout en réduisant le temps de calage de 50 % et en améliorant leur TRS de 30 % ou plus. »</w:t>
      </w:r>
    </w:p>
    <w:p w:rsidR="006E7F8A" w:rsidRDefault="00D16B90">
      <w:pPr>
        <w:jc w:val="both"/>
      </w:pPr>
      <w:r>
        <w:rPr>
          <w:rFonts w:asciiTheme="majorHAnsi" w:hAnsiTheme="majorHAnsi"/>
          <w:sz w:val="24"/>
        </w:rPr>
        <w:t xml:space="preserve">Pour de plus amples informations sur le procédé </w:t>
      </w:r>
      <w:proofErr w:type="spellStart"/>
      <w:r>
        <w:rPr>
          <w:rFonts w:asciiTheme="majorHAnsi" w:hAnsiTheme="majorHAnsi"/>
          <w:sz w:val="24"/>
        </w:rPr>
        <w:t>CleanPrint</w:t>
      </w:r>
      <w:proofErr w:type="spellEnd"/>
      <w:r>
        <w:rPr>
          <w:rFonts w:asciiTheme="majorHAnsi" w:hAnsiTheme="majorHAnsi"/>
          <w:sz w:val="24"/>
        </w:rPr>
        <w:t xml:space="preserve"> et sur les autres solutions </w:t>
      </w:r>
      <w:proofErr w:type="spellStart"/>
      <w:r>
        <w:rPr>
          <w:rFonts w:asciiTheme="majorHAnsi" w:hAnsiTheme="majorHAnsi"/>
          <w:sz w:val="24"/>
        </w:rPr>
        <w:t>flexographiques</w:t>
      </w:r>
      <w:proofErr w:type="spellEnd"/>
      <w:r>
        <w:rPr>
          <w:rFonts w:asciiTheme="majorHAnsi" w:hAnsiTheme="majorHAnsi"/>
          <w:sz w:val="24"/>
        </w:rPr>
        <w:t xml:space="preserve"> proposées par Asahi </w:t>
      </w:r>
      <w:proofErr w:type="spellStart"/>
      <w:r>
        <w:rPr>
          <w:rFonts w:asciiTheme="majorHAnsi" w:hAnsiTheme="majorHAnsi"/>
          <w:sz w:val="24"/>
        </w:rPr>
        <w:t>Photoproducts</w:t>
      </w:r>
      <w:proofErr w:type="spellEnd"/>
      <w:r>
        <w:rPr>
          <w:rFonts w:asciiTheme="majorHAnsi" w:hAnsiTheme="majorHAnsi"/>
          <w:sz w:val="24"/>
        </w:rPr>
        <w:t xml:space="preserve">, consultez le site </w:t>
      </w:r>
      <w:hyperlink r:id="rId7">
        <w:r>
          <w:rPr>
            <w:rStyle w:val="LienInternet"/>
            <w:rFonts w:asciiTheme="majorHAnsi" w:hAnsiTheme="majorHAnsi"/>
            <w:sz w:val="24"/>
          </w:rPr>
          <w:t>www.asahi-photoproducts.com</w:t>
        </w:r>
      </w:hyperlink>
      <w:bookmarkEnd w:id="0"/>
      <w:r>
        <w:rPr>
          <w:rFonts w:asciiTheme="majorHAnsi" w:hAnsiTheme="majorHAnsi"/>
          <w:sz w:val="24"/>
        </w:rPr>
        <w:t xml:space="preserve">. </w:t>
      </w:r>
    </w:p>
    <w:p w:rsidR="006E7F8A" w:rsidRDefault="00D16B90">
      <w:pPr>
        <w:jc w:val="center"/>
        <w:rPr>
          <w:rFonts w:asciiTheme="majorHAnsi" w:hAnsiTheme="majorHAnsi"/>
        </w:rPr>
      </w:pPr>
      <w:r>
        <w:rPr>
          <w:rFonts w:asciiTheme="majorHAnsi" w:hAnsiTheme="majorHAnsi"/>
        </w:rPr>
        <w:t>-</w:t>
      </w:r>
      <w:r w:rsidR="00DF5F13">
        <w:rPr>
          <w:rFonts w:asciiTheme="majorHAnsi" w:hAnsiTheme="majorHAnsi"/>
        </w:rPr>
        <w:t>--</w:t>
      </w:r>
      <w:r>
        <w:rPr>
          <w:rFonts w:asciiTheme="majorHAnsi" w:hAnsiTheme="majorHAnsi"/>
        </w:rPr>
        <w:t>FIN---</w:t>
      </w:r>
    </w:p>
    <w:p w:rsidR="00DF5F13" w:rsidRDefault="00DF5F13">
      <w:pPr>
        <w:jc w:val="center"/>
        <w:rPr>
          <w:rFonts w:asciiTheme="majorHAnsi" w:hAnsiTheme="majorHAnsi"/>
        </w:rPr>
      </w:pPr>
    </w:p>
    <w:p w:rsidR="00DF5F13" w:rsidRPr="00DF5F13" w:rsidRDefault="00DF5F13" w:rsidP="00DF5F13">
      <w:pPr>
        <w:jc w:val="both"/>
        <w:rPr>
          <w:rFonts w:asciiTheme="majorHAnsi" w:hAnsiTheme="majorHAnsi"/>
          <w:b/>
          <w:sz w:val="24"/>
        </w:rPr>
      </w:pPr>
      <w:r w:rsidRPr="00DF5F13">
        <w:rPr>
          <w:rFonts w:asciiTheme="majorHAnsi" w:hAnsiTheme="majorHAnsi"/>
          <w:b/>
          <w:sz w:val="24"/>
        </w:rPr>
        <w:t xml:space="preserve">NOTE À L’ATTENTION DES JOURNALISTES : pour programmer un entretien en privé avec un représentant d'Asahi </w:t>
      </w:r>
      <w:proofErr w:type="spellStart"/>
      <w:r w:rsidRPr="00DF5F13">
        <w:rPr>
          <w:rFonts w:asciiTheme="majorHAnsi" w:hAnsiTheme="majorHAnsi"/>
          <w:b/>
          <w:sz w:val="24"/>
        </w:rPr>
        <w:t>Photoproducts</w:t>
      </w:r>
      <w:proofErr w:type="spellEnd"/>
      <w:r w:rsidRPr="00DF5F13">
        <w:rPr>
          <w:rFonts w:asciiTheme="majorHAnsi" w:hAnsiTheme="majorHAnsi"/>
          <w:b/>
          <w:sz w:val="24"/>
        </w:rPr>
        <w:t xml:space="preserve">, veuillez contacter Monika Dürr à l'adresse </w:t>
      </w:r>
      <w:hyperlink r:id="rId8" w:history="1">
        <w:r w:rsidRPr="005D72C4">
          <w:rPr>
            <w:rStyle w:val="Hyperlink"/>
            <w:rFonts w:asciiTheme="majorHAnsi" w:hAnsiTheme="majorHAnsi"/>
            <w:b/>
            <w:sz w:val="24"/>
            <w:szCs w:val="24"/>
          </w:rPr>
          <w:t>monika.d@duomedia.com</w:t>
        </w:r>
      </w:hyperlink>
      <w:r w:rsidRPr="00DF5F13">
        <w:rPr>
          <w:rFonts w:asciiTheme="majorHAnsi" w:hAnsiTheme="majorHAnsi"/>
          <w:b/>
          <w:sz w:val="24"/>
        </w:rPr>
        <w:t>.</w:t>
      </w:r>
    </w:p>
    <w:p w:rsidR="00DF5F13" w:rsidRDefault="00DF5F13">
      <w:pPr>
        <w:rPr>
          <w:rFonts w:asciiTheme="majorHAnsi" w:hAnsiTheme="majorHAnsi"/>
          <w:b/>
          <w:sz w:val="24"/>
        </w:rPr>
      </w:pPr>
    </w:p>
    <w:p w:rsidR="00DF5F13" w:rsidRDefault="00DF5F13">
      <w:pPr>
        <w:spacing w:after="0" w:line="240" w:lineRule="auto"/>
        <w:rPr>
          <w:rFonts w:asciiTheme="majorHAnsi" w:hAnsiTheme="majorHAnsi"/>
          <w:b/>
        </w:rPr>
      </w:pPr>
      <w:r>
        <w:rPr>
          <w:rFonts w:asciiTheme="majorHAnsi" w:hAnsiTheme="majorHAnsi"/>
          <w:b/>
        </w:rPr>
        <w:br w:type="page"/>
      </w:r>
    </w:p>
    <w:p w:rsidR="00DF5F13" w:rsidRPr="00CB7224" w:rsidRDefault="00DF5F13" w:rsidP="00DF5F13">
      <w:pPr>
        <w:spacing w:after="160" w:line="259" w:lineRule="auto"/>
        <w:rPr>
          <w:rFonts w:asciiTheme="majorHAnsi" w:hAnsiTheme="majorHAnsi"/>
          <w:b/>
          <w:lang w:eastAsia="en-US" w:bidi="ar-SA"/>
        </w:rPr>
      </w:pPr>
      <w:r w:rsidRPr="00CB7224">
        <w:rPr>
          <w:rFonts w:asciiTheme="majorHAnsi" w:hAnsiTheme="majorHAnsi"/>
          <w:b/>
          <w:lang w:eastAsia="en-US" w:bidi="ar-SA"/>
        </w:rPr>
        <w:lastRenderedPageBreak/>
        <w:t>Titres :</w:t>
      </w:r>
    </w:p>
    <w:p w:rsidR="00DF5F13" w:rsidRPr="00D16B90" w:rsidRDefault="00D16B90" w:rsidP="00DF5F13">
      <w:pPr>
        <w:jc w:val="both"/>
        <w:rPr>
          <w:rFonts w:asciiTheme="majorHAnsi" w:hAnsiTheme="majorHAnsi"/>
          <w:sz w:val="24"/>
        </w:rPr>
      </w:pPr>
      <w:r>
        <w:rPr>
          <w:rFonts w:asciiTheme="majorHAnsi" w:hAnsiTheme="majorHAnsi"/>
          <w:b/>
          <w:lang w:eastAsia="en-US" w:bidi="ar-SA"/>
        </w:rPr>
        <w:t>La plaque AWP</w:t>
      </w:r>
      <w:r w:rsidR="00DF5F13">
        <w:rPr>
          <w:rFonts w:asciiTheme="majorHAnsi" w:hAnsiTheme="majorHAnsi"/>
          <w:b/>
          <w:lang w:eastAsia="en-US" w:bidi="ar-SA"/>
        </w:rPr>
        <w:t xml:space="preserve"> : </w:t>
      </w:r>
      <w:r w:rsidR="00DF5F13" w:rsidRPr="0032402D">
        <w:rPr>
          <w:rFonts w:asciiTheme="majorHAnsi" w:hAnsiTheme="majorHAnsi"/>
        </w:rPr>
        <w:t xml:space="preserve">Au </w:t>
      </w:r>
      <w:proofErr w:type="spellStart"/>
      <w:r w:rsidR="00DF5F13" w:rsidRPr="0032402D">
        <w:rPr>
          <w:rFonts w:asciiTheme="majorHAnsi" w:hAnsiTheme="majorHAnsi"/>
        </w:rPr>
        <w:t>Labelexpo</w:t>
      </w:r>
      <w:proofErr w:type="spellEnd"/>
      <w:r w:rsidR="00DF5F13" w:rsidRPr="0032402D">
        <w:rPr>
          <w:rFonts w:asciiTheme="majorHAnsi" w:hAnsiTheme="majorHAnsi"/>
        </w:rPr>
        <w:t xml:space="preserve">, Asahi exposera les plaques </w:t>
      </w:r>
      <w:proofErr w:type="spellStart"/>
      <w:r w:rsidR="00DF5F13" w:rsidRPr="0032402D">
        <w:rPr>
          <w:rFonts w:asciiTheme="majorHAnsi" w:hAnsiTheme="majorHAnsi"/>
        </w:rPr>
        <w:t>gravables</w:t>
      </w:r>
      <w:proofErr w:type="spellEnd"/>
      <w:r w:rsidR="00DF5F13" w:rsidRPr="0032402D">
        <w:rPr>
          <w:rFonts w:asciiTheme="majorHAnsi" w:hAnsiTheme="majorHAnsi"/>
        </w:rPr>
        <w:t xml:space="preserve"> à l’eau AWP™-DEW, très prisées et les premières à utiliser la technologie </w:t>
      </w:r>
      <w:proofErr w:type="spellStart"/>
      <w:r w:rsidR="00DF5F13" w:rsidRPr="0032402D">
        <w:rPr>
          <w:rFonts w:asciiTheme="majorHAnsi" w:hAnsiTheme="majorHAnsi"/>
        </w:rPr>
        <w:t>CleanPrint</w:t>
      </w:r>
      <w:proofErr w:type="spellEnd"/>
      <w:r w:rsidR="00DF5F13" w:rsidRPr="0032402D">
        <w:rPr>
          <w:rFonts w:asciiTheme="majorHAnsi" w:hAnsiTheme="majorHAnsi"/>
        </w:rPr>
        <w:t xml:space="preserve">. </w:t>
      </w:r>
    </w:p>
    <w:p w:rsidR="006E7F8A" w:rsidRDefault="00D16B90">
      <w:pPr>
        <w:rPr>
          <w:rFonts w:asciiTheme="majorHAnsi" w:hAnsiTheme="majorHAnsi"/>
        </w:rPr>
      </w:pPr>
      <w:r>
        <w:rPr>
          <w:noProof/>
          <w:lang w:val="en-US" w:eastAsia="en-US" w:bidi="ar-SA"/>
        </w:rPr>
        <w:drawing>
          <wp:inline distT="0" distB="0" distL="0" distR="0">
            <wp:extent cx="939551" cy="948905"/>
            <wp:effectExtent l="0" t="0" r="0" b="381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pic:cNvPicPr>
                      <a:picLocks noChangeAspect="1" noChangeArrowheads="1"/>
                    </pic:cNvPicPr>
                  </pic:nvPicPr>
                  <pic:blipFill>
                    <a:blip r:embed="rId9"/>
                    <a:stretch>
                      <a:fillRect/>
                    </a:stretch>
                  </pic:blipFill>
                  <pic:spPr bwMode="auto">
                    <a:xfrm>
                      <a:off x="0" y="0"/>
                      <a:ext cx="944754" cy="954160"/>
                    </a:xfrm>
                    <a:prstGeom prst="rect">
                      <a:avLst/>
                    </a:prstGeom>
                  </pic:spPr>
                </pic:pic>
              </a:graphicData>
            </a:graphic>
          </wp:inline>
        </w:drawing>
      </w:r>
    </w:p>
    <w:p w:rsidR="00DF5F13" w:rsidRDefault="00DF5F13">
      <w:pPr>
        <w:rPr>
          <w:rFonts w:asciiTheme="majorHAnsi" w:hAnsiTheme="majorHAnsi"/>
        </w:rPr>
      </w:pPr>
    </w:p>
    <w:p w:rsidR="006E7F8A" w:rsidRPr="00DF5F13" w:rsidRDefault="00D16B90">
      <w:pPr>
        <w:rPr>
          <w:rFonts w:asciiTheme="majorHAnsi" w:hAnsiTheme="majorHAnsi"/>
          <w:b/>
          <w:lang w:eastAsia="en-US" w:bidi="ar-SA"/>
        </w:rPr>
      </w:pPr>
      <w:r w:rsidRPr="00DF5F13">
        <w:rPr>
          <w:rFonts w:asciiTheme="majorHAnsi" w:hAnsiTheme="majorHAnsi"/>
          <w:b/>
          <w:lang w:eastAsia="en-US" w:bidi="ar-SA"/>
        </w:rPr>
        <w:t>Images d’applications :</w:t>
      </w:r>
    </w:p>
    <w:p w:rsidR="006E7F8A" w:rsidRDefault="00D16B90">
      <w:pPr>
        <w:rPr>
          <w:rFonts w:asciiTheme="majorHAnsi" w:hAnsiTheme="majorHAnsi"/>
        </w:rPr>
      </w:pPr>
      <w:r>
        <w:rPr>
          <w:noProof/>
          <w:lang w:val="en-US" w:eastAsia="en-US" w:bidi="ar-SA"/>
        </w:rPr>
        <w:drawing>
          <wp:inline distT="0" distB="0" distL="0" distR="0">
            <wp:extent cx="1540510" cy="1047750"/>
            <wp:effectExtent l="0" t="0" r="0" b="0"/>
            <wp:docPr id="2" name="Picture 13" descr="NewSOSGro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descr="NewSOSGroup.png"/>
                    <pic:cNvPicPr>
                      <a:picLocks noChangeAspect="1" noChangeArrowheads="1"/>
                    </pic:cNvPicPr>
                  </pic:nvPicPr>
                  <pic:blipFill>
                    <a:blip r:embed="rId10"/>
                    <a:stretch>
                      <a:fillRect/>
                    </a:stretch>
                  </pic:blipFill>
                  <pic:spPr bwMode="auto">
                    <a:xfrm>
                      <a:off x="0" y="0"/>
                      <a:ext cx="1540510" cy="1047750"/>
                    </a:xfrm>
                    <a:prstGeom prst="rect">
                      <a:avLst/>
                    </a:prstGeom>
                  </pic:spPr>
                </pic:pic>
              </a:graphicData>
            </a:graphic>
          </wp:inline>
        </w:drawing>
      </w:r>
      <w:r>
        <w:rPr>
          <w:noProof/>
          <w:lang w:val="en-US" w:eastAsia="en-US" w:bidi="ar-SA"/>
        </w:rPr>
        <w:drawing>
          <wp:inline distT="0" distB="0" distL="0" distR="0">
            <wp:extent cx="585470" cy="9874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85470" cy="987425"/>
                    </a:xfrm>
                    <a:prstGeom prst="rect">
                      <a:avLst/>
                    </a:prstGeom>
                  </pic:spPr>
                </pic:pic>
              </a:graphicData>
            </a:graphic>
          </wp:inline>
        </w:drawing>
      </w:r>
      <w:r>
        <w:rPr>
          <w:noProof/>
          <w:lang w:val="en-US" w:eastAsia="en-US" w:bidi="ar-SA"/>
        </w:rPr>
        <w:drawing>
          <wp:inline distT="0" distB="0" distL="0" distR="0">
            <wp:extent cx="688975" cy="97536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2"/>
                    <a:stretch>
                      <a:fillRect/>
                    </a:stretch>
                  </pic:blipFill>
                  <pic:spPr bwMode="auto">
                    <a:xfrm>
                      <a:off x="0" y="0"/>
                      <a:ext cx="688975" cy="975360"/>
                    </a:xfrm>
                    <a:prstGeom prst="rect">
                      <a:avLst/>
                    </a:prstGeom>
                  </pic:spPr>
                </pic:pic>
              </a:graphicData>
            </a:graphic>
          </wp:inline>
        </w:drawing>
      </w:r>
      <w:r>
        <w:rPr>
          <w:noProof/>
          <w:lang w:val="en-US" w:eastAsia="en-US" w:bidi="ar-SA"/>
        </w:rPr>
        <w:drawing>
          <wp:inline distT="0" distB="0" distL="0" distR="0">
            <wp:extent cx="723900" cy="102679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13"/>
                    <a:stretch>
                      <a:fillRect/>
                    </a:stretch>
                  </pic:blipFill>
                  <pic:spPr bwMode="auto">
                    <a:xfrm>
                      <a:off x="0" y="0"/>
                      <a:ext cx="723900" cy="1026795"/>
                    </a:xfrm>
                    <a:prstGeom prst="rect">
                      <a:avLst/>
                    </a:prstGeom>
                  </pic:spPr>
                </pic:pic>
              </a:graphicData>
            </a:graphic>
          </wp:inline>
        </w:drawing>
      </w:r>
    </w:p>
    <w:p w:rsidR="006E7F8A" w:rsidRDefault="00D16B90">
      <w:pPr>
        <w:rPr>
          <w:rFonts w:asciiTheme="majorHAnsi" w:hAnsiTheme="majorHAnsi"/>
        </w:rPr>
      </w:pPr>
      <w:r>
        <w:rPr>
          <w:rFonts w:asciiTheme="majorHAnsi" w:hAnsiTheme="majorHAnsi"/>
          <w:noProof/>
          <w:lang w:val="en-US" w:eastAsia="en-US" w:bidi="ar-SA"/>
        </w:rPr>
        <w:drawing>
          <wp:anchor distT="0" distB="0" distL="114300" distR="120650" simplePos="0" relativeHeight="3" behindDoc="0" locked="0" layoutInCell="1" allowOverlap="1">
            <wp:simplePos x="0" y="0"/>
            <wp:positionH relativeFrom="column">
              <wp:posOffset>0</wp:posOffset>
            </wp:positionH>
            <wp:positionV relativeFrom="paragraph">
              <wp:posOffset>314325</wp:posOffset>
            </wp:positionV>
            <wp:extent cx="2774950" cy="1352550"/>
            <wp:effectExtent l="0" t="0" r="0" b="0"/>
            <wp:wrapSquare wrapText="bothSides"/>
            <wp:docPr id="6" name="Picture 16" descr="RollStockGro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 descr="RollStockGroup.png"/>
                    <pic:cNvPicPr>
                      <a:picLocks noChangeAspect="1" noChangeArrowheads="1"/>
                    </pic:cNvPicPr>
                  </pic:nvPicPr>
                  <pic:blipFill>
                    <a:blip r:embed="rId14"/>
                    <a:stretch>
                      <a:fillRect/>
                    </a:stretch>
                  </pic:blipFill>
                  <pic:spPr bwMode="auto">
                    <a:xfrm>
                      <a:off x="0" y="0"/>
                      <a:ext cx="2774950" cy="1352550"/>
                    </a:xfrm>
                    <a:prstGeom prst="rect">
                      <a:avLst/>
                    </a:prstGeom>
                  </pic:spPr>
                </pic:pic>
              </a:graphicData>
            </a:graphic>
          </wp:anchor>
        </w:drawing>
      </w:r>
    </w:p>
    <w:p w:rsidR="006E7F8A" w:rsidRDefault="006E7F8A">
      <w:pPr>
        <w:rPr>
          <w:rFonts w:asciiTheme="majorHAnsi" w:hAnsiTheme="majorHAnsi"/>
        </w:rPr>
      </w:pPr>
    </w:p>
    <w:p w:rsidR="006E7F8A" w:rsidRDefault="006E7F8A">
      <w:pPr>
        <w:rPr>
          <w:rFonts w:asciiTheme="majorHAnsi" w:hAnsiTheme="majorHAnsi"/>
        </w:rPr>
      </w:pPr>
    </w:p>
    <w:p w:rsidR="006E7F8A" w:rsidRDefault="006E7F8A">
      <w:pPr>
        <w:rPr>
          <w:rFonts w:asciiTheme="majorHAnsi" w:hAnsiTheme="majorHAnsi"/>
        </w:rPr>
      </w:pPr>
    </w:p>
    <w:p w:rsidR="006E7F8A" w:rsidRDefault="006E7F8A">
      <w:pPr>
        <w:rPr>
          <w:rFonts w:asciiTheme="majorHAnsi" w:hAnsiTheme="majorHAnsi"/>
        </w:rPr>
      </w:pPr>
    </w:p>
    <w:p w:rsidR="006E7F8A" w:rsidRDefault="006E7F8A">
      <w:pPr>
        <w:rPr>
          <w:rFonts w:asciiTheme="majorHAnsi" w:hAnsiTheme="majorHAnsi"/>
        </w:rPr>
      </w:pPr>
    </w:p>
    <w:p w:rsidR="00DF5F13" w:rsidRDefault="00DF5F13">
      <w:pPr>
        <w:rPr>
          <w:rFonts w:asciiTheme="majorHAnsi" w:hAnsiTheme="majorHAnsi"/>
        </w:rPr>
      </w:pPr>
    </w:p>
    <w:p w:rsidR="00DF5F13" w:rsidRDefault="00DF5F13">
      <w:pPr>
        <w:jc w:val="both"/>
        <w:rPr>
          <w:noProof/>
          <w:lang w:eastAsia="en-US" w:bidi="ar-SA"/>
        </w:rPr>
      </w:pPr>
      <w:r w:rsidRPr="008A448D">
        <w:rPr>
          <w:rFonts w:asciiTheme="majorHAnsi" w:hAnsiTheme="majorHAnsi"/>
          <w:b/>
        </w:rPr>
        <w:t xml:space="preserve">Plate </w:t>
      </w:r>
      <w:proofErr w:type="spellStart"/>
      <w:r w:rsidRPr="008A448D">
        <w:rPr>
          <w:rFonts w:asciiTheme="majorHAnsi" w:hAnsiTheme="majorHAnsi"/>
          <w:b/>
        </w:rPr>
        <w:t>Technology</w:t>
      </w:r>
      <w:proofErr w:type="spellEnd"/>
      <w:r w:rsidRPr="008A448D">
        <w:rPr>
          <w:rFonts w:asciiTheme="majorHAnsi" w:hAnsiTheme="majorHAnsi"/>
          <w:b/>
        </w:rPr>
        <w:t xml:space="preserve"> Time</w:t>
      </w:r>
      <w:r w:rsidRPr="002D7049">
        <w:rPr>
          <w:rFonts w:asciiTheme="majorHAnsi" w:hAnsiTheme="majorHAnsi"/>
          <w:b/>
        </w:rPr>
        <w:t>:</w:t>
      </w:r>
      <w:r>
        <w:rPr>
          <w:rFonts w:asciiTheme="majorHAnsi" w:hAnsiTheme="majorHAnsi"/>
          <w:sz w:val="24"/>
        </w:rPr>
        <w:t xml:space="preserve"> </w:t>
      </w:r>
      <w:r w:rsidR="00D16B90">
        <w:rPr>
          <w:rFonts w:asciiTheme="majorHAnsi" w:hAnsiTheme="majorHAnsi"/>
          <w:sz w:val="24"/>
        </w:rPr>
        <w:t xml:space="preserve"> </w:t>
      </w:r>
      <w:r w:rsidR="00D16B90" w:rsidRPr="0032402D">
        <w:rPr>
          <w:rFonts w:asciiTheme="majorHAnsi" w:hAnsiTheme="majorHAnsi"/>
        </w:rPr>
        <w:t xml:space="preserve">Les plaques </w:t>
      </w:r>
      <w:proofErr w:type="spellStart"/>
      <w:r w:rsidR="00D16B90" w:rsidRPr="0032402D">
        <w:rPr>
          <w:rFonts w:asciiTheme="majorHAnsi" w:hAnsiTheme="majorHAnsi"/>
        </w:rPr>
        <w:t>gravables</w:t>
      </w:r>
      <w:proofErr w:type="spellEnd"/>
      <w:r w:rsidR="00D16B90" w:rsidRPr="0032402D">
        <w:rPr>
          <w:rFonts w:asciiTheme="majorHAnsi" w:hAnsiTheme="majorHAnsi"/>
        </w:rPr>
        <w:t xml:space="preserve"> à l’eau AWP™ sont plus efficaces que les plaques au solvant lors d'un changement de job.</w:t>
      </w:r>
      <w:r w:rsidR="009E44E5" w:rsidRPr="0032402D">
        <w:rPr>
          <w:rFonts w:asciiTheme="majorHAnsi" w:hAnsiTheme="majorHAnsi"/>
        </w:rPr>
        <w:t xml:space="preserve"> </w:t>
      </w:r>
    </w:p>
    <w:p w:rsidR="006E7F8A" w:rsidRDefault="009E44E5">
      <w:pPr>
        <w:jc w:val="both"/>
        <w:rPr>
          <w:rFonts w:asciiTheme="majorHAnsi" w:hAnsiTheme="majorHAnsi"/>
          <w:sz w:val="24"/>
        </w:rPr>
      </w:pPr>
      <w:r>
        <w:rPr>
          <w:noProof/>
          <w:lang w:val="en-US" w:eastAsia="en-US" w:bidi="ar-SA"/>
        </w:rPr>
        <w:drawing>
          <wp:inline distT="0" distB="0" distL="0" distR="0" wp14:anchorId="5D956B33" wp14:editId="1D231EB8">
            <wp:extent cx="2929890" cy="1464945"/>
            <wp:effectExtent l="0" t="0" r="3810" b="1905"/>
            <wp:docPr id="12" name="Picture 1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2929890" cy="1464945"/>
                    </a:xfrm>
                    <a:prstGeom prst="rect">
                      <a:avLst/>
                    </a:prstGeom>
                  </pic:spPr>
                </pic:pic>
              </a:graphicData>
            </a:graphic>
          </wp:inline>
        </w:drawing>
      </w:r>
    </w:p>
    <w:p w:rsidR="006E7F8A" w:rsidRDefault="00D16B90">
      <w:pPr>
        <w:jc w:val="both"/>
        <w:rPr>
          <w:rFonts w:asciiTheme="majorHAnsi" w:hAnsiTheme="majorHAnsi"/>
          <w:b/>
          <w:bCs/>
        </w:rPr>
      </w:pPr>
      <w:r>
        <w:rPr>
          <w:rFonts w:asciiTheme="majorHAnsi" w:hAnsiTheme="majorHAnsi"/>
          <w:b/>
        </w:rPr>
        <w:lastRenderedPageBreak/>
        <w:t xml:space="preserve">À propos d’Asahi </w:t>
      </w:r>
      <w:proofErr w:type="spellStart"/>
      <w:r>
        <w:rPr>
          <w:rFonts w:asciiTheme="majorHAnsi" w:hAnsiTheme="majorHAnsi"/>
          <w:b/>
        </w:rPr>
        <w:t>Photoproducts</w:t>
      </w:r>
      <w:proofErr w:type="spellEnd"/>
      <w:r>
        <w:rPr>
          <w:rFonts w:asciiTheme="majorHAnsi" w:hAnsiTheme="majorHAnsi"/>
          <w:b/>
        </w:rPr>
        <w:t xml:space="preserve"> </w:t>
      </w:r>
    </w:p>
    <w:p w:rsidR="006E7F8A" w:rsidRDefault="00D16B90">
      <w:pPr>
        <w:jc w:val="both"/>
        <w:rPr>
          <w:rFonts w:asciiTheme="majorHAnsi" w:hAnsiTheme="majorHAnsi"/>
        </w:rPr>
      </w:pPr>
      <w:r>
        <w:rPr>
          <w:rFonts w:asciiTheme="majorHAnsi" w:hAnsiTheme="majorHAnsi"/>
        </w:rPr>
        <w:t xml:space="preserve">Asahi </w:t>
      </w:r>
      <w:proofErr w:type="spellStart"/>
      <w:r>
        <w:rPr>
          <w:rFonts w:asciiTheme="majorHAnsi" w:hAnsiTheme="majorHAnsi"/>
        </w:rPr>
        <w:t>Photoproducts</w:t>
      </w:r>
      <w:proofErr w:type="spellEnd"/>
      <w:r>
        <w:rPr>
          <w:rFonts w:asciiTheme="majorHAnsi" w:hAnsiTheme="majorHAnsi"/>
        </w:rPr>
        <w:t xml:space="preserve"> a été fondée en 1971 et est une filiale d’Asahi Kasei Corporation. Asahi </w:t>
      </w:r>
      <w:proofErr w:type="spellStart"/>
      <w:r>
        <w:rPr>
          <w:rFonts w:asciiTheme="majorHAnsi" w:hAnsiTheme="majorHAnsi"/>
        </w:rPr>
        <w:t>Photoproducts</w:t>
      </w:r>
      <w:proofErr w:type="spellEnd"/>
      <w:r>
        <w:rPr>
          <w:rFonts w:asciiTheme="majorHAnsi" w:hAnsiTheme="majorHAnsi"/>
        </w:rPr>
        <w:t xml:space="preserve"> est l’un des pionniers du développement de plaques d’impression photopolymères </w:t>
      </w:r>
      <w:proofErr w:type="spellStart"/>
      <w:r>
        <w:rPr>
          <w:rFonts w:asciiTheme="majorHAnsi" w:hAnsiTheme="majorHAnsi"/>
        </w:rPr>
        <w:t>flexographiques</w:t>
      </w:r>
      <w:proofErr w:type="spellEnd"/>
      <w:r>
        <w:rPr>
          <w:rFonts w:asciiTheme="majorHAnsi" w:hAnsiTheme="majorHAnsi"/>
        </w:rPr>
        <w:t xml:space="preserve">. À travers la création de solutions </w:t>
      </w:r>
      <w:proofErr w:type="spellStart"/>
      <w:r>
        <w:rPr>
          <w:rFonts w:asciiTheme="majorHAnsi" w:hAnsiTheme="majorHAnsi"/>
        </w:rPr>
        <w:t>flexographiques</w:t>
      </w:r>
      <w:proofErr w:type="spellEnd"/>
      <w:r>
        <w:rPr>
          <w:rFonts w:asciiTheme="majorHAnsi" w:hAnsiTheme="majorHAnsi"/>
        </w:rPr>
        <w:t xml:space="preserve"> de haute qualité et par son effort d’innovation continue, l’entreprise ambitionne de faire progresser l’imprimerie dans le respect de l’environnement. </w:t>
      </w:r>
    </w:p>
    <w:p w:rsidR="006E7F8A" w:rsidRDefault="00D16B90">
      <w:pPr>
        <w:jc w:val="both"/>
        <w:rPr>
          <w:rFonts w:asciiTheme="majorHAnsi" w:hAnsiTheme="majorHAnsi"/>
        </w:rPr>
      </w:pPr>
      <w:r>
        <w:rPr>
          <w:rFonts w:asciiTheme="majorHAnsi" w:hAnsiTheme="majorHAnsi"/>
        </w:rPr>
        <w:t xml:space="preserve">Suivez Asahi </w:t>
      </w:r>
      <w:proofErr w:type="spellStart"/>
      <w:r>
        <w:rPr>
          <w:rFonts w:asciiTheme="majorHAnsi" w:hAnsiTheme="majorHAnsi"/>
        </w:rPr>
        <w:t>Photoproducts</w:t>
      </w:r>
      <w:proofErr w:type="spellEnd"/>
      <w:r>
        <w:rPr>
          <w:rFonts w:asciiTheme="majorHAnsi" w:hAnsiTheme="majorHAnsi"/>
        </w:rPr>
        <w:t xml:space="preserve"> sur </w:t>
      </w:r>
      <w:r>
        <w:rPr>
          <w:noProof/>
          <w:lang w:val="en-US" w:eastAsia="en-US" w:bidi="ar-SA"/>
        </w:rPr>
        <w:drawing>
          <wp:inline distT="0" distB="0" distL="0" distR="0">
            <wp:extent cx="123825" cy="123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stretch>
                      <a:fillRect/>
                    </a:stretch>
                  </pic:blipFill>
                  <pic:spPr bwMode="auto">
                    <a:xfrm>
                      <a:off x="0" y="0"/>
                      <a:ext cx="123825" cy="123825"/>
                    </a:xfrm>
                    <a:prstGeom prst="rect">
                      <a:avLst/>
                    </a:prstGeom>
                  </pic:spPr>
                </pic:pic>
              </a:graphicData>
            </a:graphic>
          </wp:inline>
        </w:drawing>
      </w:r>
      <w:r>
        <w:rPr>
          <w:rFonts w:asciiTheme="majorHAnsi" w:hAnsiTheme="majorHAnsi"/>
        </w:rPr>
        <w:t xml:space="preserve"> </w:t>
      </w:r>
      <w:r>
        <w:rPr>
          <w:noProof/>
          <w:lang w:val="en-US" w:eastAsia="en-US" w:bidi="ar-SA"/>
        </w:rPr>
        <w:drawing>
          <wp:inline distT="0" distB="0" distL="0" distR="0">
            <wp:extent cx="123825" cy="123825"/>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pic:cNvPicPr>
                      <a:picLocks noChangeAspect="1" noChangeArrowheads="1"/>
                    </pic:cNvPicPr>
                  </pic:nvPicPr>
                  <pic:blipFill>
                    <a:blip r:embed="rId17"/>
                    <a:stretch>
                      <a:fillRect/>
                    </a:stretch>
                  </pic:blipFill>
                  <pic:spPr bwMode="auto">
                    <a:xfrm>
                      <a:off x="0" y="0"/>
                      <a:ext cx="123825" cy="123825"/>
                    </a:xfrm>
                    <a:prstGeom prst="rect">
                      <a:avLst/>
                    </a:prstGeom>
                  </pic:spPr>
                </pic:pic>
              </a:graphicData>
            </a:graphic>
          </wp:inline>
        </w:drawing>
      </w:r>
      <w:r>
        <w:rPr>
          <w:rFonts w:asciiTheme="majorHAnsi" w:hAnsiTheme="majorHAnsi"/>
        </w:rPr>
        <w:t xml:space="preserve"> </w:t>
      </w:r>
      <w:r>
        <w:rPr>
          <w:noProof/>
          <w:lang w:val="en-US" w:eastAsia="en-US" w:bidi="ar-SA"/>
        </w:rPr>
        <w:drawing>
          <wp:inline distT="0" distB="0" distL="0" distR="0">
            <wp:extent cx="123825" cy="1524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8"/>
                    <a:stretch>
                      <a:fillRect/>
                    </a:stretch>
                  </pic:blipFill>
                  <pic:spPr bwMode="auto">
                    <a:xfrm>
                      <a:off x="0" y="0"/>
                      <a:ext cx="123825" cy="152400"/>
                    </a:xfrm>
                    <a:prstGeom prst="rect">
                      <a:avLst/>
                    </a:prstGeom>
                  </pic:spPr>
                </pic:pic>
              </a:graphicData>
            </a:graphic>
          </wp:inline>
        </w:drawing>
      </w:r>
      <w:r w:rsidR="00DF5F13">
        <w:rPr>
          <w:rFonts w:asciiTheme="majorHAnsi" w:hAnsiTheme="majorHAnsi"/>
        </w:rPr>
        <w:t xml:space="preserve"> </w:t>
      </w:r>
      <w:r w:rsidR="00DF5F13" w:rsidRPr="00AC5063">
        <w:rPr>
          <w:rFonts w:ascii="Arial" w:hAnsi="Arial" w:cs="Arial"/>
          <w:noProof/>
          <w:sz w:val="20"/>
          <w:lang w:val="en-US" w:eastAsia="en-US" w:bidi="ar-SA"/>
        </w:rPr>
        <w:drawing>
          <wp:inline distT="0" distB="0" distL="0" distR="0" wp14:anchorId="3C87E345" wp14:editId="4426B146">
            <wp:extent cx="123825" cy="123825"/>
            <wp:effectExtent l="0" t="0" r="9525" b="9525"/>
            <wp:docPr id="25" name="Picture 25" descr="EskoArtwork on Facebook">
              <a:hlinkClick xmlns:a="http://schemas.openxmlformats.org/drawingml/2006/main" r:id="rId19"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EskoArtwork on Facebook">
                      <a:hlinkClick r:id="rId20" tgtFrame="_blank" tooltip="&quot;MimakiEurope on Faceboo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F5F13">
        <w:rPr>
          <w:rFonts w:asciiTheme="majorHAnsi" w:hAnsiTheme="majorHAnsi"/>
        </w:rPr>
        <w:t>.</w:t>
      </w:r>
    </w:p>
    <w:p w:rsidR="006E7F8A" w:rsidRDefault="00D16B90">
      <w:r>
        <w:t>Plus d’informations sur le site</w:t>
      </w:r>
      <w:r>
        <w:rPr>
          <w:rFonts w:asciiTheme="majorHAnsi" w:hAnsiTheme="majorHAnsi"/>
        </w:rPr>
        <w:t xml:space="preserve"> </w:t>
      </w:r>
      <w:hyperlink r:id="rId22">
        <w:r>
          <w:rPr>
            <w:rStyle w:val="LienInternet"/>
            <w:rFonts w:asciiTheme="majorHAnsi" w:hAnsiTheme="majorHAnsi"/>
          </w:rPr>
          <w:t>www.asahi-photoproducts.com</w:t>
        </w:r>
      </w:hyperlink>
      <w:r>
        <w:rPr>
          <w:rFonts w:asciiTheme="majorHAnsi" w:hAnsiTheme="majorHAnsi"/>
        </w:rPr>
        <w:t xml:space="preserve"> et en contactant : </w:t>
      </w:r>
      <w:r>
        <w:rPr>
          <w:rFonts w:asciiTheme="majorHAnsi" w:hAnsiTheme="majorHAnsi"/>
        </w:rPr>
        <w:br/>
      </w:r>
    </w:p>
    <w:tbl>
      <w:tblPr>
        <w:tblStyle w:val="TableGrid"/>
        <w:tblW w:w="9062" w:type="dxa"/>
        <w:tblLook w:val="04A0" w:firstRow="1" w:lastRow="0" w:firstColumn="1" w:lastColumn="0" w:noHBand="0" w:noVBand="1"/>
      </w:tblPr>
      <w:tblGrid>
        <w:gridCol w:w="4532"/>
        <w:gridCol w:w="4530"/>
      </w:tblGrid>
      <w:tr w:rsidR="006E7F8A">
        <w:tc>
          <w:tcPr>
            <w:tcW w:w="4531" w:type="dxa"/>
            <w:tcBorders>
              <w:top w:val="nil"/>
              <w:left w:val="nil"/>
              <w:bottom w:val="nil"/>
              <w:right w:val="nil"/>
            </w:tcBorders>
            <w:shd w:val="clear" w:color="auto" w:fill="auto"/>
          </w:tcPr>
          <w:p w:rsidR="006E7F8A" w:rsidRPr="00E76513" w:rsidRDefault="00D16B90">
            <w:pPr>
              <w:spacing w:after="0" w:line="240" w:lineRule="auto"/>
              <w:rPr>
                <w:rFonts w:asciiTheme="majorHAnsi" w:hAnsiTheme="majorHAnsi"/>
                <w:b/>
                <w:lang w:val="nl-BE"/>
              </w:rPr>
            </w:pPr>
            <w:r w:rsidRPr="00E76513">
              <w:rPr>
                <w:rFonts w:asciiTheme="majorHAnsi" w:hAnsiTheme="majorHAnsi"/>
                <w:b/>
                <w:lang w:val="nl-BE"/>
              </w:rPr>
              <w:t>Monika Dürr</w:t>
            </w:r>
          </w:p>
          <w:p w:rsidR="006E7F8A" w:rsidRPr="00E76513" w:rsidRDefault="00D16B90">
            <w:pPr>
              <w:spacing w:after="0" w:line="240" w:lineRule="auto"/>
              <w:rPr>
                <w:rFonts w:asciiTheme="majorHAnsi" w:hAnsiTheme="majorHAnsi"/>
                <w:lang w:val="nl-BE"/>
              </w:rPr>
            </w:pPr>
            <w:r w:rsidRPr="00E76513">
              <w:rPr>
                <w:rFonts w:asciiTheme="majorHAnsi" w:hAnsiTheme="majorHAnsi"/>
                <w:lang w:val="nl-BE"/>
              </w:rPr>
              <w:t>duomedia</w:t>
            </w:r>
          </w:p>
          <w:p w:rsidR="006E7F8A" w:rsidRPr="00E76513" w:rsidRDefault="0088766B">
            <w:pPr>
              <w:spacing w:after="0" w:line="240" w:lineRule="auto"/>
              <w:rPr>
                <w:lang w:val="nl-BE"/>
              </w:rPr>
            </w:pPr>
            <w:hyperlink r:id="rId23">
              <w:r w:rsidR="00D16B90" w:rsidRPr="00E76513">
                <w:rPr>
                  <w:rStyle w:val="LienInternet"/>
                  <w:rFonts w:asciiTheme="majorHAnsi" w:hAnsiTheme="majorHAnsi"/>
                  <w:lang w:val="nl-BE"/>
                </w:rPr>
                <w:t>monika.d@duomedia.com</w:t>
              </w:r>
            </w:hyperlink>
          </w:p>
          <w:p w:rsidR="006E7F8A" w:rsidRDefault="00D16B90">
            <w:pPr>
              <w:spacing w:after="0" w:line="240" w:lineRule="auto"/>
              <w:rPr>
                <w:rFonts w:asciiTheme="majorHAnsi" w:hAnsiTheme="majorHAnsi"/>
                <w:b/>
              </w:rPr>
            </w:pPr>
            <w:r>
              <w:rPr>
                <w:rFonts w:asciiTheme="majorHAnsi" w:hAnsiTheme="majorHAnsi"/>
              </w:rPr>
              <w:t>+49 (0)6104 944895</w:t>
            </w:r>
          </w:p>
        </w:tc>
        <w:tc>
          <w:tcPr>
            <w:tcW w:w="4530" w:type="dxa"/>
            <w:tcBorders>
              <w:top w:val="nil"/>
              <w:left w:val="nil"/>
              <w:bottom w:val="nil"/>
              <w:right w:val="nil"/>
            </w:tcBorders>
            <w:shd w:val="clear" w:color="auto" w:fill="auto"/>
          </w:tcPr>
          <w:p w:rsidR="006E7F8A" w:rsidRPr="0088766B" w:rsidRDefault="00D16B90">
            <w:pPr>
              <w:spacing w:after="0" w:line="240" w:lineRule="auto"/>
              <w:rPr>
                <w:rFonts w:asciiTheme="majorHAnsi" w:hAnsiTheme="majorHAnsi"/>
                <w:b/>
                <w:lang w:val="nl-BE"/>
              </w:rPr>
            </w:pPr>
            <w:r w:rsidRPr="0088766B">
              <w:rPr>
                <w:rFonts w:asciiTheme="majorHAnsi" w:hAnsiTheme="majorHAnsi"/>
                <w:b/>
                <w:lang w:val="nl-BE"/>
              </w:rPr>
              <w:t>Dieter Niederstadt</w:t>
            </w:r>
          </w:p>
          <w:p w:rsidR="006E7F8A" w:rsidRPr="0088766B" w:rsidRDefault="00D16B90">
            <w:pPr>
              <w:spacing w:after="0" w:line="240" w:lineRule="auto"/>
              <w:rPr>
                <w:rFonts w:asciiTheme="majorHAnsi" w:hAnsiTheme="majorHAnsi"/>
                <w:lang w:val="nl-BE"/>
              </w:rPr>
            </w:pPr>
            <w:proofErr w:type="spellStart"/>
            <w:r w:rsidRPr="0088766B">
              <w:rPr>
                <w:rFonts w:asciiTheme="majorHAnsi" w:hAnsiTheme="majorHAnsi"/>
                <w:lang w:val="nl-BE"/>
              </w:rPr>
              <w:t>Asahi</w:t>
            </w:r>
            <w:proofErr w:type="spellEnd"/>
            <w:r w:rsidRPr="0088766B">
              <w:rPr>
                <w:rFonts w:asciiTheme="majorHAnsi" w:hAnsiTheme="majorHAnsi"/>
                <w:lang w:val="nl-BE"/>
              </w:rPr>
              <w:t xml:space="preserve"> </w:t>
            </w:r>
            <w:proofErr w:type="spellStart"/>
            <w:r w:rsidRPr="0088766B">
              <w:rPr>
                <w:rFonts w:asciiTheme="majorHAnsi" w:hAnsiTheme="majorHAnsi"/>
                <w:lang w:val="nl-BE"/>
              </w:rPr>
              <w:t>Photoproducts</w:t>
            </w:r>
            <w:proofErr w:type="spellEnd"/>
            <w:r w:rsidRPr="0088766B">
              <w:rPr>
                <w:rFonts w:asciiTheme="majorHAnsi" w:hAnsiTheme="majorHAnsi"/>
                <w:lang w:val="nl-BE"/>
              </w:rPr>
              <w:t xml:space="preserve"> (Europe) </w:t>
            </w:r>
            <w:proofErr w:type="spellStart"/>
            <w:r w:rsidRPr="0088766B">
              <w:rPr>
                <w:rFonts w:asciiTheme="majorHAnsi" w:hAnsiTheme="majorHAnsi"/>
                <w:lang w:val="nl-BE"/>
              </w:rPr>
              <w:t>n.v.</w:t>
            </w:r>
            <w:proofErr w:type="spellEnd"/>
            <w:r w:rsidRPr="0088766B">
              <w:rPr>
                <w:rFonts w:asciiTheme="majorHAnsi" w:hAnsiTheme="majorHAnsi"/>
                <w:lang w:val="nl-BE"/>
              </w:rPr>
              <w:t xml:space="preserve"> /</w:t>
            </w:r>
            <w:proofErr w:type="spellStart"/>
            <w:r w:rsidRPr="0088766B">
              <w:rPr>
                <w:rFonts w:asciiTheme="majorHAnsi" w:hAnsiTheme="majorHAnsi"/>
                <w:lang w:val="nl-BE"/>
              </w:rPr>
              <w:t>s.a.</w:t>
            </w:r>
            <w:proofErr w:type="spellEnd"/>
          </w:p>
          <w:p w:rsidR="006E7F8A" w:rsidRPr="0088766B" w:rsidRDefault="0088766B">
            <w:pPr>
              <w:spacing w:after="0" w:line="240" w:lineRule="auto"/>
              <w:rPr>
                <w:lang w:val="nl-BE"/>
              </w:rPr>
            </w:pPr>
            <w:hyperlink r:id="rId24">
              <w:r w:rsidR="00D16B90" w:rsidRPr="0088766B">
                <w:rPr>
                  <w:rStyle w:val="LienInternet"/>
                  <w:rFonts w:asciiTheme="majorHAnsi" w:hAnsiTheme="majorHAnsi"/>
                  <w:lang w:val="nl-BE"/>
                </w:rPr>
                <w:t>dieter.niederstadt@asahi-photoproducts.com</w:t>
              </w:r>
            </w:hyperlink>
          </w:p>
          <w:p w:rsidR="006E7F8A" w:rsidRDefault="0088766B">
            <w:pPr>
              <w:spacing w:after="0" w:line="240" w:lineRule="auto"/>
            </w:pPr>
            <w:hyperlink r:id="rId25">
              <w:r w:rsidR="00D16B90">
                <w:rPr>
                  <w:rStyle w:val="ListLabel43"/>
                </w:rPr>
                <w:t>+49 (0)2301 946743</w:t>
              </w:r>
            </w:hyperlink>
          </w:p>
        </w:tc>
      </w:tr>
    </w:tbl>
    <w:p w:rsidR="00DF5F13" w:rsidRDefault="00DF5F13">
      <w:pPr>
        <w:rPr>
          <w:rFonts w:asciiTheme="majorHAnsi" w:hAnsiTheme="majorHAnsi"/>
          <w:b/>
        </w:rPr>
      </w:pPr>
    </w:p>
    <w:p w:rsidR="006E7F8A" w:rsidRDefault="0088766B" w:rsidP="0088766B">
      <w:pPr>
        <w:jc w:val="center"/>
        <w:rPr>
          <w:rFonts w:asciiTheme="majorHAnsi" w:hAnsiTheme="majorHAnsi"/>
          <w:b/>
        </w:rPr>
      </w:pPr>
      <w:bookmarkStart w:id="1" w:name="_GoBack"/>
      <w:r>
        <w:rPr>
          <w:noProof/>
          <w:lang w:val="en-US" w:eastAsia="en-US" w:bidi="ar-SA"/>
        </w:rPr>
        <w:drawing>
          <wp:inline distT="0" distB="0" distL="0" distR="0" wp14:anchorId="331C81FC" wp14:editId="67B0A492">
            <wp:extent cx="965835" cy="922020"/>
            <wp:effectExtent l="0" t="0" r="5715" b="0"/>
            <wp:docPr id="13" name="Picture 1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5835" cy="922020"/>
                    </a:xfrm>
                    <a:prstGeom prst="rect">
                      <a:avLst/>
                    </a:prstGeom>
                    <a:noFill/>
                    <a:ln>
                      <a:noFill/>
                    </a:ln>
                  </pic:spPr>
                </pic:pic>
              </a:graphicData>
            </a:graphic>
          </wp:inline>
        </w:drawing>
      </w:r>
      <w:bookmarkEnd w:id="1"/>
    </w:p>
    <w:p w:rsidR="006E7F8A" w:rsidRDefault="006E7F8A">
      <w:pPr>
        <w:spacing w:line="360" w:lineRule="auto"/>
        <w:jc w:val="center"/>
      </w:pPr>
    </w:p>
    <w:sectPr w:rsidR="006E7F8A">
      <w:headerReference w:type="default" r:id="rId27"/>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F5E" w:rsidRDefault="00D16B90">
      <w:pPr>
        <w:spacing w:after="0" w:line="240" w:lineRule="auto"/>
      </w:pPr>
      <w:r>
        <w:separator/>
      </w:r>
    </w:p>
  </w:endnote>
  <w:endnote w:type="continuationSeparator" w:id="0">
    <w:p w:rsidR="003F5F5E" w:rsidRDefault="00D16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iberation Sans">
    <w:altName w:val="Arial"/>
    <w:charset w:val="00"/>
    <w:family w:val="roman"/>
    <w:pitch w:val="variable"/>
  </w:font>
  <w:font w:name="Microsoft YaHei">
    <w:panose1 w:val="020B0503020204020204"/>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F5E" w:rsidRDefault="00D16B90">
      <w:pPr>
        <w:spacing w:after="0" w:line="240" w:lineRule="auto"/>
      </w:pPr>
      <w:r>
        <w:separator/>
      </w:r>
    </w:p>
  </w:footnote>
  <w:footnote w:type="continuationSeparator" w:id="0">
    <w:p w:rsidR="003F5F5E" w:rsidRDefault="00D16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F8A" w:rsidRDefault="00D16B90">
    <w:pPr>
      <w:pStyle w:val="Header"/>
    </w:pPr>
    <w:r>
      <w:rPr>
        <w:noProof/>
        <w:lang w:val="en-US" w:eastAsia="en-US" w:bidi="ar-SA"/>
      </w:rPr>
      <w:drawing>
        <wp:inline distT="0" distB="0" distL="0" distR="0">
          <wp:extent cx="809625" cy="996315"/>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pic:cNvPicPr>
                    <a:picLocks noChangeAspect="1" noChangeArrowheads="1"/>
                  </pic:cNvPicPr>
                </pic:nvPicPr>
                <pic:blipFill>
                  <a:blip r:embed="rId1"/>
                  <a:stretch>
                    <a:fillRect/>
                  </a:stretch>
                </pic:blipFill>
                <pic:spPr bwMode="auto">
                  <a:xfrm>
                    <a:off x="0" y="0"/>
                    <a:ext cx="809625" cy="996315"/>
                  </a:xfrm>
                  <a:prstGeom prst="rect">
                    <a:avLst/>
                  </a:prstGeom>
                </pic:spPr>
              </pic:pic>
            </a:graphicData>
          </a:graphic>
        </wp:inline>
      </w:drawing>
    </w:r>
  </w:p>
  <w:p w:rsidR="006E7F8A" w:rsidRDefault="006E7F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F8A"/>
    <w:rsid w:val="0032402D"/>
    <w:rsid w:val="003F5F5E"/>
    <w:rsid w:val="006E7F8A"/>
    <w:rsid w:val="0088766B"/>
    <w:rsid w:val="00963EFA"/>
    <w:rsid w:val="009E44E5"/>
    <w:rsid w:val="00D16B90"/>
    <w:rsid w:val="00DF5F13"/>
    <w:rsid w:val="00E76513"/>
  </w:rsids>
  <m:mathPr>
    <m:mathFont m:val="Cambria Math"/>
    <m:brkBin m:val="before"/>
    <m:brkBinSub m:val="--"/>
    <m:smallFrac m:val="0"/>
    <m:dispDef/>
    <m:lMargin m:val="0"/>
    <m:rMargin m:val="0"/>
    <m:defJc m:val="centerGroup"/>
    <m:wrapIndent m:val="1440"/>
    <m:intLim m:val="subSup"/>
    <m:naryLim m:val="undOvr"/>
  </m:mathPr>
  <w:themeFontLang w:val="nl-B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BBE53-C936-4682-9247-A77B5C2D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fr-BE" w:eastAsia="de-DE" w:bidi="de-D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uiPriority w:val="99"/>
    <w:unhideWhenUsed/>
    <w:rsid w:val="00CD1DEF"/>
    <w:rPr>
      <w:color w:val="0563C1" w:themeColor="hyperlink"/>
      <w:u w:val="single"/>
    </w:rPr>
  </w:style>
  <w:style w:type="character" w:customStyle="1" w:styleId="BodyText2Char">
    <w:name w:val="Body Text 2 Char"/>
    <w:basedOn w:val="DefaultParagraphFont"/>
    <w:link w:val="BodyText2"/>
    <w:qFormat/>
    <w:rsid w:val="00CD1DEF"/>
    <w:rPr>
      <w:rFonts w:ascii="Arial" w:eastAsia="Times New Roman" w:hAnsi="Arial" w:cs="Times New Roman"/>
      <w:sz w:val="20"/>
      <w:szCs w:val="24"/>
      <w:lang w:val="fr-BE" w:eastAsia="de-DE"/>
    </w:rPr>
  </w:style>
  <w:style w:type="character" w:styleId="Strong">
    <w:name w:val="Strong"/>
    <w:basedOn w:val="DefaultParagraphFont"/>
    <w:uiPriority w:val="22"/>
    <w:qFormat/>
    <w:rsid w:val="00CD1DEF"/>
    <w:rPr>
      <w:b/>
      <w:bCs/>
    </w:rPr>
  </w:style>
  <w:style w:type="character" w:customStyle="1" w:styleId="text1">
    <w:name w:val="text1"/>
    <w:basedOn w:val="DefaultParagraphFont"/>
    <w:qFormat/>
    <w:rsid w:val="00CD1DEF"/>
    <w:rPr>
      <w:rFonts w:ascii="Trebuchet MS" w:hAnsi="Trebuchet MS"/>
      <w:color w:val="333333"/>
      <w:sz w:val="18"/>
      <w:szCs w:val="18"/>
    </w:rPr>
  </w:style>
  <w:style w:type="character" w:styleId="CommentReference">
    <w:name w:val="annotation reference"/>
    <w:basedOn w:val="DefaultParagraphFont"/>
    <w:uiPriority w:val="99"/>
    <w:semiHidden/>
    <w:unhideWhenUsed/>
    <w:qFormat/>
    <w:rsid w:val="00CD1DEF"/>
    <w:rPr>
      <w:sz w:val="16"/>
      <w:szCs w:val="16"/>
    </w:rPr>
  </w:style>
  <w:style w:type="character" w:customStyle="1" w:styleId="CommentTextChar">
    <w:name w:val="Comment Text Char"/>
    <w:basedOn w:val="DefaultParagraphFont"/>
    <w:link w:val="CommentText"/>
    <w:uiPriority w:val="99"/>
    <w:semiHidden/>
    <w:qFormat/>
    <w:rsid w:val="00CD1DEF"/>
    <w:rPr>
      <w:sz w:val="20"/>
      <w:szCs w:val="20"/>
      <w:lang w:val="fr-BE"/>
    </w:rPr>
  </w:style>
  <w:style w:type="character" w:customStyle="1" w:styleId="subtitle02">
    <w:name w:val="subtitle_02"/>
    <w:basedOn w:val="DefaultParagraphFont"/>
    <w:qFormat/>
    <w:rsid w:val="00CD1DEF"/>
  </w:style>
  <w:style w:type="character" w:customStyle="1" w:styleId="HeaderChar">
    <w:name w:val="Header Char"/>
    <w:basedOn w:val="DefaultParagraphFont"/>
    <w:link w:val="Header"/>
    <w:uiPriority w:val="99"/>
    <w:qFormat/>
    <w:rsid w:val="00CD1DEF"/>
    <w:rPr>
      <w:lang w:val="fr-BE"/>
    </w:rPr>
  </w:style>
  <w:style w:type="character" w:customStyle="1" w:styleId="FooterChar">
    <w:name w:val="Footer Char"/>
    <w:basedOn w:val="DefaultParagraphFont"/>
    <w:link w:val="Footer"/>
    <w:uiPriority w:val="99"/>
    <w:qFormat/>
    <w:rsid w:val="00CD1DEF"/>
    <w:rPr>
      <w:lang w:val="fr-BE"/>
    </w:rPr>
  </w:style>
  <w:style w:type="character" w:styleId="FollowedHyperlink">
    <w:name w:val="FollowedHyperlink"/>
    <w:basedOn w:val="DefaultParagraphFont"/>
    <w:uiPriority w:val="99"/>
    <w:semiHidden/>
    <w:unhideWhenUsed/>
    <w:qFormat/>
    <w:rsid w:val="00F25239"/>
    <w:rPr>
      <w:color w:val="954F72" w:themeColor="followedHyperlink"/>
      <w:u w:val="single"/>
    </w:rPr>
  </w:style>
  <w:style w:type="character" w:customStyle="1" w:styleId="BalloonTextChar">
    <w:name w:val="Balloon Text Char"/>
    <w:basedOn w:val="DefaultParagraphFont"/>
    <w:link w:val="BalloonText"/>
    <w:uiPriority w:val="99"/>
    <w:semiHidden/>
    <w:qFormat/>
    <w:rsid w:val="00FE443F"/>
    <w:rPr>
      <w:rFonts w:ascii="Tahoma" w:hAnsi="Tahoma" w:cs="Tahoma"/>
      <w:sz w:val="16"/>
      <w:szCs w:val="16"/>
      <w:lang w:val="fr-BE"/>
    </w:rPr>
  </w:style>
  <w:style w:type="character" w:customStyle="1" w:styleId="CommentSubjectChar">
    <w:name w:val="Comment Subject Char"/>
    <w:basedOn w:val="CommentTextChar"/>
    <w:link w:val="CommentSubject"/>
    <w:uiPriority w:val="99"/>
    <w:semiHidden/>
    <w:qFormat/>
    <w:rsid w:val="00FE443F"/>
    <w:rPr>
      <w:b/>
      <w:bCs/>
      <w:sz w:val="20"/>
      <w:szCs w:val="20"/>
      <w:lang w:val="fr-BE"/>
    </w:rPr>
  </w:style>
  <w:style w:type="character" w:customStyle="1" w:styleId="PlainTextChar">
    <w:name w:val="Plain Text Char"/>
    <w:basedOn w:val="DefaultParagraphFont"/>
    <w:link w:val="PlainText"/>
    <w:uiPriority w:val="99"/>
    <w:qFormat/>
    <w:rsid w:val="008C366A"/>
    <w:rPr>
      <w:rFonts w:ascii="Calibri" w:hAnsi="Calibri" w:cs="Times New Roman"/>
    </w:rPr>
  </w:style>
  <w:style w:type="character" w:customStyle="1" w:styleId="Erwhnung1">
    <w:name w:val="Erwähnung1"/>
    <w:basedOn w:val="DefaultParagraphFont"/>
    <w:uiPriority w:val="99"/>
    <w:semiHidden/>
    <w:unhideWhenUsed/>
    <w:qFormat/>
    <w:rsid w:val="00B2512A"/>
    <w:rPr>
      <w:color w:val="2B579A"/>
      <w:shd w:val="clear" w:color="auto" w:fill="E6E6E6"/>
    </w:rPr>
  </w:style>
  <w:style w:type="character" w:customStyle="1" w:styleId="Erwhnung2">
    <w:name w:val="Erwähnung2"/>
    <w:basedOn w:val="DefaultParagraphFont"/>
    <w:uiPriority w:val="99"/>
    <w:semiHidden/>
    <w:unhideWhenUsed/>
    <w:qFormat/>
    <w:rsid w:val="000B493B"/>
    <w:rPr>
      <w:color w:val="2B579A"/>
      <w:shd w:val="clear" w:color="auto" w:fill="E6E6E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Calibri" w:cs="Calibri Light"/>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Times New Roman" w:cs="Calibri Light"/>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Theme="majorHAnsi" w:hAnsiTheme="majorHAnsi"/>
      <w:sz w:val="24"/>
    </w:rPr>
  </w:style>
  <w:style w:type="character" w:customStyle="1" w:styleId="ListLabel42">
    <w:name w:val="ListLabel 42"/>
    <w:qFormat/>
    <w:rPr>
      <w:rFonts w:asciiTheme="majorHAnsi" w:hAnsiTheme="majorHAnsi"/>
    </w:rPr>
  </w:style>
  <w:style w:type="character" w:customStyle="1" w:styleId="ListLabel43">
    <w:name w:val="ListLabel 43"/>
    <w:qFormat/>
    <w:rPr>
      <w:rFonts w:asciiTheme="majorHAnsi" w:hAnsiTheme="majorHAnsi"/>
    </w:rPr>
  </w:style>
  <w:style w:type="character" w:customStyle="1" w:styleId="ListLabel44">
    <w:name w:val="ListLabel 44"/>
    <w:qFormat/>
    <w:rPr>
      <w:rFonts w:asciiTheme="majorHAnsi" w:hAnsiTheme="majorHAnsi"/>
      <w:sz w:val="24"/>
    </w:rPr>
  </w:style>
  <w:style w:type="character" w:customStyle="1" w:styleId="ListLabel45">
    <w:name w:val="ListLabel 45"/>
    <w:qFormat/>
    <w:rPr>
      <w:rFonts w:asciiTheme="majorHAnsi" w:hAnsiTheme="majorHAnsi"/>
    </w:rPr>
  </w:style>
  <w:style w:type="character" w:customStyle="1" w:styleId="ListLabel46">
    <w:name w:val="ListLabel 46"/>
    <w:qFormat/>
    <w:rPr>
      <w:rFonts w:asciiTheme="majorHAnsi" w:hAnsiTheme="majorHAnsi"/>
    </w:rPr>
  </w:style>
  <w:style w:type="paragraph" w:customStyle="1" w:styleId="Titre">
    <w:name w:val="Titre"/>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odyText2">
    <w:name w:val="Body Text 2"/>
    <w:basedOn w:val="Normal"/>
    <w:link w:val="BodyText2Char"/>
    <w:qFormat/>
    <w:rsid w:val="00CD1DEF"/>
    <w:pPr>
      <w:spacing w:after="0" w:line="240" w:lineRule="auto"/>
    </w:pPr>
    <w:rPr>
      <w:rFonts w:ascii="Arial" w:eastAsia="Times New Roman" w:hAnsi="Arial" w:cs="Times New Roman"/>
      <w:sz w:val="20"/>
      <w:szCs w:val="24"/>
    </w:rPr>
  </w:style>
  <w:style w:type="paragraph" w:styleId="NormalWeb">
    <w:name w:val="Normal (Web)"/>
    <w:basedOn w:val="Normal"/>
    <w:uiPriority w:val="99"/>
    <w:unhideWhenUsed/>
    <w:qFormat/>
    <w:rsid w:val="00CD1DEF"/>
    <w:pPr>
      <w:spacing w:beforeAutospacing="1" w:afterAutospacing="1" w:line="240" w:lineRule="auto"/>
    </w:pPr>
    <w:rPr>
      <w:rFonts w:ascii="Times" w:hAnsi="Times" w:cs="Times New Roman"/>
      <w:sz w:val="20"/>
      <w:szCs w:val="20"/>
    </w:rPr>
  </w:style>
  <w:style w:type="paragraph" w:styleId="CommentText">
    <w:name w:val="annotation text"/>
    <w:basedOn w:val="Normal"/>
    <w:link w:val="CommentTextChar"/>
    <w:uiPriority w:val="99"/>
    <w:semiHidden/>
    <w:unhideWhenUsed/>
    <w:qFormat/>
    <w:rsid w:val="00CD1DEF"/>
    <w:pPr>
      <w:spacing w:line="240" w:lineRule="auto"/>
    </w:pPr>
    <w:rPr>
      <w:sz w:val="20"/>
      <w:szCs w:val="20"/>
    </w:rPr>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qFormat/>
    <w:rsid w:val="00FE443F"/>
    <w:pPr>
      <w:spacing w:after="0" w:line="240" w:lineRule="auto"/>
    </w:pPr>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qFormat/>
    <w:rsid w:val="00FE443F"/>
    <w:rPr>
      <w:b/>
      <w:bCs/>
    </w:rPr>
  </w:style>
  <w:style w:type="paragraph" w:styleId="PlainText">
    <w:name w:val="Plain Text"/>
    <w:basedOn w:val="Normal"/>
    <w:link w:val="PlainTextChar"/>
    <w:uiPriority w:val="99"/>
    <w:unhideWhenUsed/>
    <w:qFormat/>
    <w:rsid w:val="008C366A"/>
    <w:pPr>
      <w:spacing w:after="0" w:line="240" w:lineRule="auto"/>
    </w:pPr>
    <w:rPr>
      <w:rFonts w:ascii="Calibri" w:hAnsi="Calibri" w:cs="Times New Roman"/>
    </w:rPr>
  </w:style>
  <w:style w:type="paragraph" w:styleId="Revision">
    <w:name w:val="Revision"/>
    <w:uiPriority w:val="99"/>
    <w:semiHidden/>
    <w:qFormat/>
    <w:rsid w:val="007B3D3A"/>
    <w:rPr>
      <w:sz w:val="22"/>
    </w:rPr>
  </w:style>
  <w:style w:type="paragraph" w:styleId="NoSpacing">
    <w:name w:val="No Spacing"/>
    <w:uiPriority w:val="1"/>
    <w:qFormat/>
    <w:rsid w:val="00BC276D"/>
    <w:rPr>
      <w:sz w:val="22"/>
    </w:rPr>
  </w:style>
  <w:style w:type="table" w:styleId="TableGrid">
    <w:name w:val="Table Grid"/>
    <w:basedOn w:val="TableNormal"/>
    <w:uiPriority w:val="39"/>
    <w:rsid w:val="00ED6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5F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onika.d@duomedia.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http://www.asahi-photoproducts.co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asahi-photoproducts.com/sig/asahi.htm"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www.facebook.com/mimaki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mailto:dieter.niederstadt@asahi-photoproducts.com" TargetMode="Externa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hyperlink" Target="mailto:monika.d@duomedia.com"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facebook.com/asahiphotoproduct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www.asahi-photoproducts.com/"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95242-F52A-4A99-960B-BBDCFABF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Asahi Photoproducts to Exhibit at Labelexpo Americas</vt:lpstr>
    </vt:vector>
  </TitlesOfParts>
  <Company>HB</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 Photoproducts va dévoiler CleanPrint™ au Labelexpo Europe 2019</dc:title>
  <dc:subject/>
  <dc:creator>Asahi Photoproducts</dc:creator>
  <cp:keywords>Labelexpo Europe, CleanPrint, Asahi Photoproducts</cp:keywords>
  <dc:description/>
  <cp:lastModifiedBy>f</cp:lastModifiedBy>
  <cp:revision>11</cp:revision>
  <cp:lastPrinted>2015-12-14T13:33:00Z</cp:lastPrinted>
  <dcterms:created xsi:type="dcterms:W3CDTF">2019-05-14T20:31:00Z</dcterms:created>
  <dcterms:modified xsi:type="dcterms:W3CDTF">2019-08-08T14:24:00Z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