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23" w:rsidRPr="004277A1" w:rsidRDefault="00787C6B" w:rsidP="0000287F">
      <w:pPr>
        <w:autoSpaceDE w:val="0"/>
        <w:autoSpaceDN w:val="0"/>
        <w:adjustRightInd w:val="0"/>
        <w:spacing w:after="0" w:line="240" w:lineRule="auto"/>
        <w:jc w:val="center"/>
        <w:rPr>
          <w:rFonts w:ascii="Arial" w:hAnsi="Arial" w:cs="Arial"/>
          <w:b/>
          <w:iCs/>
          <w:color w:val="000000"/>
          <w:sz w:val="24"/>
          <w:szCs w:val="24"/>
          <w:lang w:val="it-IT"/>
        </w:rPr>
      </w:pPr>
      <w:bookmarkStart w:id="0" w:name="_GoBack"/>
      <w:r>
        <w:rPr>
          <w:rFonts w:ascii="Arial" w:hAnsi="Arial" w:cs="Arial"/>
          <w:b/>
          <w:bCs/>
          <w:color w:val="000000"/>
          <w:sz w:val="24"/>
          <w:szCs w:val="24"/>
          <w:lang w:val="it-IT"/>
        </w:rPr>
        <w:t xml:space="preserve">Il professor Mark Wilcox </w:t>
      </w:r>
      <w:r w:rsidR="004277A1">
        <w:rPr>
          <w:rFonts w:ascii="Arial" w:hAnsi="Arial" w:cs="Arial"/>
          <w:b/>
          <w:bCs/>
          <w:color w:val="000000"/>
          <w:sz w:val="24"/>
          <w:szCs w:val="24"/>
          <w:lang w:val="it-IT"/>
        </w:rPr>
        <w:t xml:space="preserve">ha </w:t>
      </w:r>
      <w:r>
        <w:rPr>
          <w:rFonts w:ascii="Arial" w:hAnsi="Arial" w:cs="Arial"/>
          <w:b/>
          <w:bCs/>
          <w:color w:val="000000"/>
          <w:sz w:val="24"/>
          <w:szCs w:val="24"/>
          <w:lang w:val="it-IT"/>
        </w:rPr>
        <w:t>presenta</w:t>
      </w:r>
      <w:r w:rsidR="004277A1">
        <w:rPr>
          <w:rFonts w:ascii="Arial" w:hAnsi="Arial" w:cs="Arial"/>
          <w:b/>
          <w:bCs/>
          <w:color w:val="000000"/>
          <w:sz w:val="24"/>
          <w:szCs w:val="24"/>
          <w:lang w:val="it-IT"/>
        </w:rPr>
        <w:t>to</w:t>
      </w:r>
      <w:r>
        <w:rPr>
          <w:rFonts w:ascii="Arial" w:hAnsi="Arial" w:cs="Arial"/>
          <w:b/>
          <w:bCs/>
          <w:color w:val="000000"/>
          <w:sz w:val="24"/>
          <w:szCs w:val="24"/>
          <w:lang w:val="it-IT"/>
        </w:rPr>
        <w:t xml:space="preserve"> l'ultimo studio di ricerca a ECCMID 2018</w:t>
      </w:r>
    </w:p>
    <w:bookmarkEnd w:id="0"/>
    <w:p w:rsidR="00B76EF7" w:rsidRPr="004277A1" w:rsidRDefault="00B76EF7" w:rsidP="0000287F">
      <w:pPr>
        <w:autoSpaceDE w:val="0"/>
        <w:autoSpaceDN w:val="0"/>
        <w:adjustRightInd w:val="0"/>
        <w:spacing w:after="0" w:line="240" w:lineRule="auto"/>
        <w:jc w:val="center"/>
        <w:rPr>
          <w:rFonts w:ascii="Arial" w:hAnsi="Arial" w:cs="Arial"/>
          <w:b/>
          <w:iCs/>
          <w:color w:val="000000"/>
          <w:sz w:val="24"/>
          <w:szCs w:val="24"/>
          <w:lang w:val="it-IT"/>
        </w:rPr>
      </w:pPr>
    </w:p>
    <w:p w:rsidR="00202D7C" w:rsidRPr="004277A1" w:rsidRDefault="00E93F65" w:rsidP="0000287F">
      <w:pPr>
        <w:autoSpaceDE w:val="0"/>
        <w:autoSpaceDN w:val="0"/>
        <w:adjustRightInd w:val="0"/>
        <w:spacing w:after="0" w:line="240" w:lineRule="auto"/>
        <w:jc w:val="center"/>
        <w:rPr>
          <w:rFonts w:ascii="Arial" w:hAnsi="Arial" w:cs="Arial"/>
          <w:b/>
          <w:i/>
          <w:iCs/>
          <w:color w:val="000000"/>
          <w:sz w:val="24"/>
          <w:szCs w:val="24"/>
          <w:lang w:val="it-IT"/>
        </w:rPr>
      </w:pPr>
      <w:r>
        <w:rPr>
          <w:rFonts w:ascii="Arial" w:hAnsi="Arial" w:cs="Arial"/>
          <w:b/>
          <w:bCs/>
          <w:i/>
          <w:iCs/>
          <w:color w:val="000000"/>
          <w:sz w:val="24"/>
          <w:szCs w:val="24"/>
          <w:lang w:val="it-IT"/>
        </w:rPr>
        <w:t>Uno studio condotto in più siti rivela che i bagni degli ospedali con asciugamani in carta presentano i più bassi livelli di contaminazione e di presenza di microorganismi resistenti agli antimicrobici</w:t>
      </w:r>
    </w:p>
    <w:p w:rsidR="00545A53" w:rsidRPr="004277A1" w:rsidRDefault="00545A53" w:rsidP="0000287F">
      <w:pPr>
        <w:autoSpaceDE w:val="0"/>
        <w:autoSpaceDN w:val="0"/>
        <w:adjustRightInd w:val="0"/>
        <w:spacing w:after="0" w:line="240" w:lineRule="auto"/>
        <w:jc w:val="center"/>
        <w:rPr>
          <w:rFonts w:ascii="Arial" w:hAnsi="Arial" w:cs="Arial"/>
          <w:b/>
          <w:i/>
          <w:iCs/>
          <w:color w:val="000000"/>
          <w:sz w:val="24"/>
          <w:szCs w:val="24"/>
          <w:lang w:val="it-IT"/>
        </w:rPr>
      </w:pPr>
    </w:p>
    <w:p w:rsidR="00B76EF7" w:rsidRPr="004277A1" w:rsidRDefault="00B76EF7" w:rsidP="0000287F">
      <w:pPr>
        <w:autoSpaceDE w:val="0"/>
        <w:autoSpaceDN w:val="0"/>
        <w:adjustRightInd w:val="0"/>
        <w:spacing w:after="0" w:line="240" w:lineRule="auto"/>
        <w:jc w:val="center"/>
        <w:rPr>
          <w:rFonts w:ascii="Arial" w:hAnsi="Arial" w:cs="Arial"/>
          <w:b/>
          <w:i/>
          <w:iCs/>
          <w:color w:val="000000"/>
          <w:lang w:val="it-IT"/>
        </w:rPr>
      </w:pPr>
    </w:p>
    <w:p w:rsidR="00C53000" w:rsidRPr="004277A1" w:rsidRDefault="00507E35" w:rsidP="00A86D6F">
      <w:pPr>
        <w:spacing w:after="0"/>
        <w:jc w:val="both"/>
        <w:rPr>
          <w:rFonts w:ascii="Arial" w:hAnsi="Arial" w:cs="Arial"/>
          <w:iCs/>
          <w:color w:val="000000"/>
          <w:lang w:val="it-IT"/>
        </w:rPr>
      </w:pPr>
      <w:r>
        <w:rPr>
          <w:rFonts w:ascii="Arial" w:hAnsi="Arial" w:cs="Arial"/>
          <w:b/>
          <w:bCs/>
          <w:lang w:val="it-IT"/>
        </w:rPr>
        <w:t>Bruxelles, Belgio – 2</w:t>
      </w:r>
      <w:r w:rsidR="00A86D6F">
        <w:rPr>
          <w:rFonts w:ascii="Arial" w:hAnsi="Arial" w:cs="Arial"/>
          <w:b/>
          <w:bCs/>
          <w:lang w:val="it-IT"/>
        </w:rPr>
        <w:t>7</w:t>
      </w:r>
      <w:r>
        <w:rPr>
          <w:rFonts w:ascii="Arial" w:hAnsi="Arial" w:cs="Arial"/>
          <w:b/>
          <w:bCs/>
          <w:lang w:val="it-IT"/>
        </w:rPr>
        <w:t xml:space="preserve"> aprile 2018 – Il professor Mark Wilcox</w:t>
      </w:r>
      <w:r>
        <w:rPr>
          <w:rFonts w:ascii="Arial" w:hAnsi="Arial" w:cs="Arial"/>
          <w:color w:val="000000"/>
          <w:lang w:val="it-IT"/>
        </w:rPr>
        <w:t xml:space="preserve"> ha presentato la sua ultima ricerca questo mese a </w:t>
      </w:r>
      <w:hyperlink r:id="rId8" w:history="1">
        <w:r w:rsidRPr="001B2E94">
          <w:rPr>
            <w:rStyle w:val="Hyperlink"/>
            <w:rFonts w:ascii="Arial" w:hAnsi="Arial" w:cs="Arial"/>
            <w:lang w:val="it-IT"/>
          </w:rPr>
          <w:t>ECCMID</w:t>
        </w:r>
      </w:hyperlink>
      <w:r>
        <w:rPr>
          <w:rFonts w:ascii="Arial" w:hAnsi="Arial" w:cs="Arial"/>
          <w:color w:val="000000"/>
          <w:lang w:val="it-IT"/>
        </w:rPr>
        <w:t>, Madrid.</w:t>
      </w:r>
    </w:p>
    <w:p w:rsidR="00C53000" w:rsidRPr="004277A1" w:rsidRDefault="00C53000" w:rsidP="00A86D6F">
      <w:pPr>
        <w:spacing w:after="0"/>
        <w:jc w:val="both"/>
        <w:rPr>
          <w:rFonts w:ascii="Arial" w:hAnsi="Arial" w:cs="Arial"/>
          <w:iCs/>
          <w:color w:val="000000"/>
          <w:lang w:val="it-IT"/>
        </w:rPr>
      </w:pPr>
    </w:p>
    <w:p w:rsidR="00B1432A" w:rsidRPr="004277A1" w:rsidRDefault="00343147" w:rsidP="00A86D6F">
      <w:pPr>
        <w:spacing w:after="0"/>
        <w:jc w:val="both"/>
        <w:rPr>
          <w:rFonts w:ascii="Arial" w:hAnsi="Arial" w:cs="Arial"/>
          <w:iCs/>
          <w:color w:val="000000"/>
          <w:lang w:val="it-IT"/>
        </w:rPr>
      </w:pPr>
      <w:r>
        <w:rPr>
          <w:rFonts w:ascii="Arial" w:hAnsi="Arial" w:cs="Arial"/>
          <w:lang w:val="it-IT"/>
        </w:rPr>
        <w:t>Il professor Mark Wilcox, consulente e professore di microbiologia medica presso i Leeds Teaching Hospitals e l'università di Leeds, Regno Unito,</w:t>
      </w:r>
      <w:r>
        <w:rPr>
          <w:rFonts w:ascii="Arial" w:hAnsi="Arial" w:cs="Arial"/>
          <w:color w:val="000000"/>
          <w:lang w:val="it-IT"/>
        </w:rPr>
        <w:t xml:space="preserve"> ha progettato e condotto la ricerca, e ha tenuto una presentazione intitolata</w:t>
      </w:r>
      <w:r w:rsidR="004277A1">
        <w:rPr>
          <w:rFonts w:ascii="Arial" w:hAnsi="Arial" w:cs="Arial"/>
          <w:i/>
          <w:iCs/>
          <w:color w:val="000000"/>
          <w:lang w:val="it-IT"/>
        </w:rPr>
        <w:t xml:space="preserve"> </w:t>
      </w:r>
      <w:r>
        <w:rPr>
          <w:rFonts w:ascii="Arial" w:hAnsi="Arial" w:cs="Arial"/>
          <w:color w:val="000000"/>
          <w:lang w:val="it-IT"/>
        </w:rPr>
        <w:t>"</w:t>
      </w:r>
      <w:r>
        <w:rPr>
          <w:rFonts w:ascii="Arial" w:hAnsi="Arial" w:cs="Arial"/>
          <w:i/>
          <w:iCs/>
          <w:color w:val="000000"/>
          <w:lang w:val="it-IT"/>
        </w:rPr>
        <w:t>Studio in più siti per esaminare il livello di contaminazione ambientale da parte di potenziali patogeni batterici, compresi i batteri resistenti agli antibiotici, nei bagni degli ospedali in base ai metodi di asciugatura delle mani</w:t>
      </w:r>
      <w:r>
        <w:rPr>
          <w:rFonts w:ascii="Arial" w:hAnsi="Arial" w:cs="Arial"/>
          <w:color w:val="000000"/>
          <w:lang w:val="it-IT"/>
        </w:rPr>
        <w:t>". La presentazione ha avuto luogo nel quadro di una sessione di conferenza di due ore intitolata "</w:t>
      </w:r>
      <w:r>
        <w:rPr>
          <w:rFonts w:ascii="Arial" w:hAnsi="Arial" w:cs="Arial"/>
          <w:i/>
          <w:iCs/>
          <w:color w:val="000000"/>
          <w:lang w:val="it-IT"/>
        </w:rPr>
        <w:t>A journey in infection control: 2018".</w:t>
      </w:r>
    </w:p>
    <w:p w:rsidR="00A2043C" w:rsidRPr="004277A1" w:rsidRDefault="00A2043C" w:rsidP="00A86D6F">
      <w:pPr>
        <w:spacing w:after="0"/>
        <w:jc w:val="both"/>
        <w:rPr>
          <w:rFonts w:ascii="Arial" w:hAnsi="Arial" w:cs="Arial"/>
          <w:iCs/>
          <w:color w:val="000000"/>
          <w:lang w:val="it-IT"/>
        </w:rPr>
      </w:pPr>
    </w:p>
    <w:p w:rsidR="00F615A4" w:rsidRPr="004277A1" w:rsidRDefault="00DF75A4" w:rsidP="00A86D6F">
      <w:pPr>
        <w:autoSpaceDE w:val="0"/>
        <w:autoSpaceDN w:val="0"/>
        <w:adjustRightInd w:val="0"/>
        <w:spacing w:after="0"/>
        <w:jc w:val="both"/>
        <w:rPr>
          <w:rFonts w:ascii="Arial" w:hAnsi="Arial" w:cs="Arial"/>
          <w:iCs/>
          <w:color w:val="000000"/>
          <w:lang w:val="it-IT"/>
        </w:rPr>
      </w:pPr>
      <w:r>
        <w:rPr>
          <w:rFonts w:ascii="Arial" w:hAnsi="Arial" w:cs="Arial"/>
          <w:color w:val="000000"/>
          <w:lang w:val="it-IT"/>
        </w:rPr>
        <w:t xml:space="preserve">Lo studio in più siti (sponsorizzato da ETS) è stato condotto in tre ospedali in Francia, Italia e Regno Unito, usando due bagni per ogni struttura. L'obiettivo era misurare la prevalenza di contaminazione ambientale nei bagni degli ospedali associata ai metodi di asciugatura delle mani: con asciugamani in carta o a getto d'aria. In ogni bagno è stato messo a disposizione un solo metodo di asciugatura delle mani, e un sistema incrociato ha confrontato i livelli di contaminazione batterica. Tra i batteri di riferimento: </w:t>
      </w:r>
      <w:r>
        <w:rPr>
          <w:rFonts w:ascii="Arial" w:hAnsi="Arial" w:cs="Arial"/>
          <w:i/>
          <w:iCs/>
          <w:color w:val="000000"/>
          <w:lang w:val="it-IT"/>
        </w:rPr>
        <w:t>Staphylococcus aureus</w:t>
      </w:r>
      <w:r>
        <w:rPr>
          <w:rFonts w:ascii="Arial" w:hAnsi="Arial" w:cs="Arial"/>
          <w:color w:val="000000"/>
          <w:lang w:val="it-IT"/>
        </w:rPr>
        <w:t xml:space="preserve"> resistente e suscettibile alla meticillina (MRSA e MSSA), enterococchi tra cui enterococchi resistenti alla vancomicina (VRE), enterobatteri tra cui </w:t>
      </w:r>
      <w:r>
        <w:rPr>
          <w:rFonts w:ascii="Arial" w:hAnsi="Arial" w:cs="Arial"/>
          <w:i/>
          <w:iCs/>
          <w:color w:val="000000"/>
          <w:lang w:val="it-IT"/>
        </w:rPr>
        <w:t>Escherichia coli</w:t>
      </w:r>
      <w:r>
        <w:rPr>
          <w:rFonts w:ascii="Arial" w:hAnsi="Arial" w:cs="Arial"/>
          <w:color w:val="000000"/>
          <w:lang w:val="it-IT"/>
        </w:rPr>
        <w:t xml:space="preserve"> e </w:t>
      </w:r>
      <w:r>
        <w:rPr>
          <w:rFonts w:ascii="Arial" w:hAnsi="Arial" w:cs="Arial"/>
          <w:i/>
          <w:iCs/>
          <w:color w:val="000000"/>
          <w:lang w:val="it-IT"/>
        </w:rPr>
        <w:t>Klebsiella</w:t>
      </w:r>
      <w:r>
        <w:rPr>
          <w:rFonts w:ascii="Arial" w:hAnsi="Arial" w:cs="Arial"/>
          <w:color w:val="000000"/>
          <w:lang w:val="it-IT"/>
        </w:rPr>
        <w:t xml:space="preserve"> spp., batteri che producono ESBL e</w:t>
      </w:r>
      <w:r>
        <w:rPr>
          <w:rFonts w:ascii="Arial" w:hAnsi="Arial" w:cs="Arial"/>
          <w:i/>
          <w:iCs/>
          <w:color w:val="000000"/>
          <w:lang w:val="it-IT"/>
        </w:rPr>
        <w:t xml:space="preserve"> Clostridium difficile</w:t>
      </w:r>
      <w:r>
        <w:rPr>
          <w:rFonts w:ascii="Arial" w:hAnsi="Arial" w:cs="Arial"/>
          <w:color w:val="000000"/>
          <w:lang w:val="it-IT"/>
        </w:rPr>
        <w:t>.</w:t>
      </w:r>
    </w:p>
    <w:p w:rsidR="00346E0A" w:rsidRPr="004277A1" w:rsidRDefault="00346E0A" w:rsidP="00A86D6F">
      <w:pPr>
        <w:autoSpaceDE w:val="0"/>
        <w:autoSpaceDN w:val="0"/>
        <w:adjustRightInd w:val="0"/>
        <w:spacing w:after="0"/>
        <w:jc w:val="both"/>
        <w:rPr>
          <w:rFonts w:ascii="Arial" w:hAnsi="Arial" w:cs="Arial"/>
          <w:iCs/>
          <w:color w:val="000000"/>
          <w:lang w:val="it-IT"/>
        </w:rPr>
      </w:pPr>
    </w:p>
    <w:p w:rsidR="00A03FB4" w:rsidRPr="004277A1" w:rsidRDefault="00F615A4" w:rsidP="00A86D6F">
      <w:pPr>
        <w:autoSpaceDE w:val="0"/>
        <w:autoSpaceDN w:val="0"/>
        <w:adjustRightInd w:val="0"/>
        <w:spacing w:after="0"/>
        <w:jc w:val="both"/>
        <w:rPr>
          <w:rFonts w:ascii="Arial" w:hAnsi="Arial" w:cs="Arial"/>
          <w:iCs/>
          <w:color w:val="000000"/>
          <w:lang w:val="it-IT"/>
        </w:rPr>
      </w:pPr>
      <w:r>
        <w:rPr>
          <w:rFonts w:ascii="Arial" w:hAnsi="Arial" w:cs="Arial"/>
          <w:color w:val="000000"/>
          <w:lang w:val="it-IT"/>
        </w:rPr>
        <w:t xml:space="preserve">I risultati hanno rivelato differenze significative nella contaminazione batterica tra i due tipi di bagni: in quelli dotati di </w:t>
      </w:r>
      <w:r w:rsidR="00C73F0C">
        <w:rPr>
          <w:rFonts w:ascii="Arial" w:hAnsi="Arial" w:cs="Arial"/>
          <w:color w:val="000000"/>
          <w:lang w:val="it-IT"/>
        </w:rPr>
        <w:t>dispositivi di asciugatura</w:t>
      </w:r>
      <w:r>
        <w:rPr>
          <w:rFonts w:ascii="Arial" w:hAnsi="Arial" w:cs="Arial"/>
          <w:color w:val="000000"/>
          <w:lang w:val="it-IT"/>
        </w:rPr>
        <w:t xml:space="preserve"> a getto d’aria sono stati raccolti più batteri, dal pavimento e dai dispositivi stessi, rispetto</w:t>
      </w:r>
      <w:r w:rsidR="00C73F0C">
        <w:rPr>
          <w:rFonts w:ascii="Arial" w:hAnsi="Arial" w:cs="Arial"/>
          <w:color w:val="000000"/>
          <w:lang w:val="it-IT"/>
        </w:rPr>
        <w:t xml:space="preserve"> a</w:t>
      </w:r>
      <w:r>
        <w:rPr>
          <w:rFonts w:ascii="Arial" w:hAnsi="Arial" w:cs="Arial"/>
          <w:color w:val="000000"/>
          <w:lang w:val="it-IT"/>
        </w:rPr>
        <w:t xml:space="preserve"> quelli dotati di asciugamani in carta. Nel Regno Unito, l'MRSA è stato rilevato tre volte </w:t>
      </w:r>
      <w:r w:rsidR="004277A1">
        <w:rPr>
          <w:rFonts w:ascii="Arial" w:hAnsi="Arial" w:cs="Arial"/>
          <w:color w:val="000000"/>
          <w:lang w:val="it-IT"/>
        </w:rPr>
        <w:t>di più</w:t>
      </w:r>
      <w:r>
        <w:rPr>
          <w:rFonts w:ascii="Arial" w:hAnsi="Arial" w:cs="Arial"/>
          <w:color w:val="000000"/>
          <w:lang w:val="it-IT"/>
        </w:rPr>
        <w:t xml:space="preserve"> sulle superfici dei bagni dotati di </w:t>
      </w:r>
      <w:r w:rsidR="00C73F0C">
        <w:rPr>
          <w:rFonts w:ascii="Arial" w:hAnsi="Arial" w:cs="Arial"/>
          <w:color w:val="000000"/>
          <w:lang w:val="it-IT"/>
        </w:rPr>
        <w:t xml:space="preserve">dispositivi di </w:t>
      </w:r>
      <w:r>
        <w:rPr>
          <w:rFonts w:ascii="Arial" w:hAnsi="Arial" w:cs="Arial"/>
          <w:color w:val="000000"/>
          <w:lang w:val="it-IT"/>
        </w:rPr>
        <w:t>asciuga</w:t>
      </w:r>
      <w:r w:rsidR="00C73F0C">
        <w:rPr>
          <w:rFonts w:ascii="Arial" w:hAnsi="Arial" w:cs="Arial"/>
          <w:color w:val="000000"/>
          <w:lang w:val="it-IT"/>
        </w:rPr>
        <w:t xml:space="preserve">tura </w:t>
      </w:r>
      <w:r>
        <w:rPr>
          <w:rFonts w:ascii="Arial" w:hAnsi="Arial" w:cs="Arial"/>
          <w:color w:val="000000"/>
          <w:lang w:val="it-IT"/>
        </w:rPr>
        <w:t>a getto d’aria rispetto a quelli con asciugamani in carta.</w:t>
      </w:r>
    </w:p>
    <w:p w:rsidR="00B76EF7" w:rsidRPr="004277A1" w:rsidRDefault="00B76EF7" w:rsidP="00A86D6F">
      <w:pPr>
        <w:autoSpaceDE w:val="0"/>
        <w:autoSpaceDN w:val="0"/>
        <w:adjustRightInd w:val="0"/>
        <w:spacing w:after="0"/>
        <w:jc w:val="both"/>
        <w:rPr>
          <w:rFonts w:ascii="Arial" w:hAnsi="Arial" w:cs="Arial"/>
          <w:iCs/>
          <w:color w:val="000000"/>
          <w:lang w:val="it-IT"/>
        </w:rPr>
      </w:pPr>
    </w:p>
    <w:p w:rsidR="00B76EF7" w:rsidRPr="004277A1" w:rsidRDefault="00B76EF7" w:rsidP="00A86D6F">
      <w:pPr>
        <w:autoSpaceDE w:val="0"/>
        <w:autoSpaceDN w:val="0"/>
        <w:adjustRightInd w:val="0"/>
        <w:spacing w:after="0"/>
        <w:jc w:val="both"/>
        <w:rPr>
          <w:rFonts w:ascii="Arial" w:hAnsi="Arial" w:cs="Arial"/>
          <w:iCs/>
          <w:color w:val="000000"/>
          <w:lang w:val="it-IT"/>
        </w:rPr>
      </w:pPr>
      <w:r>
        <w:rPr>
          <w:rFonts w:ascii="Arial" w:hAnsi="Arial" w:cs="Arial"/>
          <w:color w:val="000000"/>
          <w:lang w:val="it-IT"/>
        </w:rPr>
        <w:t>L</w:t>
      </w:r>
      <w:r w:rsidR="00C73F0C">
        <w:rPr>
          <w:rFonts w:ascii="Arial" w:hAnsi="Arial" w:cs="Arial"/>
          <w:color w:val="000000"/>
          <w:lang w:val="it-IT"/>
        </w:rPr>
        <w:t>’</w:t>
      </w:r>
      <w:r>
        <w:rPr>
          <w:rFonts w:ascii="Arial" w:hAnsi="Arial" w:cs="Arial"/>
          <w:color w:val="000000"/>
          <w:lang w:val="it-IT"/>
        </w:rPr>
        <w:t>European Congress of Clinical Microbiology and Infectious Diseases (ECCMID) è riconosciuto come uno dei congressi più importanti in materia di malattie infettive, di controllo delle infezioni e di microbiologia clinica. Giunto alla 28</w:t>
      </w:r>
      <w:r>
        <w:rPr>
          <w:rFonts w:ascii="Arial" w:hAnsi="Arial" w:cs="Arial"/>
          <w:color w:val="000000"/>
          <w:vertAlign w:val="superscript"/>
          <w:lang w:val="it-IT"/>
        </w:rPr>
        <w:t>a</w:t>
      </w:r>
      <w:r>
        <w:rPr>
          <w:rFonts w:ascii="Arial" w:hAnsi="Arial" w:cs="Arial"/>
          <w:color w:val="000000"/>
          <w:lang w:val="it-IT"/>
        </w:rPr>
        <w:t xml:space="preserve"> edizione, riunisce circa 15.000 esperti di tutto il mondo per presentare e discutere i risultati più recenti. Il suo ricco programma scientifico della durata di tre giorni, dal 21 al 24 aprile, ha compreso presentazioni di relatori di spicco, simposi, sessioni di tavola rotonda e poster e appuntamenti formativi.</w:t>
      </w:r>
    </w:p>
    <w:p w:rsidR="0095617F" w:rsidRPr="004277A1" w:rsidRDefault="0095617F" w:rsidP="00A86D6F">
      <w:pPr>
        <w:autoSpaceDE w:val="0"/>
        <w:autoSpaceDN w:val="0"/>
        <w:adjustRightInd w:val="0"/>
        <w:spacing w:after="0"/>
        <w:jc w:val="both"/>
        <w:rPr>
          <w:rFonts w:ascii="Arial" w:hAnsi="Arial" w:cs="Arial"/>
          <w:iCs/>
          <w:color w:val="000000"/>
          <w:lang w:val="it-IT"/>
        </w:rPr>
      </w:pPr>
    </w:p>
    <w:p w:rsidR="00F615A4" w:rsidRPr="004277A1" w:rsidRDefault="00B76EF7" w:rsidP="00A86D6F">
      <w:pPr>
        <w:autoSpaceDE w:val="0"/>
        <w:autoSpaceDN w:val="0"/>
        <w:adjustRightInd w:val="0"/>
        <w:spacing w:after="0"/>
        <w:jc w:val="both"/>
        <w:rPr>
          <w:rFonts w:ascii="Arial" w:hAnsi="Arial" w:cs="Arial"/>
          <w:bCs/>
          <w:lang w:val="it-IT"/>
        </w:rPr>
      </w:pPr>
      <w:r>
        <w:rPr>
          <w:rFonts w:ascii="Arial" w:hAnsi="Arial" w:cs="Arial"/>
          <w:color w:val="000000"/>
          <w:lang w:val="it-IT"/>
        </w:rPr>
        <w:t>“</w:t>
      </w:r>
      <w:r w:rsidRPr="004277A1">
        <w:rPr>
          <w:rFonts w:ascii="Arial" w:hAnsi="Arial" w:cs="Arial"/>
          <w:i/>
          <w:color w:val="000000"/>
          <w:lang w:val="it-IT"/>
        </w:rPr>
        <w:t xml:space="preserve">Siamo molto onorati del fatto che il professor </w:t>
      </w:r>
      <w:r>
        <w:rPr>
          <w:rFonts w:ascii="Arial" w:hAnsi="Arial" w:cs="Arial"/>
          <w:i/>
          <w:iCs/>
          <w:color w:val="000000"/>
          <w:lang w:val="it-IT"/>
        </w:rPr>
        <w:t>Wilcox abbia presentato i risultati del suo studio in un congresso così prestigioso come ECCMID</w:t>
      </w:r>
      <w:r>
        <w:rPr>
          <w:rFonts w:ascii="Arial" w:hAnsi="Arial" w:cs="Arial"/>
          <w:color w:val="000000"/>
          <w:lang w:val="it-IT"/>
        </w:rPr>
        <w:t xml:space="preserve">” ha affermato il presidente di ETS </w:t>
      </w:r>
      <w:r>
        <w:rPr>
          <w:rFonts w:ascii="Arial" w:hAnsi="Arial" w:cs="Arial"/>
          <w:lang w:val="it-IT"/>
        </w:rPr>
        <w:t>Fanis Papakostas. “</w:t>
      </w:r>
      <w:r>
        <w:rPr>
          <w:rFonts w:ascii="Arial" w:hAnsi="Arial" w:cs="Arial"/>
          <w:i/>
          <w:iCs/>
          <w:color w:val="000000"/>
          <w:lang w:val="it-IT"/>
        </w:rPr>
        <w:t xml:space="preserve">L'igiene delle mani è uno dei fattori più importanti nella prevenzione </w:t>
      </w:r>
      <w:r>
        <w:rPr>
          <w:rFonts w:ascii="Arial" w:hAnsi="Arial" w:cs="Arial"/>
          <w:i/>
          <w:iCs/>
          <w:color w:val="000000"/>
          <w:lang w:val="it-IT"/>
        </w:rPr>
        <w:lastRenderedPageBreak/>
        <w:t>delle infezioni.</w:t>
      </w:r>
      <w:r>
        <w:rPr>
          <w:rFonts w:ascii="Arial" w:hAnsi="Arial" w:cs="Arial"/>
          <w:color w:val="000000"/>
          <w:lang w:val="it-IT"/>
        </w:rPr>
        <w:t xml:space="preserve"> </w:t>
      </w:r>
      <w:r>
        <w:rPr>
          <w:rFonts w:ascii="Arial" w:hAnsi="Arial" w:cs="Arial"/>
          <w:i/>
          <w:iCs/>
          <w:lang w:val="it-IT"/>
        </w:rPr>
        <w:t>I risultati dello studio dimostrano che gli ospedali che offrono asciugamani in carta nei bagni, come consigliato dall'Organizzazione mondiale della sanità, hanno fatto la scelta giusta per ridurre al minimo la diffusione di batteri come gli enterococchi e gli enterobatteri MRSA.</w:t>
      </w:r>
    </w:p>
    <w:p w:rsidR="00F615A4" w:rsidRPr="004277A1" w:rsidRDefault="00F615A4" w:rsidP="00A86D6F">
      <w:pPr>
        <w:autoSpaceDE w:val="0"/>
        <w:autoSpaceDN w:val="0"/>
        <w:adjustRightInd w:val="0"/>
        <w:spacing w:after="0"/>
        <w:jc w:val="both"/>
        <w:rPr>
          <w:rFonts w:ascii="Arial" w:hAnsi="Arial" w:cs="Arial"/>
          <w:bCs/>
          <w:lang w:val="it-IT"/>
        </w:rPr>
      </w:pPr>
    </w:p>
    <w:p w:rsidR="0095617F" w:rsidRPr="004277A1" w:rsidRDefault="0095617F" w:rsidP="00A86D6F">
      <w:pPr>
        <w:autoSpaceDE w:val="0"/>
        <w:autoSpaceDN w:val="0"/>
        <w:adjustRightInd w:val="0"/>
        <w:spacing w:after="0"/>
        <w:jc w:val="both"/>
        <w:rPr>
          <w:rFonts w:ascii="Arial" w:hAnsi="Arial" w:cs="Arial"/>
          <w:bCs/>
          <w:lang w:val="it-IT"/>
        </w:rPr>
      </w:pPr>
    </w:p>
    <w:p w:rsidR="00182F8A" w:rsidRPr="004277A1" w:rsidRDefault="00043967" w:rsidP="00A86D6F">
      <w:pPr>
        <w:autoSpaceDE w:val="0"/>
        <w:autoSpaceDN w:val="0"/>
        <w:adjustRightInd w:val="0"/>
        <w:spacing w:after="0" w:line="240" w:lineRule="auto"/>
        <w:jc w:val="center"/>
        <w:rPr>
          <w:rFonts w:ascii="Arial" w:hAnsi="Arial" w:cs="Arial"/>
          <w:i/>
          <w:lang w:val="it-IT"/>
        </w:rPr>
      </w:pPr>
      <w:r>
        <w:rPr>
          <w:rFonts w:ascii="Arial" w:hAnsi="Arial" w:cs="Arial"/>
          <w:i/>
          <w:iCs/>
          <w:lang w:val="it-IT"/>
        </w:rPr>
        <w:t>Fine</w:t>
      </w:r>
    </w:p>
    <w:p w:rsidR="00182F8A" w:rsidRDefault="00182F8A" w:rsidP="00A86D6F">
      <w:pPr>
        <w:autoSpaceDE w:val="0"/>
        <w:autoSpaceDN w:val="0"/>
        <w:adjustRightInd w:val="0"/>
        <w:spacing w:after="0" w:line="240" w:lineRule="auto"/>
        <w:jc w:val="both"/>
        <w:rPr>
          <w:rFonts w:ascii="Arial" w:hAnsi="Arial" w:cs="Arial"/>
          <w:b/>
          <w:iCs/>
          <w:color w:val="000000"/>
          <w:lang w:val="it-IT"/>
        </w:rPr>
      </w:pPr>
    </w:p>
    <w:p w:rsidR="00A86D6F" w:rsidRPr="004277A1" w:rsidRDefault="00A86D6F" w:rsidP="00A86D6F">
      <w:pPr>
        <w:autoSpaceDE w:val="0"/>
        <w:autoSpaceDN w:val="0"/>
        <w:adjustRightInd w:val="0"/>
        <w:spacing w:after="0" w:line="240" w:lineRule="auto"/>
        <w:jc w:val="both"/>
        <w:rPr>
          <w:rFonts w:ascii="Arial" w:hAnsi="Arial" w:cs="Arial"/>
          <w:b/>
          <w:iCs/>
          <w:color w:val="000000"/>
          <w:lang w:val="it-IT"/>
        </w:rPr>
      </w:pPr>
    </w:p>
    <w:p w:rsidR="00FF6F7F" w:rsidRPr="004277A1" w:rsidRDefault="00FF6F7F" w:rsidP="00A86D6F">
      <w:pPr>
        <w:autoSpaceDE w:val="0"/>
        <w:autoSpaceDN w:val="0"/>
        <w:adjustRightInd w:val="0"/>
        <w:spacing w:after="0" w:line="240" w:lineRule="auto"/>
        <w:jc w:val="both"/>
        <w:rPr>
          <w:rFonts w:ascii="Arial" w:hAnsi="Arial" w:cs="Arial"/>
          <w:b/>
          <w:color w:val="000000"/>
          <w:lang w:val="it-IT"/>
        </w:rPr>
      </w:pPr>
      <w:r>
        <w:rPr>
          <w:rFonts w:ascii="Arial" w:hAnsi="Arial" w:cs="Arial"/>
          <w:b/>
          <w:bCs/>
          <w:color w:val="000000"/>
          <w:lang w:val="it-IT"/>
        </w:rPr>
        <w:t xml:space="preserve">Profilo di ETS </w:t>
      </w:r>
    </w:p>
    <w:p w:rsidR="00507E35" w:rsidRPr="004277A1" w:rsidRDefault="00FF6F7F" w:rsidP="00A86D6F">
      <w:pPr>
        <w:pStyle w:val="Default"/>
        <w:jc w:val="both"/>
        <w:rPr>
          <w:rFonts w:ascii="Arial" w:hAnsi="Arial" w:cs="Arial"/>
          <w:iCs/>
          <w:sz w:val="22"/>
          <w:szCs w:val="22"/>
          <w:lang w:val="it-IT"/>
        </w:rPr>
      </w:pPr>
      <w:r>
        <w:rPr>
          <w:rFonts w:ascii="Arial" w:hAnsi="Arial" w:cs="Arial"/>
          <w:sz w:val="22"/>
          <w:szCs w:val="22"/>
          <w:lang w:val="it-IT"/>
        </w:rPr>
        <w:t xml:space="preserve">ETS è l’associazione europea dei produttori di carta tissue. I membri di ETS rappresentano la maggioranza dei produttori di carta tissue in tutta Europa e circa il 90% della produzione totale europea di carta tissue. ETS è stata fondata nel 1971 e ha sede a Bruxelles. Per ulteriori informazioni: </w:t>
      </w:r>
      <w:hyperlink r:id="rId9" w:history="1">
        <w:r w:rsidRPr="00A86D6F">
          <w:rPr>
            <w:rStyle w:val="Hyperlink"/>
            <w:rFonts w:ascii="Arial" w:hAnsi="Arial" w:cs="Arial"/>
            <w:sz w:val="22"/>
            <w:szCs w:val="22"/>
            <w:lang w:val="it-IT"/>
          </w:rPr>
          <w:t>www.europeantissue.com</w:t>
        </w:r>
      </w:hyperlink>
      <w:r>
        <w:rPr>
          <w:rFonts w:ascii="Arial" w:hAnsi="Arial" w:cs="Arial"/>
          <w:sz w:val="22"/>
          <w:szCs w:val="22"/>
          <w:lang w:val="it-IT"/>
        </w:rPr>
        <w:t xml:space="preserve"> </w:t>
      </w:r>
    </w:p>
    <w:p w:rsidR="00B672F4" w:rsidRPr="004277A1" w:rsidRDefault="00B672F4" w:rsidP="00A86D6F">
      <w:pPr>
        <w:pStyle w:val="Default"/>
        <w:jc w:val="both"/>
        <w:rPr>
          <w:rFonts w:ascii="Arial" w:hAnsi="Arial" w:cs="Arial"/>
          <w:sz w:val="22"/>
          <w:szCs w:val="22"/>
          <w:lang w:val="it-IT"/>
        </w:rPr>
      </w:pPr>
    </w:p>
    <w:p w:rsidR="00507E35" w:rsidRPr="004277A1" w:rsidRDefault="00507E35" w:rsidP="00A86D6F">
      <w:pPr>
        <w:pStyle w:val="Default"/>
        <w:jc w:val="both"/>
        <w:rPr>
          <w:rFonts w:ascii="Arial" w:hAnsi="Arial" w:cs="Arial"/>
          <w:b/>
          <w:bCs/>
          <w:sz w:val="22"/>
          <w:szCs w:val="22"/>
          <w:lang w:val="it-IT"/>
        </w:rPr>
      </w:pPr>
      <w:r>
        <w:rPr>
          <w:rFonts w:ascii="Arial" w:hAnsi="Arial" w:cs="Arial"/>
          <w:b/>
          <w:bCs/>
          <w:sz w:val="22"/>
          <w:szCs w:val="22"/>
          <w:lang w:val="it-IT"/>
        </w:rPr>
        <w:t>Contatti editoriali:</w:t>
      </w:r>
    </w:p>
    <w:p w:rsidR="00507E35" w:rsidRPr="004277A1" w:rsidRDefault="00507E35" w:rsidP="00A86D6F">
      <w:pPr>
        <w:pStyle w:val="Default"/>
        <w:jc w:val="both"/>
        <w:rPr>
          <w:rFonts w:ascii="Arial" w:hAnsi="Arial" w:cs="Arial"/>
          <w:b/>
          <w:bCs/>
          <w:sz w:val="22"/>
          <w:szCs w:val="22"/>
          <w:lang w:val="it-IT"/>
        </w:rPr>
      </w:pPr>
      <w:r>
        <w:rPr>
          <w:rFonts w:ascii="Arial" w:hAnsi="Arial" w:cs="Arial"/>
          <w:b/>
          <w:bCs/>
          <w:sz w:val="22"/>
          <w:szCs w:val="22"/>
          <w:lang w:val="it-IT"/>
        </w:rPr>
        <w:t xml:space="preserve">duomedia </w:t>
      </w:r>
    </w:p>
    <w:p w:rsidR="00507E35" w:rsidRPr="00A86D6F" w:rsidRDefault="006B70B7" w:rsidP="00A86D6F">
      <w:pPr>
        <w:pStyle w:val="Default"/>
        <w:jc w:val="both"/>
        <w:rPr>
          <w:rFonts w:ascii="Arial" w:hAnsi="Arial" w:cs="Arial"/>
          <w:sz w:val="22"/>
          <w:szCs w:val="22"/>
          <w:lang w:val="fr-BE"/>
        </w:rPr>
      </w:pPr>
      <w:r>
        <w:rPr>
          <w:rFonts w:ascii="Arial" w:hAnsi="Arial" w:cs="Arial"/>
          <w:sz w:val="22"/>
          <w:szCs w:val="22"/>
          <w:lang w:val="it-IT"/>
        </w:rPr>
        <w:t xml:space="preserve">Riet Delsin | tel. </w:t>
      </w:r>
      <w:r w:rsidRPr="00A86D6F">
        <w:rPr>
          <w:rFonts w:ascii="Arial" w:hAnsi="Arial" w:cs="Arial"/>
          <w:sz w:val="22"/>
          <w:szCs w:val="22"/>
          <w:lang w:val="fr-BE"/>
        </w:rPr>
        <w:t xml:space="preserve">+32 2 560 21 50 | </w:t>
      </w:r>
      <w:hyperlink r:id="rId10" w:history="1">
        <w:r w:rsidR="004277A1" w:rsidRPr="00A86D6F">
          <w:rPr>
            <w:rStyle w:val="Hyperlink"/>
            <w:rFonts w:ascii="Arial" w:hAnsi="Arial" w:cs="Arial"/>
            <w:sz w:val="22"/>
            <w:szCs w:val="22"/>
            <w:lang w:val="fr-BE"/>
          </w:rPr>
          <w:t>riet.d@duomedia.com</w:t>
        </w:r>
      </w:hyperlink>
      <w:r w:rsidRPr="00A86D6F">
        <w:rPr>
          <w:rFonts w:ascii="Arial" w:hAnsi="Arial" w:cs="Arial"/>
          <w:sz w:val="22"/>
          <w:szCs w:val="22"/>
          <w:lang w:val="fr-BE"/>
        </w:rPr>
        <w:t xml:space="preserve"> </w:t>
      </w:r>
    </w:p>
    <w:p w:rsidR="00507E35" w:rsidRPr="00A86D6F" w:rsidRDefault="00507E35" w:rsidP="00A86D6F">
      <w:pPr>
        <w:pStyle w:val="Default"/>
        <w:ind w:left="360"/>
        <w:jc w:val="both"/>
        <w:rPr>
          <w:rFonts w:ascii="Arial" w:hAnsi="Arial" w:cs="Arial"/>
          <w:sz w:val="22"/>
          <w:szCs w:val="22"/>
          <w:lang w:val="fr-BE"/>
        </w:rPr>
      </w:pPr>
    </w:p>
    <w:p w:rsidR="00507E35" w:rsidRPr="004277A1" w:rsidRDefault="00507E35" w:rsidP="00A86D6F">
      <w:pPr>
        <w:autoSpaceDE w:val="0"/>
        <w:autoSpaceDN w:val="0"/>
        <w:adjustRightInd w:val="0"/>
        <w:spacing w:after="0" w:line="240" w:lineRule="auto"/>
        <w:jc w:val="both"/>
        <w:rPr>
          <w:rFonts w:ascii="Arial" w:hAnsi="Arial" w:cs="Arial"/>
          <w:b/>
          <w:bCs/>
          <w:lang w:val="fr-FR"/>
        </w:rPr>
      </w:pPr>
      <w:r w:rsidRPr="004277A1">
        <w:rPr>
          <w:rFonts w:ascii="Arial" w:hAnsi="Arial" w:cs="Arial"/>
          <w:b/>
          <w:bCs/>
          <w:lang w:val="fr-FR"/>
        </w:rPr>
        <w:t xml:space="preserve">ETS </w:t>
      </w:r>
    </w:p>
    <w:p w:rsidR="007907F9" w:rsidRPr="00A2043C" w:rsidRDefault="00C53000" w:rsidP="00A86D6F">
      <w:pPr>
        <w:autoSpaceDE w:val="0"/>
        <w:autoSpaceDN w:val="0"/>
        <w:adjustRightInd w:val="0"/>
        <w:spacing w:after="0" w:line="240" w:lineRule="auto"/>
        <w:jc w:val="both"/>
        <w:rPr>
          <w:rFonts w:ascii="Arial" w:hAnsi="Arial" w:cs="Arial"/>
        </w:rPr>
      </w:pPr>
      <w:r w:rsidRPr="004277A1">
        <w:rPr>
          <w:rFonts w:ascii="Arial" w:hAnsi="Arial" w:cs="Arial"/>
          <w:lang w:val="fr-FR"/>
        </w:rPr>
        <w:t>Fanis Papakostas</w:t>
      </w:r>
      <w:r w:rsidRPr="004277A1">
        <w:rPr>
          <w:rFonts w:ascii="Arial" w:hAnsi="Arial" w:cs="Arial"/>
          <w:b/>
          <w:bCs/>
          <w:lang w:val="fr-FR"/>
        </w:rPr>
        <w:t xml:space="preserve"> </w:t>
      </w:r>
      <w:r w:rsidRPr="004277A1">
        <w:rPr>
          <w:rFonts w:ascii="Arial" w:hAnsi="Arial" w:cs="Arial"/>
          <w:lang w:val="fr-FR"/>
        </w:rPr>
        <w:t xml:space="preserve">| </w:t>
      </w:r>
      <w:r w:rsidRPr="004277A1">
        <w:rPr>
          <w:rFonts w:ascii="Arial" w:hAnsi="Arial" w:cs="Arial"/>
          <w:color w:val="000000"/>
          <w:lang w:val="fr-FR"/>
        </w:rPr>
        <w:t xml:space="preserve">tel. </w:t>
      </w:r>
      <w:r w:rsidRPr="00C73F0C">
        <w:rPr>
          <w:rFonts w:ascii="Arial" w:hAnsi="Arial" w:cs="Arial"/>
          <w:color w:val="000000"/>
          <w:lang w:val="en-US"/>
        </w:rPr>
        <w:t>+ 49 15 20 27 79 147</w:t>
      </w:r>
      <w:r w:rsidRPr="00C73F0C">
        <w:rPr>
          <w:rFonts w:ascii="Arial" w:hAnsi="Arial" w:cs="Arial"/>
          <w:lang w:val="en-US"/>
        </w:rPr>
        <w:t xml:space="preserve">| </w:t>
      </w:r>
      <w:hyperlink r:id="rId11" w:history="1">
        <w:r w:rsidRPr="00C73F0C">
          <w:rPr>
            <w:rStyle w:val="Hyperlink"/>
            <w:rFonts w:ascii="Arial" w:hAnsi="Arial" w:cs="Arial"/>
            <w:lang w:val="en-US"/>
          </w:rPr>
          <w:t>fanis.papakostas2@gmail.com</w:t>
        </w:r>
      </w:hyperlink>
    </w:p>
    <w:sectPr w:rsidR="007907F9" w:rsidRPr="00A204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5E0" w:rsidRDefault="006C25E0" w:rsidP="001642D1">
      <w:pPr>
        <w:spacing w:after="0" w:line="240" w:lineRule="auto"/>
      </w:pPr>
      <w:r>
        <w:separator/>
      </w:r>
    </w:p>
  </w:endnote>
  <w:endnote w:type="continuationSeparator" w:id="0">
    <w:p w:rsidR="006C25E0" w:rsidRDefault="006C25E0" w:rsidP="0016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665092"/>
      <w:docPartObj>
        <w:docPartGallery w:val="Page Numbers (Bottom of Page)"/>
        <w:docPartUnique/>
      </w:docPartObj>
    </w:sdtPr>
    <w:sdtEndPr>
      <w:rPr>
        <w:noProof/>
      </w:rPr>
    </w:sdtEndPr>
    <w:sdtContent>
      <w:p w:rsidR="004446F3" w:rsidRDefault="004446F3">
        <w:pPr>
          <w:pStyle w:val="Footer"/>
          <w:jc w:val="center"/>
        </w:pPr>
        <w:r>
          <w:rPr>
            <w:lang w:val="it-IT"/>
          </w:rPr>
          <w:fldChar w:fldCharType="begin"/>
        </w:r>
        <w:r>
          <w:rPr>
            <w:lang w:val="it-IT"/>
          </w:rPr>
          <w:instrText xml:space="preserve"> PAGE   \* MERGEFORMAT </w:instrText>
        </w:r>
        <w:r>
          <w:rPr>
            <w:lang w:val="it-IT"/>
          </w:rPr>
          <w:fldChar w:fldCharType="separate"/>
        </w:r>
        <w:r w:rsidR="00A86D6F">
          <w:rPr>
            <w:noProof/>
            <w:lang w:val="it-IT"/>
          </w:rPr>
          <w:t>1</w:t>
        </w:r>
        <w:r>
          <w:rPr>
            <w:noProof/>
            <w:lang w:val="it-IT"/>
          </w:rPr>
          <w:fldChar w:fldCharType="end"/>
        </w:r>
      </w:p>
    </w:sdtContent>
  </w:sdt>
  <w:p w:rsidR="004446F3" w:rsidRDefault="00A86D6F">
    <w:pPr>
      <w:pStyle w:val="Footer"/>
    </w:pPr>
    <w:r>
      <w:rPr>
        <w:noProof/>
        <w:lang w:val="it-IT"/>
      </w:rPr>
      <w:pict>
        <v:shapetype id="_x0000_t202" coordsize="21600,21600" o:spt="202" path="m,l,21600r21600,l21600,xe">
          <v:stroke joinstyle="miter"/>
          <v:path gradientshapeok="t" o:connecttype="rect"/>
        </v:shapetype>
        <v:shape id="TextContentMarkingprimary" o:spid="_x0000_s2049" type="#_x0000_t202" style="position:absolute;margin-left:0;margin-top:829.45pt;width:595.3pt;height:12.4pt;flip:y;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" filled="f" stroked="f" strokeweight=".5pt">
          <v:textbox inset=",0,,0">
            <w:txbxContent>
              <w:p w:rsidR="00BA70DD" w:rsidRPr="008E4B57" w:rsidRDefault="008E4B57" w:rsidP="008E4B57">
                <w:pPr>
                  <w:jc w:val="right"/>
                  <w:rPr>
                    <w:rFonts w:ascii="Arial" w:hAnsi="Arial" w:cs="Arial"/>
                    <w:color w:val="999999"/>
                    <w:sz w:val="20"/>
                  </w:rPr>
                </w:pPr>
                <w:r>
                  <w:rPr>
                    <w:rFonts w:ascii="Arial" w:hAnsi="Arial" w:cs="Arial"/>
                    <w:color w:val="999999"/>
                    <w:sz w:val="20"/>
                    <w:lang w:val="it-IT"/>
                  </w:rPr>
                  <w:t>Pubblico</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5E0" w:rsidRDefault="006C25E0" w:rsidP="001642D1">
      <w:pPr>
        <w:spacing w:after="0" w:line="240" w:lineRule="auto"/>
      </w:pPr>
      <w:r>
        <w:separator/>
      </w:r>
    </w:p>
  </w:footnote>
  <w:footnote w:type="continuationSeparator" w:id="0">
    <w:p w:rsidR="006C25E0" w:rsidRDefault="006C25E0" w:rsidP="0016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B6B" w:rsidRDefault="00437B6B">
    <w:pPr>
      <w:pStyle w:val="Header"/>
    </w:pPr>
    <w:r>
      <w:rPr>
        <w:rFonts w:ascii="Arial" w:hAnsi="Arial" w:cs="Arial"/>
        <w:i/>
        <w:iCs/>
        <w:noProof/>
        <w:sz w:val="24"/>
        <w:szCs w:val="24"/>
        <w:lang w:val="it-IT" w:eastAsia="it-IT"/>
      </w:rPr>
      <w:drawing>
        <wp:anchor distT="0" distB="0" distL="114300" distR="114300" simplePos="0" relativeHeight="251659264" behindDoc="0" locked="0" layoutInCell="1" allowOverlap="1">
          <wp:simplePos x="0" y="0"/>
          <wp:positionH relativeFrom="margin">
            <wp:posOffset>4781550</wp:posOffset>
          </wp:positionH>
          <wp:positionV relativeFrom="page">
            <wp:posOffset>142875</wp:posOffset>
          </wp:positionV>
          <wp:extent cx="947420" cy="947420"/>
          <wp:effectExtent l="0" t="0" r="5080" b="5080"/>
          <wp:wrapTopAndBottom/>
          <wp:docPr id="1" name="Picture 0" descr="060809_ets_logo_09080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809_ets_logo_090806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EDB"/>
    <w:multiLevelType w:val="hybridMultilevel"/>
    <w:tmpl w:val="852C7ABA"/>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71FA4"/>
    <w:multiLevelType w:val="hybridMultilevel"/>
    <w:tmpl w:val="43AED184"/>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B3E53"/>
    <w:multiLevelType w:val="hybridMultilevel"/>
    <w:tmpl w:val="7B42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B0CAF"/>
    <w:multiLevelType w:val="hybridMultilevel"/>
    <w:tmpl w:val="791475A2"/>
    <w:lvl w:ilvl="0" w:tplc="5C7A45F0">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752CB7"/>
    <w:multiLevelType w:val="hybridMultilevel"/>
    <w:tmpl w:val="090A1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E361A"/>
    <w:multiLevelType w:val="hybridMultilevel"/>
    <w:tmpl w:val="DC32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A5C39"/>
    <w:multiLevelType w:val="hybridMultilevel"/>
    <w:tmpl w:val="BEB0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72B4F"/>
    <w:multiLevelType w:val="hybridMultilevel"/>
    <w:tmpl w:val="3B12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40C47"/>
    <w:multiLevelType w:val="hybridMultilevel"/>
    <w:tmpl w:val="0170977E"/>
    <w:lvl w:ilvl="0" w:tplc="C41C15F6">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513AD"/>
    <w:multiLevelType w:val="hybridMultilevel"/>
    <w:tmpl w:val="3ED0FFA2"/>
    <w:lvl w:ilvl="0" w:tplc="8646D156">
      <w:start w:val="1"/>
      <w:numFmt w:val="decimal"/>
      <w:lvlText w:val="%1."/>
      <w:lvlJc w:val="left"/>
      <w:pPr>
        <w:ind w:left="360" w:hanging="360"/>
      </w:pPr>
      <w:rPr>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7807706C"/>
    <w:multiLevelType w:val="hybridMultilevel"/>
    <w:tmpl w:val="B0E02320"/>
    <w:lvl w:ilvl="0" w:tplc="54DE5D2A">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5"/>
  </w:num>
  <w:num w:numId="6">
    <w:abstractNumId w:val="7"/>
  </w:num>
  <w:num w:numId="7">
    <w:abstractNumId w:val="4"/>
  </w:num>
  <w:num w:numId="8">
    <w:abstractNumId w:val="6"/>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BE" w:vendorID="64" w:dllVersion="0" w:nlCheck="1" w:checkStyle="0"/>
  <w:activeWritingStyle w:appName="MSWord" w:lang="it-IT" w:vendorID="64" w:dllVersion="4096" w:nlCheck="1" w:checkStyle="0"/>
  <w:activeWritingStyle w:appName="MSWord" w:lang="fr-FR" w:vendorID="64" w:dllVersion="0" w:nlCheck="1" w:checkStyle="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10"/>
    <w:rsid w:val="0000287F"/>
    <w:rsid w:val="0003731E"/>
    <w:rsid w:val="00043967"/>
    <w:rsid w:val="00050DCC"/>
    <w:rsid w:val="00052810"/>
    <w:rsid w:val="00054374"/>
    <w:rsid w:val="00077C8A"/>
    <w:rsid w:val="000933D0"/>
    <w:rsid w:val="000D3C4F"/>
    <w:rsid w:val="000D4C1B"/>
    <w:rsid w:val="000F0D05"/>
    <w:rsid w:val="000F3F0E"/>
    <w:rsid w:val="0011362F"/>
    <w:rsid w:val="0012145E"/>
    <w:rsid w:val="00131E3F"/>
    <w:rsid w:val="0013307E"/>
    <w:rsid w:val="00136FAE"/>
    <w:rsid w:val="0014763E"/>
    <w:rsid w:val="00151DB9"/>
    <w:rsid w:val="001642D1"/>
    <w:rsid w:val="001803DD"/>
    <w:rsid w:val="00182F8A"/>
    <w:rsid w:val="00183307"/>
    <w:rsid w:val="00184468"/>
    <w:rsid w:val="001B2062"/>
    <w:rsid w:val="001B2E94"/>
    <w:rsid w:val="001B4B3A"/>
    <w:rsid w:val="001C6C1C"/>
    <w:rsid w:val="001D4A93"/>
    <w:rsid w:val="00202D7C"/>
    <w:rsid w:val="00203A23"/>
    <w:rsid w:val="002056FA"/>
    <w:rsid w:val="00252167"/>
    <w:rsid w:val="002715FC"/>
    <w:rsid w:val="00271A1A"/>
    <w:rsid w:val="002753CF"/>
    <w:rsid w:val="00282835"/>
    <w:rsid w:val="002B6260"/>
    <w:rsid w:val="002D14CA"/>
    <w:rsid w:val="002D1BF3"/>
    <w:rsid w:val="002D3161"/>
    <w:rsid w:val="002E56A9"/>
    <w:rsid w:val="002F7158"/>
    <w:rsid w:val="003119F1"/>
    <w:rsid w:val="00314C17"/>
    <w:rsid w:val="00343147"/>
    <w:rsid w:val="00346E0A"/>
    <w:rsid w:val="0035554C"/>
    <w:rsid w:val="00356304"/>
    <w:rsid w:val="003663D4"/>
    <w:rsid w:val="003A7A61"/>
    <w:rsid w:val="003A7D84"/>
    <w:rsid w:val="003C065E"/>
    <w:rsid w:val="003D39DF"/>
    <w:rsid w:val="003D5492"/>
    <w:rsid w:val="003F0AB0"/>
    <w:rsid w:val="003F6DB4"/>
    <w:rsid w:val="004277A1"/>
    <w:rsid w:val="004329FA"/>
    <w:rsid w:val="00436D65"/>
    <w:rsid w:val="0043786F"/>
    <w:rsid w:val="00437B6B"/>
    <w:rsid w:val="004446F3"/>
    <w:rsid w:val="004451D4"/>
    <w:rsid w:val="00454A1D"/>
    <w:rsid w:val="004646C1"/>
    <w:rsid w:val="0047432E"/>
    <w:rsid w:val="0048052C"/>
    <w:rsid w:val="00483D8E"/>
    <w:rsid w:val="00484CDC"/>
    <w:rsid w:val="004870F8"/>
    <w:rsid w:val="00490DA1"/>
    <w:rsid w:val="0049742C"/>
    <w:rsid w:val="004A1C9E"/>
    <w:rsid w:val="004A5DD3"/>
    <w:rsid w:val="004B08F4"/>
    <w:rsid w:val="004C2290"/>
    <w:rsid w:val="004C684C"/>
    <w:rsid w:val="00500870"/>
    <w:rsid w:val="00501AD7"/>
    <w:rsid w:val="005039F7"/>
    <w:rsid w:val="00507E35"/>
    <w:rsid w:val="00512582"/>
    <w:rsid w:val="0054367E"/>
    <w:rsid w:val="00545A53"/>
    <w:rsid w:val="005551C2"/>
    <w:rsid w:val="0055553A"/>
    <w:rsid w:val="00575E02"/>
    <w:rsid w:val="005760D7"/>
    <w:rsid w:val="00595ADD"/>
    <w:rsid w:val="005A770C"/>
    <w:rsid w:val="005B13F7"/>
    <w:rsid w:val="005B241F"/>
    <w:rsid w:val="005E47F5"/>
    <w:rsid w:val="005E760C"/>
    <w:rsid w:val="005F5A5D"/>
    <w:rsid w:val="0060384B"/>
    <w:rsid w:val="006747FD"/>
    <w:rsid w:val="00677C24"/>
    <w:rsid w:val="006814DA"/>
    <w:rsid w:val="00692CEB"/>
    <w:rsid w:val="00693BC8"/>
    <w:rsid w:val="006A17D7"/>
    <w:rsid w:val="006B5275"/>
    <w:rsid w:val="006B70B7"/>
    <w:rsid w:val="006C0C23"/>
    <w:rsid w:val="006C10E1"/>
    <w:rsid w:val="006C25E0"/>
    <w:rsid w:val="006D5AB2"/>
    <w:rsid w:val="006E06DF"/>
    <w:rsid w:val="006E2537"/>
    <w:rsid w:val="006F20AA"/>
    <w:rsid w:val="007046CC"/>
    <w:rsid w:val="00704EA2"/>
    <w:rsid w:val="00712907"/>
    <w:rsid w:val="00715F87"/>
    <w:rsid w:val="00725758"/>
    <w:rsid w:val="00726E61"/>
    <w:rsid w:val="007364C6"/>
    <w:rsid w:val="00747C1C"/>
    <w:rsid w:val="007509E0"/>
    <w:rsid w:val="00752797"/>
    <w:rsid w:val="00754D3E"/>
    <w:rsid w:val="00756791"/>
    <w:rsid w:val="00762378"/>
    <w:rsid w:val="0076356F"/>
    <w:rsid w:val="00764981"/>
    <w:rsid w:val="0078618E"/>
    <w:rsid w:val="00787C6B"/>
    <w:rsid w:val="007907F9"/>
    <w:rsid w:val="00791470"/>
    <w:rsid w:val="007916C5"/>
    <w:rsid w:val="007B147F"/>
    <w:rsid w:val="007E2C09"/>
    <w:rsid w:val="007F0928"/>
    <w:rsid w:val="0080041D"/>
    <w:rsid w:val="008113FC"/>
    <w:rsid w:val="00811EBC"/>
    <w:rsid w:val="00822C16"/>
    <w:rsid w:val="008315E3"/>
    <w:rsid w:val="008420A3"/>
    <w:rsid w:val="0084754A"/>
    <w:rsid w:val="00850B48"/>
    <w:rsid w:val="00883926"/>
    <w:rsid w:val="008A66F0"/>
    <w:rsid w:val="008B0FA9"/>
    <w:rsid w:val="008D0510"/>
    <w:rsid w:val="008D5D7D"/>
    <w:rsid w:val="008E1600"/>
    <w:rsid w:val="008E4B57"/>
    <w:rsid w:val="008E67F1"/>
    <w:rsid w:val="00901093"/>
    <w:rsid w:val="00927972"/>
    <w:rsid w:val="00937F88"/>
    <w:rsid w:val="00943502"/>
    <w:rsid w:val="00954F47"/>
    <w:rsid w:val="00955123"/>
    <w:rsid w:val="0095617F"/>
    <w:rsid w:val="009800F3"/>
    <w:rsid w:val="00981150"/>
    <w:rsid w:val="009843E7"/>
    <w:rsid w:val="00993FF6"/>
    <w:rsid w:val="00995266"/>
    <w:rsid w:val="009B3529"/>
    <w:rsid w:val="009B3D49"/>
    <w:rsid w:val="009B58E2"/>
    <w:rsid w:val="009C109F"/>
    <w:rsid w:val="009D5366"/>
    <w:rsid w:val="009E0031"/>
    <w:rsid w:val="009E2EE1"/>
    <w:rsid w:val="009E43DA"/>
    <w:rsid w:val="009E749A"/>
    <w:rsid w:val="009F501C"/>
    <w:rsid w:val="009F56E0"/>
    <w:rsid w:val="00A03FB4"/>
    <w:rsid w:val="00A139F2"/>
    <w:rsid w:val="00A15EF8"/>
    <w:rsid w:val="00A2043C"/>
    <w:rsid w:val="00A266CA"/>
    <w:rsid w:val="00A31FB8"/>
    <w:rsid w:val="00A3383F"/>
    <w:rsid w:val="00A4587C"/>
    <w:rsid w:val="00A47274"/>
    <w:rsid w:val="00A4772F"/>
    <w:rsid w:val="00A56EEA"/>
    <w:rsid w:val="00A70C02"/>
    <w:rsid w:val="00A75BCF"/>
    <w:rsid w:val="00A77F4C"/>
    <w:rsid w:val="00A86D6F"/>
    <w:rsid w:val="00A87C3C"/>
    <w:rsid w:val="00A95BDF"/>
    <w:rsid w:val="00AA0F75"/>
    <w:rsid w:val="00AA5EC0"/>
    <w:rsid w:val="00AD07F3"/>
    <w:rsid w:val="00AD71FE"/>
    <w:rsid w:val="00AE06BE"/>
    <w:rsid w:val="00AE57FC"/>
    <w:rsid w:val="00B0262F"/>
    <w:rsid w:val="00B06179"/>
    <w:rsid w:val="00B1278A"/>
    <w:rsid w:val="00B1432A"/>
    <w:rsid w:val="00B20589"/>
    <w:rsid w:val="00B20E5B"/>
    <w:rsid w:val="00B217FE"/>
    <w:rsid w:val="00B51D17"/>
    <w:rsid w:val="00B63B91"/>
    <w:rsid w:val="00B66B9E"/>
    <w:rsid w:val="00B672F4"/>
    <w:rsid w:val="00B74F5A"/>
    <w:rsid w:val="00B76482"/>
    <w:rsid w:val="00B76EF7"/>
    <w:rsid w:val="00B84C02"/>
    <w:rsid w:val="00B97519"/>
    <w:rsid w:val="00BA5E3B"/>
    <w:rsid w:val="00BA70DD"/>
    <w:rsid w:val="00BB3A1B"/>
    <w:rsid w:val="00BC3F3C"/>
    <w:rsid w:val="00BD2701"/>
    <w:rsid w:val="00BD7B5C"/>
    <w:rsid w:val="00BE0D83"/>
    <w:rsid w:val="00BE3F0A"/>
    <w:rsid w:val="00BF09CB"/>
    <w:rsid w:val="00BF6E63"/>
    <w:rsid w:val="00C21C43"/>
    <w:rsid w:val="00C31DFE"/>
    <w:rsid w:val="00C53000"/>
    <w:rsid w:val="00C56373"/>
    <w:rsid w:val="00C576EA"/>
    <w:rsid w:val="00C64E03"/>
    <w:rsid w:val="00C73F0C"/>
    <w:rsid w:val="00C808F7"/>
    <w:rsid w:val="00C93D58"/>
    <w:rsid w:val="00CB4AA3"/>
    <w:rsid w:val="00CC5C67"/>
    <w:rsid w:val="00CD10A3"/>
    <w:rsid w:val="00CE11F7"/>
    <w:rsid w:val="00CE3A9F"/>
    <w:rsid w:val="00CF0C13"/>
    <w:rsid w:val="00CF110C"/>
    <w:rsid w:val="00CF69D8"/>
    <w:rsid w:val="00D0279F"/>
    <w:rsid w:val="00D138C4"/>
    <w:rsid w:val="00D20F59"/>
    <w:rsid w:val="00D2507D"/>
    <w:rsid w:val="00D26CC5"/>
    <w:rsid w:val="00D30D20"/>
    <w:rsid w:val="00D33035"/>
    <w:rsid w:val="00D343B0"/>
    <w:rsid w:val="00D4504C"/>
    <w:rsid w:val="00D5071C"/>
    <w:rsid w:val="00D538B1"/>
    <w:rsid w:val="00D55ED1"/>
    <w:rsid w:val="00D604F6"/>
    <w:rsid w:val="00D81953"/>
    <w:rsid w:val="00D82B65"/>
    <w:rsid w:val="00DC47A2"/>
    <w:rsid w:val="00DC6FF7"/>
    <w:rsid w:val="00DD7A9B"/>
    <w:rsid w:val="00DE3FD9"/>
    <w:rsid w:val="00DF408F"/>
    <w:rsid w:val="00DF75A4"/>
    <w:rsid w:val="00E03DF8"/>
    <w:rsid w:val="00E07FBE"/>
    <w:rsid w:val="00E14A8A"/>
    <w:rsid w:val="00E24DFF"/>
    <w:rsid w:val="00E44318"/>
    <w:rsid w:val="00E732E1"/>
    <w:rsid w:val="00E84597"/>
    <w:rsid w:val="00E85D1B"/>
    <w:rsid w:val="00E86098"/>
    <w:rsid w:val="00E93F65"/>
    <w:rsid w:val="00E962CB"/>
    <w:rsid w:val="00EB524A"/>
    <w:rsid w:val="00EC50BF"/>
    <w:rsid w:val="00EC53AC"/>
    <w:rsid w:val="00ED1605"/>
    <w:rsid w:val="00ED208C"/>
    <w:rsid w:val="00ED541D"/>
    <w:rsid w:val="00EE1FC2"/>
    <w:rsid w:val="00EE5AF2"/>
    <w:rsid w:val="00EF1DCA"/>
    <w:rsid w:val="00F61381"/>
    <w:rsid w:val="00F615A4"/>
    <w:rsid w:val="00F66833"/>
    <w:rsid w:val="00F90A8C"/>
    <w:rsid w:val="00F90B11"/>
    <w:rsid w:val="00F9246B"/>
    <w:rsid w:val="00F957F6"/>
    <w:rsid w:val="00FA4CB8"/>
    <w:rsid w:val="00FA5DDC"/>
    <w:rsid w:val="00FB5746"/>
    <w:rsid w:val="00FB6BBB"/>
    <w:rsid w:val="00FD3B40"/>
    <w:rsid w:val="00FD6FE8"/>
    <w:rsid w:val="00FE1340"/>
    <w:rsid w:val="00FE4785"/>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2D1"/>
    <w:rPr>
      <w:sz w:val="20"/>
      <w:szCs w:val="20"/>
    </w:rPr>
  </w:style>
  <w:style w:type="character" w:styleId="EndnoteReference">
    <w:name w:val="endnote reference"/>
    <w:basedOn w:val="DefaultParagraphFont"/>
    <w:uiPriority w:val="99"/>
    <w:semiHidden/>
    <w:unhideWhenUsed/>
    <w:rsid w:val="001642D1"/>
    <w:rPr>
      <w:vertAlign w:val="superscript"/>
    </w:rPr>
  </w:style>
  <w:style w:type="paragraph" w:styleId="ListParagraph">
    <w:name w:val="List Paragraph"/>
    <w:basedOn w:val="Normal"/>
    <w:uiPriority w:val="34"/>
    <w:qFormat/>
    <w:rsid w:val="00FF6F7F"/>
    <w:pPr>
      <w:ind w:left="720"/>
      <w:contextualSpacing/>
    </w:pPr>
  </w:style>
  <w:style w:type="paragraph" w:customStyle="1" w:styleId="Default">
    <w:name w:val="Default"/>
    <w:rsid w:val="00FF6F7F"/>
    <w:pPr>
      <w:autoSpaceDE w:val="0"/>
      <w:autoSpaceDN w:val="0"/>
      <w:adjustRightInd w:val="0"/>
      <w:spacing w:after="0" w:line="240" w:lineRule="auto"/>
    </w:pPr>
    <w:rPr>
      <w:rFonts w:ascii="Calibri" w:hAnsi="Calibri" w:cs="Calibri"/>
      <w:color w:val="000000"/>
      <w:sz w:val="24"/>
      <w:szCs w:val="24"/>
      <w:lang w:val="nl-BE"/>
    </w:rPr>
  </w:style>
  <w:style w:type="paragraph" w:styleId="Header">
    <w:name w:val="header"/>
    <w:basedOn w:val="Normal"/>
    <w:link w:val="HeaderChar"/>
    <w:uiPriority w:val="99"/>
    <w:unhideWhenUsed/>
    <w:rsid w:val="0044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6F3"/>
  </w:style>
  <w:style w:type="paragraph" w:styleId="Footer">
    <w:name w:val="footer"/>
    <w:basedOn w:val="Normal"/>
    <w:link w:val="FooterChar"/>
    <w:uiPriority w:val="99"/>
    <w:unhideWhenUsed/>
    <w:rsid w:val="0044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6F3"/>
  </w:style>
  <w:style w:type="paragraph" w:styleId="BalloonText">
    <w:name w:val="Balloon Text"/>
    <w:basedOn w:val="Normal"/>
    <w:link w:val="BalloonTextChar"/>
    <w:uiPriority w:val="99"/>
    <w:semiHidden/>
    <w:unhideWhenUsed/>
    <w:rsid w:val="004B0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F4"/>
    <w:rPr>
      <w:rFonts w:ascii="Segoe UI" w:hAnsi="Segoe UI" w:cs="Segoe UI"/>
      <w:sz w:val="18"/>
      <w:szCs w:val="18"/>
    </w:rPr>
  </w:style>
  <w:style w:type="character" w:styleId="CommentReference">
    <w:name w:val="annotation reference"/>
    <w:basedOn w:val="DefaultParagraphFont"/>
    <w:uiPriority w:val="99"/>
    <w:semiHidden/>
    <w:unhideWhenUsed/>
    <w:rsid w:val="00BF6E63"/>
    <w:rPr>
      <w:sz w:val="16"/>
      <w:szCs w:val="16"/>
    </w:rPr>
  </w:style>
  <w:style w:type="paragraph" w:styleId="CommentText">
    <w:name w:val="annotation text"/>
    <w:basedOn w:val="Normal"/>
    <w:link w:val="CommentTextChar"/>
    <w:uiPriority w:val="99"/>
    <w:semiHidden/>
    <w:unhideWhenUsed/>
    <w:rsid w:val="00BF6E63"/>
    <w:pPr>
      <w:spacing w:line="240" w:lineRule="auto"/>
    </w:pPr>
    <w:rPr>
      <w:sz w:val="20"/>
      <w:szCs w:val="20"/>
    </w:rPr>
  </w:style>
  <w:style w:type="character" w:customStyle="1" w:styleId="CommentTextChar">
    <w:name w:val="Comment Text Char"/>
    <w:basedOn w:val="DefaultParagraphFont"/>
    <w:link w:val="CommentText"/>
    <w:uiPriority w:val="99"/>
    <w:semiHidden/>
    <w:rsid w:val="00BF6E63"/>
    <w:rPr>
      <w:sz w:val="20"/>
      <w:szCs w:val="20"/>
    </w:rPr>
  </w:style>
  <w:style w:type="paragraph" w:styleId="CommentSubject">
    <w:name w:val="annotation subject"/>
    <w:basedOn w:val="CommentText"/>
    <w:next w:val="CommentText"/>
    <w:link w:val="CommentSubjectChar"/>
    <w:uiPriority w:val="99"/>
    <w:semiHidden/>
    <w:unhideWhenUsed/>
    <w:rsid w:val="00BF6E63"/>
    <w:rPr>
      <w:b/>
      <w:bCs/>
    </w:rPr>
  </w:style>
  <w:style w:type="character" w:customStyle="1" w:styleId="CommentSubjectChar">
    <w:name w:val="Comment Subject Char"/>
    <w:basedOn w:val="CommentTextChar"/>
    <w:link w:val="CommentSubject"/>
    <w:uiPriority w:val="99"/>
    <w:semiHidden/>
    <w:rsid w:val="00BF6E63"/>
    <w:rPr>
      <w:b/>
      <w:bCs/>
      <w:sz w:val="20"/>
      <w:szCs w:val="20"/>
    </w:rPr>
  </w:style>
  <w:style w:type="character" w:styleId="Hyperlink">
    <w:name w:val="Hyperlink"/>
    <w:basedOn w:val="DefaultParagraphFont"/>
    <w:uiPriority w:val="99"/>
    <w:unhideWhenUsed/>
    <w:rsid w:val="004646C1"/>
    <w:rPr>
      <w:color w:val="0000FF" w:themeColor="hyperlink"/>
      <w:u w:val="single"/>
    </w:rPr>
  </w:style>
  <w:style w:type="paragraph" w:styleId="FootnoteText">
    <w:name w:val="footnote text"/>
    <w:basedOn w:val="Normal"/>
    <w:link w:val="FootnoteTextChar"/>
    <w:uiPriority w:val="99"/>
    <w:unhideWhenUsed/>
    <w:rsid w:val="004646C1"/>
    <w:pPr>
      <w:spacing w:after="0" w:line="240" w:lineRule="auto"/>
    </w:pPr>
    <w:rPr>
      <w:sz w:val="20"/>
      <w:szCs w:val="20"/>
    </w:rPr>
  </w:style>
  <w:style w:type="character" w:customStyle="1" w:styleId="FootnoteTextChar">
    <w:name w:val="Footnote Text Char"/>
    <w:basedOn w:val="DefaultParagraphFont"/>
    <w:link w:val="FootnoteText"/>
    <w:uiPriority w:val="99"/>
    <w:rsid w:val="004646C1"/>
    <w:rPr>
      <w:sz w:val="20"/>
      <w:szCs w:val="20"/>
    </w:rPr>
  </w:style>
  <w:style w:type="character" w:styleId="FootnoteReference">
    <w:name w:val="footnote reference"/>
    <w:basedOn w:val="DefaultParagraphFont"/>
    <w:uiPriority w:val="99"/>
    <w:semiHidden/>
    <w:unhideWhenUsed/>
    <w:rsid w:val="004646C1"/>
    <w:rPr>
      <w:vertAlign w:val="superscript"/>
    </w:rPr>
  </w:style>
  <w:style w:type="paragraph" w:styleId="NormalWeb">
    <w:name w:val="Normal (Web)"/>
    <w:basedOn w:val="Normal"/>
    <w:uiPriority w:val="99"/>
    <w:semiHidden/>
    <w:unhideWhenUsed/>
    <w:rsid w:val="00C21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B3A1B"/>
  </w:style>
  <w:style w:type="character" w:styleId="FollowedHyperlink">
    <w:name w:val="FollowedHyperlink"/>
    <w:basedOn w:val="DefaultParagraphFont"/>
    <w:uiPriority w:val="99"/>
    <w:semiHidden/>
    <w:unhideWhenUsed/>
    <w:rsid w:val="00D538B1"/>
    <w:rPr>
      <w:color w:val="800080" w:themeColor="followedHyperlink"/>
      <w:u w:val="single"/>
    </w:rPr>
  </w:style>
  <w:style w:type="character" w:customStyle="1" w:styleId="UnresolvedMention">
    <w:name w:val="Unresolved Mention"/>
    <w:basedOn w:val="DefaultParagraphFont"/>
    <w:uiPriority w:val="99"/>
    <w:semiHidden/>
    <w:unhideWhenUsed/>
    <w:rsid w:val="004277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6370">
      <w:bodyDiv w:val="1"/>
      <w:marLeft w:val="0"/>
      <w:marRight w:val="0"/>
      <w:marTop w:val="0"/>
      <w:marBottom w:val="0"/>
      <w:divBdr>
        <w:top w:val="none" w:sz="0" w:space="0" w:color="auto"/>
        <w:left w:val="none" w:sz="0" w:space="0" w:color="auto"/>
        <w:bottom w:val="none" w:sz="0" w:space="0" w:color="auto"/>
        <w:right w:val="none" w:sz="0" w:space="0" w:color="auto"/>
      </w:divBdr>
    </w:div>
    <w:div w:id="604580899">
      <w:bodyDiv w:val="1"/>
      <w:marLeft w:val="0"/>
      <w:marRight w:val="0"/>
      <w:marTop w:val="0"/>
      <w:marBottom w:val="0"/>
      <w:divBdr>
        <w:top w:val="none" w:sz="0" w:space="0" w:color="auto"/>
        <w:left w:val="none" w:sz="0" w:space="0" w:color="auto"/>
        <w:bottom w:val="none" w:sz="0" w:space="0" w:color="auto"/>
        <w:right w:val="none" w:sz="0" w:space="0" w:color="auto"/>
      </w:divBdr>
    </w:div>
    <w:div w:id="610472730">
      <w:bodyDiv w:val="1"/>
      <w:marLeft w:val="0"/>
      <w:marRight w:val="0"/>
      <w:marTop w:val="0"/>
      <w:marBottom w:val="0"/>
      <w:divBdr>
        <w:top w:val="none" w:sz="0" w:space="0" w:color="auto"/>
        <w:left w:val="none" w:sz="0" w:space="0" w:color="auto"/>
        <w:bottom w:val="none" w:sz="0" w:space="0" w:color="auto"/>
        <w:right w:val="none" w:sz="0" w:space="0" w:color="auto"/>
      </w:divBdr>
    </w:div>
    <w:div w:id="669792490">
      <w:bodyDiv w:val="1"/>
      <w:marLeft w:val="0"/>
      <w:marRight w:val="0"/>
      <w:marTop w:val="0"/>
      <w:marBottom w:val="0"/>
      <w:divBdr>
        <w:top w:val="none" w:sz="0" w:space="0" w:color="auto"/>
        <w:left w:val="none" w:sz="0" w:space="0" w:color="auto"/>
        <w:bottom w:val="none" w:sz="0" w:space="0" w:color="auto"/>
        <w:right w:val="none" w:sz="0" w:space="0" w:color="auto"/>
      </w:divBdr>
    </w:div>
    <w:div w:id="746876616">
      <w:bodyDiv w:val="1"/>
      <w:marLeft w:val="0"/>
      <w:marRight w:val="0"/>
      <w:marTop w:val="0"/>
      <w:marBottom w:val="0"/>
      <w:divBdr>
        <w:top w:val="none" w:sz="0" w:space="0" w:color="auto"/>
        <w:left w:val="none" w:sz="0" w:space="0" w:color="auto"/>
        <w:bottom w:val="none" w:sz="0" w:space="0" w:color="auto"/>
        <w:right w:val="none" w:sz="0" w:space="0" w:color="auto"/>
      </w:divBdr>
      <w:divsChild>
        <w:div w:id="60756573">
          <w:marLeft w:val="0"/>
          <w:marRight w:val="0"/>
          <w:marTop w:val="0"/>
          <w:marBottom w:val="0"/>
          <w:divBdr>
            <w:top w:val="none" w:sz="0" w:space="0" w:color="auto"/>
            <w:left w:val="none" w:sz="0" w:space="0" w:color="auto"/>
            <w:bottom w:val="none" w:sz="0" w:space="0" w:color="auto"/>
            <w:right w:val="none" w:sz="0" w:space="0" w:color="auto"/>
          </w:divBdr>
        </w:div>
        <w:div w:id="375089420">
          <w:marLeft w:val="0"/>
          <w:marRight w:val="0"/>
          <w:marTop w:val="0"/>
          <w:marBottom w:val="0"/>
          <w:divBdr>
            <w:top w:val="none" w:sz="0" w:space="0" w:color="auto"/>
            <w:left w:val="none" w:sz="0" w:space="0" w:color="auto"/>
            <w:bottom w:val="none" w:sz="0" w:space="0" w:color="auto"/>
            <w:right w:val="none" w:sz="0" w:space="0" w:color="auto"/>
          </w:divBdr>
        </w:div>
        <w:div w:id="242881296">
          <w:marLeft w:val="0"/>
          <w:marRight w:val="0"/>
          <w:marTop w:val="0"/>
          <w:marBottom w:val="0"/>
          <w:divBdr>
            <w:top w:val="none" w:sz="0" w:space="0" w:color="auto"/>
            <w:left w:val="none" w:sz="0" w:space="0" w:color="auto"/>
            <w:bottom w:val="none" w:sz="0" w:space="0" w:color="auto"/>
            <w:right w:val="none" w:sz="0" w:space="0" w:color="auto"/>
          </w:divBdr>
        </w:div>
        <w:div w:id="1762067406">
          <w:marLeft w:val="0"/>
          <w:marRight w:val="0"/>
          <w:marTop w:val="0"/>
          <w:marBottom w:val="0"/>
          <w:divBdr>
            <w:top w:val="none" w:sz="0" w:space="0" w:color="auto"/>
            <w:left w:val="none" w:sz="0" w:space="0" w:color="auto"/>
            <w:bottom w:val="none" w:sz="0" w:space="0" w:color="auto"/>
            <w:right w:val="none" w:sz="0" w:space="0" w:color="auto"/>
          </w:divBdr>
        </w:div>
        <w:div w:id="1888447683">
          <w:marLeft w:val="0"/>
          <w:marRight w:val="0"/>
          <w:marTop w:val="0"/>
          <w:marBottom w:val="0"/>
          <w:divBdr>
            <w:top w:val="none" w:sz="0" w:space="0" w:color="auto"/>
            <w:left w:val="none" w:sz="0" w:space="0" w:color="auto"/>
            <w:bottom w:val="none" w:sz="0" w:space="0" w:color="auto"/>
            <w:right w:val="none" w:sz="0" w:space="0" w:color="auto"/>
          </w:divBdr>
        </w:div>
      </w:divsChild>
    </w:div>
    <w:div w:id="1136294121">
      <w:bodyDiv w:val="1"/>
      <w:marLeft w:val="0"/>
      <w:marRight w:val="0"/>
      <w:marTop w:val="0"/>
      <w:marBottom w:val="0"/>
      <w:divBdr>
        <w:top w:val="none" w:sz="0" w:space="0" w:color="auto"/>
        <w:left w:val="none" w:sz="0" w:space="0" w:color="auto"/>
        <w:bottom w:val="none" w:sz="0" w:space="0" w:color="auto"/>
        <w:right w:val="none" w:sz="0" w:space="0" w:color="auto"/>
      </w:divBdr>
    </w:div>
    <w:div w:id="1400329226">
      <w:bodyDiv w:val="1"/>
      <w:marLeft w:val="0"/>
      <w:marRight w:val="0"/>
      <w:marTop w:val="0"/>
      <w:marBottom w:val="0"/>
      <w:divBdr>
        <w:top w:val="none" w:sz="0" w:space="0" w:color="auto"/>
        <w:left w:val="none" w:sz="0" w:space="0" w:color="auto"/>
        <w:bottom w:val="none" w:sz="0" w:space="0" w:color="auto"/>
        <w:right w:val="none" w:sz="0" w:space="0" w:color="auto"/>
      </w:divBdr>
    </w:div>
    <w:div w:id="1435978902">
      <w:bodyDiv w:val="1"/>
      <w:marLeft w:val="0"/>
      <w:marRight w:val="0"/>
      <w:marTop w:val="0"/>
      <w:marBottom w:val="0"/>
      <w:divBdr>
        <w:top w:val="none" w:sz="0" w:space="0" w:color="auto"/>
        <w:left w:val="none" w:sz="0" w:space="0" w:color="auto"/>
        <w:bottom w:val="none" w:sz="0" w:space="0" w:color="auto"/>
        <w:right w:val="none" w:sz="0" w:space="0" w:color="auto"/>
      </w:divBdr>
    </w:div>
    <w:div w:id="16523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cmi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is.papakostas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et.d@duomedia.com" TargetMode="External"/><Relationship Id="rId4" Type="http://schemas.openxmlformats.org/officeDocument/2006/relationships/settings" Target="settings.xml"/><Relationship Id="rId9" Type="http://schemas.openxmlformats.org/officeDocument/2006/relationships/hyperlink" Target="http://www.europeantissu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5A18-B2E0-4FCB-B888-966C88BA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68</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Winter is coming: key tips to help ward off the flu</vt:lpstr>
      <vt:lpstr>Winter is coming: key tips to help ward off the flu</vt:lpstr>
    </vt:vector>
  </TitlesOfParts>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professor Mark Wilcox ha presentato l'ultimo studio di ricerca a ECCMID 2018</dc:title>
  <dc:creator/>
  <cp:keywords>ECCMID, European Tissue Symposium, ETS</cp:keywords>
  <cp:lastModifiedBy/>
  <cp:revision>1</cp:revision>
  <dcterms:created xsi:type="dcterms:W3CDTF">2018-04-26T14:09:00Z</dcterms:created>
  <dcterms:modified xsi:type="dcterms:W3CDTF">2018-04-27T11:03:00Z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d0f83994-0ff6-437e-8641-14a692c6c102">
    <vt:lpwstr>v=1.2&gt;I=d0f83994-0ff6-437e-8641-14a692c6c102&amp;N=Public&amp;V=1.2&amp;U=KCUS%5cn04831&amp;A=Associated&amp;H=False</vt:lpwstr>
  </property>
  <property fmtid="{D5CDD505-2E9C-101B-9397-08002B2CF9AE}" pid="3" name="Classification">
    <vt:lpwstr>Public</vt:lpwstr>
  </property>
</Properties>
</file>