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EB" w:rsidRPr="00C0028C" w:rsidRDefault="0015120C" w:rsidP="00A369EB">
      <w:pPr>
        <w:spacing w:line="360" w:lineRule="auto"/>
        <w:rPr>
          <w:b/>
          <w:lang w:val="it-IT"/>
        </w:rPr>
      </w:pPr>
      <w:r>
        <w:rPr>
          <w:lang w:val="it-IT"/>
        </w:rPr>
        <w:br/>
      </w:r>
      <w:r>
        <w:rPr>
          <w:b/>
          <w:bCs/>
          <w:lang w:val="it-IT"/>
        </w:rPr>
        <w:t>PER DIFFUSIONE IMMEDIATA</w:t>
      </w:r>
    </w:p>
    <w:p w:rsidR="0045209D" w:rsidRPr="00C0028C" w:rsidRDefault="0045209D" w:rsidP="0015120C">
      <w:pPr>
        <w:rPr>
          <w:sz w:val="32"/>
          <w:szCs w:val="32"/>
          <w:lang w:val="it-IT"/>
        </w:rPr>
      </w:pPr>
      <w:bookmarkStart w:id="0" w:name="OLE_LINK1"/>
      <w:bookmarkStart w:id="1" w:name="OLE_LINK2"/>
    </w:p>
    <w:p w:rsidR="00C21459" w:rsidRPr="00C0028C" w:rsidRDefault="00166293" w:rsidP="0045209D">
      <w:pPr>
        <w:jc w:val="center"/>
        <w:rPr>
          <w:b/>
          <w:sz w:val="32"/>
          <w:szCs w:val="32"/>
          <w:lang w:val="it-IT"/>
        </w:rPr>
      </w:pPr>
      <w:bookmarkStart w:id="2" w:name="_GoBack"/>
      <w:r>
        <w:rPr>
          <w:b/>
          <w:bCs/>
          <w:sz w:val="32"/>
          <w:szCs w:val="32"/>
          <w:lang w:val="it-IT"/>
        </w:rPr>
        <w:t>La connettività Ricoh incrementa le opzioni e la flessibilità di finitura per i clienti</w:t>
      </w:r>
    </w:p>
    <w:bookmarkEnd w:id="0"/>
    <w:bookmarkEnd w:id="1"/>
    <w:bookmarkEnd w:id="2"/>
    <w:p w:rsidR="00C21459" w:rsidRPr="00C0028C" w:rsidRDefault="00C21459" w:rsidP="0045209D">
      <w:pPr>
        <w:rPr>
          <w:lang w:val="it-IT"/>
        </w:rPr>
      </w:pPr>
    </w:p>
    <w:p w:rsidR="00EE4B2D" w:rsidRPr="00C0028C" w:rsidRDefault="00572514" w:rsidP="00292CF5">
      <w:pPr>
        <w:spacing w:line="360" w:lineRule="auto"/>
        <w:rPr>
          <w:lang w:val="it-IT"/>
        </w:rPr>
      </w:pPr>
      <w:hyperlink r:id="rId8" w:history="1">
        <w:r w:rsidR="00C21459" w:rsidRPr="00572514">
          <w:rPr>
            <w:rStyle w:val="Hyperlink"/>
            <w:rFonts w:cs="Arial"/>
            <w:bCs/>
            <w:lang w:val="it-IT"/>
          </w:rPr>
          <w:t>Ricoh Europe</w:t>
        </w:r>
      </w:hyperlink>
      <w:r>
        <w:rPr>
          <w:b/>
          <w:bCs/>
          <w:lang w:val="it-IT"/>
        </w:rPr>
        <w:t>, Londra, 8</w:t>
      </w:r>
      <w:r w:rsidR="00C21459">
        <w:rPr>
          <w:b/>
          <w:bCs/>
          <w:lang w:val="it-IT"/>
        </w:rPr>
        <w:t>° marzo 2016</w:t>
      </w:r>
      <w:r w:rsidR="00C21459">
        <w:rPr>
          <w:lang w:val="it-IT"/>
        </w:rPr>
        <w:t xml:space="preserve"> – </w:t>
      </w:r>
      <w:r w:rsidR="00C21459" w:rsidRPr="00572514">
        <w:rPr>
          <w:rFonts w:cs="Times New Roman"/>
          <w:lang w:val="it-IT"/>
        </w:rPr>
        <w:t>Ricoh</w:t>
      </w:r>
      <w:r w:rsidR="00C21459">
        <w:rPr>
          <w:lang w:val="it-IT"/>
        </w:rPr>
        <w:t xml:space="preserve"> aiuta i c</w:t>
      </w:r>
      <w:r w:rsidR="00A21217">
        <w:rPr>
          <w:lang w:val="it-IT"/>
        </w:rPr>
        <w:t xml:space="preserve">lienti a ottimizzare la </w:t>
      </w:r>
      <w:r w:rsidR="00C21459">
        <w:rPr>
          <w:lang w:val="it-IT"/>
        </w:rPr>
        <w:t>capacità di produzione. Lo fa offrendo maggiore connettività con le soluzioni di finitura attraverso una nuova unità di interfaccia Ricoh.</w:t>
      </w:r>
    </w:p>
    <w:p w:rsidR="0084292C" w:rsidRPr="00C0028C" w:rsidRDefault="0084292C" w:rsidP="00292CF5">
      <w:pPr>
        <w:shd w:val="clear" w:color="auto" w:fill="auto"/>
        <w:spacing w:line="360" w:lineRule="auto"/>
        <w:rPr>
          <w:rFonts w:eastAsia="Times New Roman"/>
          <w:lang w:val="it-IT"/>
        </w:rPr>
      </w:pPr>
    </w:p>
    <w:p w:rsidR="00EE4B2D" w:rsidRPr="00C0028C" w:rsidRDefault="00EE4B2D" w:rsidP="00292CF5">
      <w:pPr>
        <w:shd w:val="clear" w:color="auto" w:fill="auto"/>
        <w:spacing w:line="360" w:lineRule="auto"/>
        <w:rPr>
          <w:rFonts w:eastAsia="Times New Roman"/>
          <w:lang w:val="it-IT"/>
        </w:rPr>
      </w:pPr>
      <w:r>
        <w:rPr>
          <w:rFonts w:eastAsia="Times New Roman"/>
          <w:lang w:val="it-IT"/>
        </w:rPr>
        <w:t xml:space="preserve">“I fornitori di servizi di stampa puntano a una produzione end-to-end ottimale, con interruzioni e tempi di inattività ridotti al minimo” spiega </w:t>
      </w:r>
      <w:r>
        <w:rPr>
          <w:rFonts w:eastAsia="Times New Roman"/>
          <w:b/>
          <w:bCs/>
          <w:lang w:val="it-IT"/>
        </w:rPr>
        <w:t>Benoit Chatelard, vicepresidente, Production Printing, Ricoh Europe</w:t>
      </w:r>
      <w:r>
        <w:rPr>
          <w:rFonts w:eastAsia="Times New Roman"/>
          <w:lang w:val="it-IT"/>
        </w:rPr>
        <w:t>. “Vogliono essere in grad</w:t>
      </w:r>
      <w:r w:rsidR="00A21217">
        <w:rPr>
          <w:rFonts w:eastAsia="Times New Roman"/>
          <w:lang w:val="it-IT"/>
        </w:rPr>
        <w:t>o di produrre stampati</w:t>
      </w:r>
      <w:r>
        <w:rPr>
          <w:rFonts w:eastAsia="Times New Roman"/>
          <w:lang w:val="it-IT"/>
        </w:rPr>
        <w:t xml:space="preserve"> nel modo più scorrevole possibile. U</w:t>
      </w:r>
      <w:r w:rsidR="00A21217">
        <w:rPr>
          <w:rFonts w:eastAsia="Times New Roman"/>
          <w:lang w:val="it-IT"/>
        </w:rPr>
        <w:t>n elemento cruciale</w:t>
      </w:r>
      <w:r>
        <w:rPr>
          <w:rFonts w:eastAsia="Times New Roman"/>
          <w:lang w:val="it-IT"/>
        </w:rPr>
        <w:t xml:space="preserve"> è la connettività dei sistemi di finitura, che consente di accelerare le operazioni di impostazione e completamento. Per questo stiamo incrementando la connettività alle soluzioni di terzi.”</w:t>
      </w:r>
    </w:p>
    <w:p w:rsidR="00BC0204" w:rsidRPr="00C0028C" w:rsidRDefault="00BC0204" w:rsidP="00292CF5">
      <w:pPr>
        <w:shd w:val="clear" w:color="auto" w:fill="auto"/>
        <w:spacing w:line="360" w:lineRule="auto"/>
        <w:rPr>
          <w:rFonts w:eastAsia="Times New Roman"/>
          <w:lang w:val="it-IT"/>
        </w:rPr>
      </w:pPr>
    </w:p>
    <w:p w:rsidR="00A24A33" w:rsidRPr="00C0028C" w:rsidRDefault="00BC0204" w:rsidP="00292CF5">
      <w:pPr>
        <w:shd w:val="clear" w:color="auto" w:fill="auto"/>
        <w:spacing w:line="360" w:lineRule="auto"/>
        <w:rPr>
          <w:rFonts w:eastAsia="Times New Roman"/>
          <w:b/>
          <w:lang w:val="it-IT"/>
        </w:rPr>
      </w:pPr>
      <w:r>
        <w:rPr>
          <w:rFonts w:eastAsia="Times New Roman"/>
          <w:b/>
          <w:bCs/>
          <w:lang w:val="it-IT"/>
        </w:rPr>
        <w:t>Connettività con sistema di produzione libretti</w:t>
      </w:r>
    </w:p>
    <w:p w:rsidR="00AF4C30" w:rsidRPr="00D3184C" w:rsidRDefault="006257D6" w:rsidP="00292CF5">
      <w:pPr>
        <w:shd w:val="clear" w:color="auto" w:fill="auto"/>
        <w:spacing w:line="360" w:lineRule="auto"/>
        <w:rPr>
          <w:rFonts w:eastAsia="Times New Roman"/>
          <w:lang w:eastAsia="en-GB"/>
        </w:rPr>
      </w:pPr>
      <w:r w:rsidRPr="00D3184C">
        <w:rPr>
          <w:rFonts w:eastAsia="Times New Roman"/>
          <w:lang w:eastAsia="en-GB"/>
        </w:rPr>
        <w:t>La soluzione per la produzione di libretti Watkiss PowerSquare 224 è il primo sistema di finitura di terzi ad essere configurato per integrazione in linea, attraverso</w:t>
      </w:r>
      <w:r w:rsidR="00EA2D39" w:rsidRPr="00D3184C">
        <w:rPr>
          <w:rFonts w:eastAsia="Times New Roman"/>
          <w:lang w:eastAsia="en-GB"/>
        </w:rPr>
        <w:t xml:space="preserve"> </w:t>
      </w:r>
      <w:r w:rsidRPr="00D3184C">
        <w:rPr>
          <w:rFonts w:eastAsia="Times New Roman"/>
          <w:lang w:eastAsia="en-GB"/>
        </w:rPr>
        <w:t xml:space="preserve">l’unità di interfaccia, con i sistemi di produzione a colori digitale a foglio singolo delle serie Ricoh Pro™ C9100 e Ricoh Pro™ C7100x, e con il sistema di produzione monocromatica digitale a foglio singolo della serie Ricoh Pro™ 8100. È dotata di impostazioni completamente automatiche per impaginazioni e formati diversi, tra cui lunghezza variabile del filo di cucitura per </w:t>
      </w:r>
      <w:r w:rsidR="00C0028C" w:rsidRPr="00D3184C">
        <w:rPr>
          <w:rFonts w:eastAsia="Times New Roman"/>
          <w:lang w:eastAsia="en-GB"/>
        </w:rPr>
        <w:t xml:space="preserve">compatibilità con </w:t>
      </w:r>
      <w:r w:rsidRPr="00D3184C">
        <w:rPr>
          <w:rFonts w:eastAsia="Times New Roman"/>
          <w:lang w:eastAsia="en-GB"/>
        </w:rPr>
        <w:t>libri di diversi</w:t>
      </w:r>
      <w:r w:rsidR="00A21217" w:rsidRPr="00D3184C">
        <w:rPr>
          <w:rFonts w:eastAsia="Times New Roman"/>
          <w:lang w:eastAsia="en-GB"/>
        </w:rPr>
        <w:t xml:space="preserve"> spessori. Lo spessore </w:t>
      </w:r>
      <w:r w:rsidRPr="00D3184C">
        <w:rPr>
          <w:rFonts w:eastAsia="Times New Roman"/>
          <w:lang w:eastAsia="en-GB"/>
        </w:rPr>
        <w:t xml:space="preserve">massimo </w:t>
      </w:r>
      <w:r w:rsidR="00A21217" w:rsidRPr="00D3184C">
        <w:rPr>
          <w:rFonts w:eastAsia="Times New Roman"/>
          <w:lang w:eastAsia="en-GB"/>
        </w:rPr>
        <w:t xml:space="preserve">del libretto </w:t>
      </w:r>
      <w:r w:rsidRPr="00D3184C">
        <w:rPr>
          <w:rFonts w:eastAsia="Times New Roman"/>
          <w:lang w:eastAsia="en-GB"/>
        </w:rPr>
        <w:t>è 10,4 mm, ovvero il doppio rispetto alle mac</w:t>
      </w:r>
      <w:r w:rsidR="00C0028C" w:rsidRPr="00D3184C">
        <w:rPr>
          <w:rFonts w:eastAsia="Times New Roman"/>
          <w:lang w:eastAsia="en-GB"/>
        </w:rPr>
        <w:t>chine per la produzione di libretti</w:t>
      </w:r>
      <w:r w:rsidRPr="00D3184C">
        <w:rPr>
          <w:rFonts w:eastAsia="Times New Roman"/>
          <w:lang w:eastAsia="en-GB"/>
        </w:rPr>
        <w:t xml:space="preserve"> convenzionali. Ciò la rende ideale per i libri con molte pagine o </w:t>
      </w:r>
      <w:r w:rsidR="00A21217" w:rsidRPr="00D3184C">
        <w:rPr>
          <w:rFonts w:eastAsia="Times New Roman"/>
          <w:lang w:eastAsia="en-GB"/>
        </w:rPr>
        <w:t>stampati su carta con grammatura più elevata</w:t>
      </w:r>
      <w:r w:rsidRPr="00D3184C">
        <w:rPr>
          <w:rFonts w:eastAsia="Times New Roman"/>
          <w:lang w:eastAsia="en-GB"/>
        </w:rPr>
        <w:t xml:space="preserve">. </w:t>
      </w:r>
    </w:p>
    <w:p w:rsidR="00A24A33" w:rsidRPr="00C0028C" w:rsidRDefault="00A24A33" w:rsidP="00292CF5">
      <w:pPr>
        <w:shd w:val="clear" w:color="auto" w:fill="auto"/>
        <w:spacing w:line="360" w:lineRule="auto"/>
        <w:rPr>
          <w:rFonts w:eastAsia="Times New Roman"/>
          <w:lang w:val="it-IT"/>
        </w:rPr>
      </w:pPr>
    </w:p>
    <w:p w:rsidR="00A24A33" w:rsidRPr="00C0028C" w:rsidRDefault="00EE4B2D" w:rsidP="00292CF5">
      <w:pPr>
        <w:shd w:val="clear" w:color="auto" w:fill="auto"/>
        <w:spacing w:line="360" w:lineRule="auto"/>
        <w:rPr>
          <w:rFonts w:eastAsia="Times New Roman"/>
          <w:lang w:val="it-IT"/>
        </w:rPr>
      </w:pPr>
      <w:r>
        <w:rPr>
          <w:rFonts w:eastAsia="Times New Roman"/>
          <w:lang w:val="it-IT"/>
        </w:rPr>
        <w:t xml:space="preserve">Il sistema presenta un ingombro ridotto ed è facile da usare con parametri di lavoro (dimensioni della carta, spessore del libro e numero di cuciture) inseribili mediante touchscreen. PowerSquare imposta automaticamente la posizione di cucitura, la lunghezza </w:t>
      </w:r>
      <w:r>
        <w:rPr>
          <w:rFonts w:eastAsia="Times New Roman"/>
          <w:lang w:val="it-IT"/>
        </w:rPr>
        <w:lastRenderedPageBreak/>
        <w:t>del filo, la larghezza del d</w:t>
      </w:r>
      <w:r w:rsidR="00A21217">
        <w:rPr>
          <w:rFonts w:eastAsia="Times New Roman"/>
          <w:lang w:val="it-IT"/>
        </w:rPr>
        <w:t>orso e le dimensioni di rifilo</w:t>
      </w:r>
      <w:r>
        <w:rPr>
          <w:rFonts w:eastAsia="Times New Roman"/>
          <w:lang w:val="it-IT"/>
        </w:rPr>
        <w:t>. Le specifiche relative a un lavoro possono essere rapidamente memori</w:t>
      </w:r>
      <w:r w:rsidR="00A21217">
        <w:rPr>
          <w:rFonts w:eastAsia="Times New Roman"/>
          <w:lang w:val="it-IT"/>
        </w:rPr>
        <w:t>zzate e riutilizzate per produrre con efficienza gli stessi lavori</w:t>
      </w:r>
      <w:r>
        <w:rPr>
          <w:rFonts w:eastAsia="Times New Roman"/>
          <w:lang w:val="it-IT"/>
        </w:rPr>
        <w:t xml:space="preserve">. </w:t>
      </w:r>
    </w:p>
    <w:p w:rsidR="008F790A" w:rsidRPr="00C0028C" w:rsidRDefault="008F790A" w:rsidP="00292CF5">
      <w:pPr>
        <w:shd w:val="clear" w:color="auto" w:fill="auto"/>
        <w:spacing w:line="360" w:lineRule="auto"/>
        <w:rPr>
          <w:rFonts w:eastAsia="Times New Roman"/>
          <w:lang w:val="it-IT"/>
        </w:rPr>
      </w:pPr>
    </w:p>
    <w:p w:rsidR="008F790A" w:rsidRPr="00C0028C" w:rsidRDefault="008F790A" w:rsidP="00292CF5">
      <w:pPr>
        <w:spacing w:line="360" w:lineRule="auto"/>
        <w:rPr>
          <w:rFonts w:eastAsia="Times New Roman"/>
          <w:lang w:val="it-IT"/>
        </w:rPr>
      </w:pPr>
      <w:r>
        <w:rPr>
          <w:lang w:val="it-IT"/>
        </w:rPr>
        <w:t xml:space="preserve">Questo il commento di Benoit Chatelard: “la connettività a Watkiss PowerSquare rende più produttive le </w:t>
      </w:r>
      <w:r>
        <w:rPr>
          <w:rFonts w:eastAsia="Times New Roman"/>
          <w:lang w:val="it-IT"/>
        </w:rPr>
        <w:t>Pro C9100, Pro C7100x e Pro 8100, facendo veramente la differenza per i fornitori di servizi di stampa, che possono operare in modo più ottimale ed efficiente.”</w:t>
      </w:r>
    </w:p>
    <w:p w:rsidR="003757E2" w:rsidRPr="00C0028C" w:rsidRDefault="003757E2" w:rsidP="00292CF5">
      <w:pPr>
        <w:spacing w:line="360" w:lineRule="auto"/>
        <w:rPr>
          <w:lang w:val="it-IT"/>
        </w:rPr>
      </w:pPr>
    </w:p>
    <w:p w:rsidR="003757E2" w:rsidRPr="00C0028C" w:rsidRDefault="003757E2" w:rsidP="00292CF5">
      <w:pPr>
        <w:spacing w:line="360" w:lineRule="auto"/>
        <w:rPr>
          <w:b/>
          <w:lang w:val="it-IT"/>
        </w:rPr>
      </w:pPr>
      <w:r>
        <w:rPr>
          <w:b/>
          <w:bCs/>
          <w:lang w:val="it-IT"/>
        </w:rPr>
        <w:t>Alimentazione di banner migliorata</w:t>
      </w:r>
    </w:p>
    <w:p w:rsidR="00AF4C30" w:rsidRPr="00C0028C" w:rsidRDefault="00AF4C30" w:rsidP="00292CF5">
      <w:pPr>
        <w:spacing w:line="360" w:lineRule="auto"/>
        <w:rPr>
          <w:lang w:val="it-IT"/>
        </w:rPr>
      </w:pPr>
      <w:r>
        <w:rPr>
          <w:lang w:val="it-IT"/>
        </w:rPr>
        <w:t>Un altro elemento collegato in modo ottimale mediante la nuova unità di interfaccia Ricoh è una nuova opzione di alimentazione banner a elevata capacità, progettata in</w:t>
      </w:r>
      <w:r w:rsidR="00C0028C">
        <w:rPr>
          <w:lang w:val="it-IT"/>
        </w:rPr>
        <w:t xml:space="preserve"> collaborazione con BDT (azienda</w:t>
      </w:r>
      <w:r>
        <w:rPr>
          <w:lang w:val="it-IT"/>
        </w:rPr>
        <w:t xml:space="preserve"> leader nei sistemi di alimentazione di supporti), per i sistemi a foglio singolo a colori Pro C9100 e Pro C7100x. La nuova soluzione, integrabile in sistemi già installati, offre facilità di accesso e ha una profondità di 500 mm, che è oltre cinque volte maggiore di quella dell’attuale cassetto di alimentazione banner. È quindi in grado di contenere molto più materiale, con una conseguente riduzione delle in</w:t>
      </w:r>
      <w:r w:rsidR="00191FEB">
        <w:rPr>
          <w:lang w:val="it-IT"/>
        </w:rPr>
        <w:t>terruzioni per il caricamento. Grazie a queste caratteristiche la produttività aumenta</w:t>
      </w:r>
      <w:r>
        <w:rPr>
          <w:lang w:val="it-IT"/>
        </w:rPr>
        <w:t>. Sarà disponibile in</w:t>
      </w:r>
      <w:r w:rsidR="00191FEB">
        <w:rPr>
          <w:lang w:val="it-IT"/>
        </w:rPr>
        <w:t xml:space="preserve"> Europa a partire dal settembre</w:t>
      </w:r>
      <w:r>
        <w:rPr>
          <w:lang w:val="it-IT"/>
        </w:rPr>
        <w:t xml:space="preserve"> 2016.</w:t>
      </w:r>
    </w:p>
    <w:p w:rsidR="00AF4C30" w:rsidRPr="00C0028C" w:rsidRDefault="00AF4C30" w:rsidP="00292CF5">
      <w:pPr>
        <w:spacing w:line="360" w:lineRule="auto"/>
        <w:rPr>
          <w:lang w:val="it-IT"/>
        </w:rPr>
      </w:pPr>
    </w:p>
    <w:p w:rsidR="00DE0913" w:rsidRPr="00C0028C" w:rsidRDefault="008F790A" w:rsidP="00292CF5">
      <w:pPr>
        <w:spacing w:line="360" w:lineRule="auto"/>
        <w:rPr>
          <w:lang w:val="it-IT"/>
        </w:rPr>
      </w:pPr>
      <w:r>
        <w:rPr>
          <w:lang w:val="it-IT"/>
        </w:rPr>
        <w:t>“Le reazioni estremamente positive alla funzionalità banner per le serie Pro C9100 e Pro C7100x sono un chiaro segno di quanto siano rich</w:t>
      </w:r>
      <w:r w:rsidR="00191FEB">
        <w:rPr>
          <w:lang w:val="it-IT"/>
        </w:rPr>
        <w:t>ieste. Siamo certi che si tratta</w:t>
      </w:r>
      <w:r>
        <w:rPr>
          <w:lang w:val="it-IT"/>
        </w:rPr>
        <w:t xml:space="preserve"> di un’ottima</w:t>
      </w:r>
      <w:r w:rsidR="00191FEB">
        <w:rPr>
          <w:lang w:val="it-IT"/>
        </w:rPr>
        <w:t xml:space="preserve"> soluzione per lo sviluppo degli stampatori che devono gestire </w:t>
      </w:r>
      <w:r>
        <w:rPr>
          <w:lang w:val="it-IT"/>
        </w:rPr>
        <w:t>flussi di lavoro impegnativi” ha aggiunto Chatelard.</w:t>
      </w:r>
    </w:p>
    <w:p w:rsidR="008F790A" w:rsidRPr="00C0028C" w:rsidRDefault="008F790A" w:rsidP="00292CF5">
      <w:pPr>
        <w:spacing w:line="360" w:lineRule="auto"/>
        <w:rPr>
          <w:lang w:val="it-IT"/>
        </w:rPr>
      </w:pPr>
    </w:p>
    <w:p w:rsidR="008F790A" w:rsidRPr="00C0028C" w:rsidRDefault="008F790A" w:rsidP="00292CF5">
      <w:pPr>
        <w:spacing w:line="360" w:lineRule="auto"/>
        <w:rPr>
          <w:lang w:val="it-IT"/>
        </w:rPr>
      </w:pPr>
      <w:r>
        <w:rPr>
          <w:lang w:val="it-IT"/>
        </w:rPr>
        <w:t>Chatelard h</w:t>
      </w:r>
      <w:r w:rsidR="00191FEB">
        <w:rPr>
          <w:lang w:val="it-IT"/>
        </w:rPr>
        <w:t>a concluso affermando “siamo impegnati a</w:t>
      </w:r>
      <w:r>
        <w:rPr>
          <w:lang w:val="it-IT"/>
        </w:rPr>
        <w:t xml:space="preserve"> continuare a offrire ai fornitori di servizi di stampa più opzioni, flessibilità e produttività. E intendiamo annun</w:t>
      </w:r>
      <w:r w:rsidR="00191FEB">
        <w:rPr>
          <w:lang w:val="it-IT"/>
        </w:rPr>
        <w:t xml:space="preserve">ciare in futuro </w:t>
      </w:r>
      <w:r>
        <w:rPr>
          <w:lang w:val="it-IT"/>
        </w:rPr>
        <w:t>altre soluzioni di connettività per la finitura.”</w:t>
      </w:r>
    </w:p>
    <w:p w:rsidR="00A56C02" w:rsidRPr="00C0028C" w:rsidRDefault="00A56C02" w:rsidP="0083466D">
      <w:pPr>
        <w:spacing w:line="360" w:lineRule="auto"/>
        <w:rPr>
          <w:sz w:val="20"/>
          <w:szCs w:val="20"/>
          <w:lang w:val="it-IT"/>
        </w:rPr>
      </w:pPr>
    </w:p>
    <w:p w:rsidR="00C21459" w:rsidRPr="00C0028C" w:rsidRDefault="0080713B" w:rsidP="0083466D">
      <w:pPr>
        <w:spacing w:line="360" w:lineRule="auto"/>
        <w:jc w:val="center"/>
        <w:rPr>
          <w:b/>
          <w:u w:color="000000"/>
          <w:lang w:val="it-IT"/>
        </w:rPr>
      </w:pPr>
      <w:r>
        <w:rPr>
          <w:b/>
          <w:bCs/>
          <w:u w:color="000000"/>
          <w:lang w:val="it-IT"/>
        </w:rPr>
        <w:t>-Fine-</w:t>
      </w:r>
    </w:p>
    <w:p w:rsidR="00683CC0" w:rsidRPr="00C0028C" w:rsidRDefault="00683CC0" w:rsidP="0083466D">
      <w:pPr>
        <w:spacing w:line="360" w:lineRule="auto"/>
        <w:rPr>
          <w:u w:color="000000"/>
          <w:lang w:val="it-IT"/>
        </w:rPr>
      </w:pPr>
    </w:p>
    <w:p w:rsidR="00A369EB" w:rsidRPr="00D3184C" w:rsidRDefault="00052139" w:rsidP="0083466D">
      <w:pPr>
        <w:spacing w:line="360" w:lineRule="auto"/>
        <w:rPr>
          <w:rFonts w:eastAsia="MS PGothic"/>
          <w:b/>
          <w:bCs/>
          <w:color w:val="333333"/>
        </w:rPr>
      </w:pPr>
      <w:r w:rsidRPr="00D3184C">
        <w:rPr>
          <w:rFonts w:eastAsia="MS PGothic"/>
          <w:b/>
          <w:bCs/>
          <w:color w:val="333333"/>
        </w:rPr>
        <w:t>| Ricoh a drupa 2016 |</w:t>
      </w:r>
    </w:p>
    <w:p w:rsidR="00A369EB" w:rsidRPr="00C0028C" w:rsidRDefault="00A369EB" w:rsidP="00182C59">
      <w:pPr>
        <w:spacing w:line="360" w:lineRule="auto"/>
        <w:rPr>
          <w:sz w:val="20"/>
          <w:szCs w:val="20"/>
          <w:u w:color="000000"/>
          <w:lang w:val="it-IT"/>
        </w:rPr>
      </w:pPr>
      <w:r w:rsidRPr="00F974AC">
        <w:t xml:space="preserve">Ricoh presenterà a drupa 2016 una gamma di prodotti e servizi che consentiranno ai fornitori di servizi di stampa di accelerare la trasformazione della loro attività. Le soluzioni esposte consentiranno ai visitatori di scoprire le nuove opportunità e i percorsi verso una maggiore </w:t>
      </w:r>
      <w:r w:rsidRPr="00F974AC">
        <w:lastRenderedPageBreak/>
        <w:t>produttività e redditività per professionisti della stampa lungimiranti. Ricoh presenterà alla fiera anche la Pro VC60000. La più grande fiera commerciale al mondo del settore della stampa si terrà dal 31 maggio al 10 giugno presso l’impianto fieristico di Düsseldorf (Messe Düsseldorf), in Germania. Ricoh esporrà nuovamente nel padiglione 8a.</w:t>
      </w:r>
    </w:p>
    <w:p w:rsidR="00A369EB" w:rsidRPr="00F974AC" w:rsidRDefault="00A369EB" w:rsidP="00A369EB">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b/>
          <w:bCs/>
          <w:color w:val="333333"/>
        </w:rPr>
      </w:pPr>
      <w:r w:rsidRPr="00F974AC">
        <w:rPr>
          <w:rFonts w:eastAsia="MS PGothic"/>
          <w:b/>
          <w:bCs/>
          <w:color w:val="333333"/>
        </w:rPr>
        <w:t>| Informazioni su Ricoh |</w:t>
      </w:r>
    </w:p>
    <w:p w:rsidR="00DD13A9" w:rsidRPr="00F974AC" w:rsidRDefault="00221FFB" w:rsidP="00F974AC">
      <w:pPr>
        <w:pStyle w:val="BodyText2"/>
        <w:spacing w:beforeLines="0" w:before="0" w:line="360" w:lineRule="auto"/>
        <w:ind w:rightChars="143" w:right="300"/>
        <w:rPr>
          <w:sz w:val="21"/>
          <w:szCs w:val="21"/>
        </w:rPr>
      </w:pPr>
      <w:r w:rsidRPr="00F974AC">
        <w:rPr>
          <w:sz w:val="21"/>
          <w:szCs w:val="21"/>
        </w:rPr>
        <w:t xml:space="preserve">Ricoh è un'azienda tecnologica globale che da 80 anni trasforma il modo di lavorare della gente. Nel segno </w:t>
      </w:r>
      <w:proofErr w:type="gramStart"/>
      <w:r w:rsidRPr="00F974AC">
        <w:rPr>
          <w:sz w:val="21"/>
          <w:szCs w:val="21"/>
        </w:rPr>
        <w:t>della</w:t>
      </w:r>
      <w:proofErr w:type="gramEnd"/>
      <w:r w:rsidRPr="00F974AC">
        <w:rPr>
          <w:sz w:val="21"/>
          <w:szCs w:val="21"/>
        </w:rPr>
        <w:t xml:space="preserve"> sua tag-line – </w:t>
      </w:r>
      <w:r w:rsidRPr="00F974AC">
        <w:rPr>
          <w:i/>
          <w:sz w:val="21"/>
          <w:szCs w:val="21"/>
        </w:rPr>
        <w:t xml:space="preserve">imagine. </w:t>
      </w:r>
      <w:proofErr w:type="gramStart"/>
      <w:r w:rsidRPr="00F974AC">
        <w:rPr>
          <w:i/>
          <w:sz w:val="21"/>
          <w:szCs w:val="21"/>
        </w:rPr>
        <w:t>change</w:t>
      </w:r>
      <w:proofErr w:type="gramEnd"/>
      <w:r w:rsidRPr="00F974AC">
        <w:rPr>
          <w:sz w:val="21"/>
          <w:szCs w:val="21"/>
        </w:rPr>
        <w:t>. – Ricoh continua a ottimizzare il lavoro di aziende</w:t>
      </w:r>
      <w:r w:rsidR="00EA2D39" w:rsidRPr="00F974AC">
        <w:rPr>
          <w:sz w:val="21"/>
          <w:szCs w:val="21"/>
        </w:rPr>
        <w:t xml:space="preserve"> </w:t>
      </w:r>
      <w:r w:rsidRPr="00F974AC">
        <w:rPr>
          <w:sz w:val="21"/>
          <w:szCs w:val="21"/>
        </w:rPr>
        <w:t>e individui con servizi e tecnologie che ispirano l’innovazione, incrementano la sostenibilità e potenziano la crescita. Questi includono sistemi di gestione documenti, servizi IT, soluzioni di stampa di produzione, videocamere e fotocamere digitali e sistemi industriali.</w:t>
      </w:r>
    </w:p>
    <w:p w:rsidR="00DD13A9" w:rsidRPr="00F974AC" w:rsidRDefault="00DD13A9" w:rsidP="00F974AC">
      <w:pPr>
        <w:pStyle w:val="BodyText2"/>
        <w:spacing w:beforeLines="0" w:before="0" w:line="360" w:lineRule="auto"/>
        <w:ind w:rightChars="143" w:right="300"/>
        <w:rPr>
          <w:sz w:val="21"/>
          <w:szCs w:val="21"/>
        </w:rPr>
      </w:pPr>
    </w:p>
    <w:p w:rsidR="00221FFB" w:rsidRPr="00C0028C" w:rsidRDefault="00221FFB" w:rsidP="00F974AC">
      <w:pPr>
        <w:pStyle w:val="BodyText2"/>
        <w:spacing w:beforeLines="0" w:before="0" w:line="360" w:lineRule="auto"/>
        <w:ind w:rightChars="143" w:right="300"/>
        <w:rPr>
          <w:color w:val="auto"/>
          <w:sz w:val="20"/>
          <w:szCs w:val="20"/>
          <w:lang w:val="it-IT"/>
        </w:rPr>
      </w:pPr>
      <w:r w:rsidRPr="00F974AC">
        <w:rPr>
          <w:sz w:val="21"/>
          <w:szCs w:val="21"/>
        </w:rPr>
        <w:t>Il gruppo Ricoh, la cui sede centrale è a Tokyo, opera in circa 190 Paesi. Nell’anno finanziario conclusosi a marzo 2015, il gruppo Ricoh ha realizzato un fatturato a livello mondiale di 2.231 miliardi di Yen (circa 18,5 miliardi di dollari USA).</w:t>
      </w:r>
    </w:p>
    <w:p w:rsidR="00A369EB" w:rsidRPr="00C0028C" w:rsidRDefault="00A369EB" w:rsidP="00A369EB">
      <w:pPr>
        <w:rPr>
          <w:b/>
          <w:lang w:val="it-IT"/>
        </w:rPr>
      </w:pPr>
    </w:p>
    <w:p w:rsidR="00DE0913" w:rsidRPr="00B25541" w:rsidRDefault="00DE0913" w:rsidP="00DE0913">
      <w:pPr>
        <w:rPr>
          <w:b/>
          <w:u w:color="000000"/>
          <w:lang w:eastAsia="en-GB"/>
        </w:rPr>
      </w:pPr>
      <w:r w:rsidRPr="00B25541">
        <w:rPr>
          <w:b/>
          <w:u w:color="000000"/>
          <w:lang w:eastAsia="en-GB"/>
        </w:rPr>
        <w:t>Per ulteriori informazioni per la stampa contattare:</w:t>
      </w:r>
    </w:p>
    <w:p w:rsidR="00DE0913" w:rsidRPr="00B25541" w:rsidRDefault="00DE0913" w:rsidP="00DE0913">
      <w:pPr>
        <w:rPr>
          <w:u w:color="000000"/>
          <w:lang w:val="it-IT"/>
        </w:rPr>
      </w:pPr>
      <w:r w:rsidRPr="00B25541">
        <w:rPr>
          <w:u w:color="000000"/>
          <w:lang w:val="it-IT"/>
        </w:rPr>
        <w:t>Ricoh Europe PLC</w:t>
      </w:r>
    </w:p>
    <w:p w:rsidR="00DE0913" w:rsidRPr="00B25541" w:rsidRDefault="00DE0913" w:rsidP="00DE0913">
      <w:pPr>
        <w:rPr>
          <w:u w:color="000000"/>
          <w:lang w:val="it-IT"/>
        </w:rPr>
      </w:pPr>
      <w:r w:rsidRPr="00B25541">
        <w:rPr>
          <w:u w:color="000000"/>
          <w:lang w:val="it-IT"/>
        </w:rPr>
        <w:t xml:space="preserve">Jenny </w:t>
      </w:r>
      <w:proofErr w:type="spellStart"/>
      <w:r w:rsidRPr="00B25541">
        <w:rPr>
          <w:u w:color="000000"/>
          <w:lang w:val="it-IT"/>
        </w:rPr>
        <w:t>Rushforth</w:t>
      </w:r>
      <w:proofErr w:type="spellEnd"/>
      <w:r w:rsidRPr="00B25541">
        <w:rPr>
          <w:u w:color="000000"/>
          <w:lang w:val="it-IT"/>
        </w:rPr>
        <w:t xml:space="preserve"> / Jack Gibson</w:t>
      </w:r>
    </w:p>
    <w:p w:rsidR="00DE0913" w:rsidRPr="00B25541" w:rsidRDefault="00DE0913" w:rsidP="00DE0913">
      <w:pPr>
        <w:rPr>
          <w:u w:color="000000"/>
          <w:lang w:val="it-IT"/>
        </w:rPr>
      </w:pPr>
      <w:proofErr w:type="spellStart"/>
      <w:r w:rsidRPr="00B25541">
        <w:rPr>
          <w:u w:color="000000"/>
          <w:lang w:val="it-IT"/>
        </w:rPr>
        <w:t>Tel</w:t>
      </w:r>
      <w:proofErr w:type="spellEnd"/>
      <w:r w:rsidRPr="00B25541">
        <w:rPr>
          <w:u w:color="000000"/>
          <w:lang w:val="it-IT"/>
        </w:rPr>
        <w:t xml:space="preserve">: +44 (0) 20 3033 3632 / +44 (0) </w:t>
      </w:r>
      <w:r w:rsidRPr="00B25541">
        <w:rPr>
          <w:color w:val="000000"/>
          <w:lang w:val="it-IT"/>
        </w:rPr>
        <w:t>203 033 3766</w:t>
      </w:r>
    </w:p>
    <w:p w:rsidR="00DE0913" w:rsidRPr="00B25541" w:rsidRDefault="00DE0913" w:rsidP="00DE0913">
      <w:pPr>
        <w:rPr>
          <w:u w:color="000000"/>
          <w:lang w:val="it-IT"/>
        </w:rPr>
      </w:pPr>
      <w:r w:rsidRPr="00B25541">
        <w:rPr>
          <w:rFonts w:eastAsia="Arial Unicode MS"/>
          <w:u w:color="000000"/>
          <w:lang w:val="it-IT"/>
        </w:rPr>
        <w:t xml:space="preserve">E-mail: </w:t>
      </w:r>
      <w:hyperlink r:id="rId9" w:history="1">
        <w:r w:rsidRPr="00B25541">
          <w:rPr>
            <w:rStyle w:val="Hyperlink"/>
            <w:rFonts w:eastAsia="Arial Unicode MS" w:hAnsi="Arial Unicode MS"/>
            <w:u w:val="none" w:color="000000"/>
            <w:lang w:val="it-IT"/>
          </w:rPr>
          <w:t>press@ricoh-europe.com</w:t>
        </w:r>
      </w:hyperlink>
    </w:p>
    <w:p w:rsidR="00DE0913" w:rsidRPr="00B25541" w:rsidRDefault="00DE0913" w:rsidP="00DE0913">
      <w:pPr>
        <w:rPr>
          <w:u w:color="000000"/>
          <w:lang w:val="it-IT"/>
        </w:rPr>
      </w:pPr>
      <w:r w:rsidRPr="00B25541">
        <w:rPr>
          <w:rFonts w:eastAsia="Arial Unicode MS"/>
          <w:u w:color="000000"/>
          <w:lang w:val="it-IT"/>
        </w:rPr>
        <w:t xml:space="preserve">Homepage: </w:t>
      </w:r>
      <w:hyperlink r:id="rId10" w:history="1">
        <w:r w:rsidRPr="00B25541">
          <w:rPr>
            <w:rStyle w:val="Hyperlink"/>
            <w:rFonts w:eastAsia="Arial Unicode MS" w:hAnsi="Arial Unicode MS"/>
            <w:u w:val="none" w:color="000000"/>
            <w:lang w:val="it-IT"/>
          </w:rPr>
          <w:t>www.ricoh-europe.com</w:t>
        </w:r>
      </w:hyperlink>
    </w:p>
    <w:p w:rsidR="00DE0913" w:rsidRPr="00B25541" w:rsidRDefault="00DE0913" w:rsidP="00DE0913">
      <w:pPr>
        <w:rPr>
          <w:color w:val="000000"/>
          <w:u w:color="000000"/>
          <w:lang w:val="it-IT"/>
        </w:rPr>
      </w:pPr>
      <w:r w:rsidRPr="00B25541">
        <w:rPr>
          <w:rFonts w:hAnsi="Arial Unicode MS"/>
          <w:color w:val="000000"/>
          <w:u w:color="000000"/>
          <w:lang w:val="it-IT"/>
        </w:rPr>
        <w:t xml:space="preserve">Unitevi a noi su </w:t>
      </w:r>
      <w:proofErr w:type="spellStart"/>
      <w:r w:rsidRPr="00B25541">
        <w:rPr>
          <w:rFonts w:hAnsi="Arial Unicode MS"/>
          <w:color w:val="000000"/>
          <w:u w:color="000000"/>
          <w:lang w:val="it-IT"/>
        </w:rPr>
        <w:t>Facebook</w:t>
      </w:r>
      <w:proofErr w:type="spellEnd"/>
      <w:r w:rsidRPr="00B25541">
        <w:rPr>
          <w:rFonts w:hAnsi="Arial Unicode MS"/>
          <w:color w:val="000000"/>
          <w:u w:color="000000"/>
          <w:lang w:val="it-IT"/>
        </w:rPr>
        <w:t xml:space="preserve">: </w:t>
      </w:r>
      <w:hyperlink r:id="rId11" w:history="1">
        <w:r w:rsidRPr="00B25541">
          <w:rPr>
            <w:rFonts w:hAnsi="Arial Unicode MS"/>
            <w:color w:val="0000FF"/>
            <w:u w:val="single"/>
            <w:lang w:val="it-IT"/>
          </w:rPr>
          <w:t>www.facebook.com/ricoheurope</w:t>
        </w:r>
      </w:hyperlink>
    </w:p>
    <w:p w:rsidR="00DE0913" w:rsidRPr="00B25541" w:rsidRDefault="00DE0913" w:rsidP="00DE0913">
      <w:pPr>
        <w:rPr>
          <w:color w:val="000000"/>
          <w:u w:color="000000"/>
          <w:lang w:val="it-IT"/>
        </w:rPr>
      </w:pPr>
      <w:r w:rsidRPr="00B25541">
        <w:rPr>
          <w:rFonts w:hAnsi="Arial Unicode MS"/>
          <w:color w:val="000000"/>
          <w:u w:color="000000"/>
          <w:lang w:val="it-IT"/>
        </w:rPr>
        <w:t xml:space="preserve">Seguiteci su </w:t>
      </w:r>
      <w:proofErr w:type="spellStart"/>
      <w:r w:rsidRPr="00B25541">
        <w:rPr>
          <w:rFonts w:hAnsi="Arial Unicode MS"/>
          <w:color w:val="000000"/>
          <w:u w:color="000000"/>
          <w:lang w:val="it-IT"/>
        </w:rPr>
        <w:t>Twitter</w:t>
      </w:r>
      <w:proofErr w:type="spellEnd"/>
      <w:r w:rsidRPr="00B25541">
        <w:rPr>
          <w:rFonts w:hAnsi="Arial Unicode MS"/>
          <w:color w:val="000000"/>
          <w:u w:color="000000"/>
          <w:lang w:val="it-IT"/>
        </w:rPr>
        <w:t xml:space="preserve">: </w:t>
      </w:r>
      <w:hyperlink r:id="rId12" w:history="1">
        <w:r w:rsidRPr="00B25541">
          <w:rPr>
            <w:rFonts w:hAnsi="Arial Unicode MS"/>
            <w:color w:val="0000FF"/>
            <w:u w:val="single"/>
            <w:lang w:val="it-IT"/>
          </w:rPr>
          <w:t>www.twitter.com/ricoheurope</w:t>
        </w:r>
      </w:hyperlink>
    </w:p>
    <w:p w:rsidR="00DE0913" w:rsidRPr="00B25541" w:rsidRDefault="00DE0913" w:rsidP="00DE0913">
      <w:pPr>
        <w:rPr>
          <w:color w:val="000000"/>
          <w:u w:color="000000"/>
          <w:lang w:val="it-IT"/>
        </w:rPr>
      </w:pPr>
      <w:r w:rsidRPr="00B25541">
        <w:rPr>
          <w:color w:val="000000"/>
          <w:u w:color="000000"/>
          <w:lang w:val="it-IT"/>
        </w:rPr>
        <w:t xml:space="preserve">Visitate il Ricoh media centre: </w:t>
      </w:r>
      <w:hyperlink r:id="rId13" w:history="1">
        <w:r w:rsidRPr="00B25541">
          <w:rPr>
            <w:color w:val="0000FF"/>
            <w:u w:val="single"/>
            <w:lang w:val="it-IT"/>
          </w:rPr>
          <w:t>www.ricoh-europe.com/press</w:t>
        </w:r>
      </w:hyperlink>
    </w:p>
    <w:p w:rsidR="008C569D" w:rsidRPr="00C0028C" w:rsidRDefault="008C569D" w:rsidP="00A369EB">
      <w:pPr>
        <w:rPr>
          <w:color w:val="000000"/>
          <w:sz w:val="20"/>
          <w:szCs w:val="20"/>
          <w:u w:color="000000"/>
          <w:lang w:val="it-IT"/>
        </w:rPr>
      </w:pPr>
    </w:p>
    <w:sectPr w:rsidR="008C569D" w:rsidRPr="00C0028C" w:rsidSect="00034FCE">
      <w:headerReference w:type="default" r:id="rId14"/>
      <w:footerReference w:type="default" r:id="rId15"/>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7E" w:rsidRDefault="00240C7E" w:rsidP="0045209D">
      <w:r>
        <w:separator/>
      </w:r>
    </w:p>
  </w:endnote>
  <w:endnote w:type="continuationSeparator" w:id="0">
    <w:p w:rsidR="00240C7E" w:rsidRDefault="00240C7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EB" w:rsidRPr="00C0028C"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it-IT"/>
      </w:rPr>
    </w:pPr>
    <w:r>
      <w:rPr>
        <w:sz w:val="20"/>
        <w:lang w:val="it-IT"/>
      </w:rPr>
      <w:t>RICOH Europe</w:t>
    </w:r>
    <w:r>
      <w:rPr>
        <w:rFonts w:ascii="MS Gothic" w:hAnsi="MS Gothic"/>
        <w:color w:val="000000"/>
        <w:sz w:val="20"/>
        <w:lang w:val="it-IT"/>
      </w:rPr>
      <w:t xml:space="preserve">  </w:t>
    </w:r>
    <w:r>
      <w:rPr>
        <w:color w:val="000000"/>
        <w:sz w:val="18"/>
        <w:lang w:val="it-IT"/>
      </w:rPr>
      <w:t xml:space="preserve"> </w:t>
    </w:r>
    <w:r>
      <w:rPr>
        <w:sz w:val="16"/>
        <w:lang w:val="it-IT"/>
      </w:rPr>
      <w:t xml:space="preserve"> </w:t>
    </w:r>
    <w:r>
      <w:rPr>
        <w:sz w:val="18"/>
        <w:lang w:val="it-IT"/>
      </w:rPr>
      <w:t>www.ricoh-europe.com</w:t>
    </w:r>
  </w:p>
  <w:p w:rsidR="00A369EB" w:rsidRPr="00C0028C" w:rsidRDefault="00A369EB" w:rsidP="00A369EB">
    <w:pPr>
      <w:autoSpaceDE w:val="0"/>
      <w:autoSpaceDN w:val="0"/>
      <w:snapToGrid w:val="0"/>
      <w:textAlignment w:val="bottom"/>
      <w:rPr>
        <w:sz w:val="18"/>
        <w:lang w:val="it-IT"/>
      </w:rPr>
    </w:pPr>
    <w:r w:rsidRPr="00C0028C">
      <w:rPr>
        <w:rFonts w:eastAsia="PMingLiU"/>
        <w:sz w:val="18"/>
        <w:lang w:val="en-US"/>
      </w:rPr>
      <w:t xml:space="preserve">20 Triton Street, London, NW1 3BF.  </w:t>
    </w:r>
    <w:r>
      <w:rPr>
        <w:rFonts w:eastAsia="PMingLiU"/>
        <w:sz w:val="18"/>
        <w:lang w:val="it-IT"/>
      </w:rPr>
      <w:t xml:space="preserve">Telefono: +44 (0) 207 465 1153  </w:t>
    </w:r>
  </w:p>
  <w:p w:rsidR="00A369EB" w:rsidRPr="00C0028C" w:rsidRDefault="00A369EB" w:rsidP="00A369EB">
    <w:pPr>
      <w:tabs>
        <w:tab w:val="center" w:pos="4320"/>
        <w:tab w:val="right" w:pos="8640"/>
      </w:tabs>
      <w:rPr>
        <w:lang w:val="it-IT"/>
      </w:rPr>
    </w:pPr>
    <w:r>
      <w:rPr>
        <w:color w:val="000000"/>
        <w:sz w:val="18"/>
        <w:lang w:val="it-IT"/>
      </w:rPr>
      <w:t xml:space="preserve">E-mail: </w:t>
    </w:r>
    <w:r>
      <w:rPr>
        <w:sz w:val="18"/>
        <w:lang w:val="it-IT"/>
      </w:rPr>
      <w:t>press@ricoh-europe.com</w:t>
    </w:r>
  </w:p>
  <w:p w:rsidR="007E71C5" w:rsidRPr="00C0028C" w:rsidRDefault="007E71C5" w:rsidP="0045209D">
    <w:pPr>
      <w:rPr>
        <w:lang w:val="it-IT"/>
      </w:rPr>
    </w:pPr>
  </w:p>
  <w:p w:rsidR="007E71C5" w:rsidRPr="00C0028C" w:rsidRDefault="007E71C5" w:rsidP="0045209D">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7E" w:rsidRDefault="00240C7E" w:rsidP="0045209D">
      <w:r>
        <w:separator/>
      </w:r>
    </w:p>
  </w:footnote>
  <w:footnote w:type="continuationSeparator" w:id="0">
    <w:p w:rsidR="00240C7E" w:rsidRDefault="00240C7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EF342D" w:rsidP="0045209D">
    <w:pPr>
      <w:pStyle w:val="Header"/>
    </w:pPr>
    <w:r>
      <w:rPr>
        <w:noProof/>
        <w:lang w:val="nl-BE" w:eastAsia="nl-BE"/>
      </w:rPr>
      <mc:AlternateContent>
        <mc:Choice Requires="wps">
          <w:drawing>
            <wp:anchor distT="0" distB="0" distL="114300" distR="114300" simplePos="0" relativeHeight="251658240" behindDoc="0" locked="0" layoutInCell="1" allowOverlap="1">
              <wp:simplePos x="0" y="0"/>
              <wp:positionH relativeFrom="column">
                <wp:posOffset>542925</wp:posOffset>
              </wp:positionH>
              <wp:positionV relativeFrom="paragraph">
                <wp:posOffset>137795</wp:posOffset>
              </wp:positionV>
              <wp:extent cx="2924175" cy="312420"/>
              <wp:effectExtent l="0" t="0" r="952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1C5" w:rsidRPr="00A369EB" w:rsidRDefault="007E71C5" w:rsidP="0045209D">
                          <w:pPr>
                            <w:rPr>
                              <w:sz w:val="44"/>
                              <w:szCs w:val="44"/>
                            </w:rPr>
                          </w:pPr>
                          <w:r>
                            <w:rPr>
                              <w:sz w:val="44"/>
                              <w:szCs w:val="44"/>
                              <w:lang w:val="it-IT"/>
                            </w:rPr>
                            <w:t>Comunicato stampa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rsidR="007E71C5" w:rsidRPr="00A369EB" w:rsidRDefault="007E71C5" w:rsidP="0045209D">
                    <w:pPr>
                      <w:rPr>
                        <w:sz w:val="44"/>
                        <w:szCs w:val="44"/>
                      </w:rPr>
                    </w:pPr>
                    <w:r>
                      <w:rPr>
                        <w:sz w:val="44"/>
                        <w:szCs w:val="44"/>
                        <w:lang w:val="it-IT"/>
                      </w:rPr>
                      <w:t>Comunicato stampa</w:t>
                    </w:r>
                  </w:p>
                </w:txbxContent>
              </v:textbox>
            </v:shape>
          </w:pict>
        </mc:Fallback>
      </mc:AlternateContent>
    </w:r>
    <w:r w:rsidR="00A22F1A">
      <w:rPr>
        <w:noProof/>
        <w:lang w:val="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1613393" r:id="rId2"/>
      </w:object>
    </w:r>
    <w:r>
      <w:rPr>
        <w:noProof/>
        <w:lang w:val="nl-BE" w:eastAsia="nl-BE"/>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612139</wp:posOffset>
              </wp:positionV>
              <wp:extent cx="5713095" cy="0"/>
              <wp:effectExtent l="0" t="0" r="209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00EB0AE"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sidR="00FA1AFA">
      <w:rPr>
        <w:noProof/>
        <w:lang w:val="nl-BE" w:eastAsia="nl-BE"/>
      </w:rPr>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p>
  <w:p w:rsidR="007E71C5" w:rsidRDefault="007E71C5" w:rsidP="0045209D">
    <w:pPr>
      <w:pStyle w:val="Header"/>
    </w:pPr>
  </w:p>
  <w:p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5"/>
  </w:num>
  <w:num w:numId="4">
    <w:abstractNumId w:val="2"/>
  </w:num>
  <w:num w:numId="5">
    <w:abstractNumId w:val="7"/>
  </w:num>
  <w:num w:numId="6">
    <w:abstractNumId w:val="12"/>
  </w:num>
  <w:num w:numId="7">
    <w:abstractNumId w:val="16"/>
  </w:num>
  <w:num w:numId="8">
    <w:abstractNumId w:val="6"/>
  </w:num>
  <w:num w:numId="9">
    <w:abstractNumId w:val="13"/>
  </w:num>
  <w:num w:numId="10">
    <w:abstractNumId w:val="4"/>
  </w:num>
  <w:num w:numId="11">
    <w:abstractNumId w:val="18"/>
  </w:num>
  <w:num w:numId="12">
    <w:abstractNumId w:val="17"/>
  </w:num>
  <w:num w:numId="13">
    <w:abstractNumId w:val="20"/>
  </w:num>
  <w:num w:numId="14">
    <w:abstractNumId w:val="0"/>
  </w:num>
  <w:num w:numId="15">
    <w:abstractNumId w:val="9"/>
  </w:num>
  <w:num w:numId="16">
    <w:abstractNumId w:val="15"/>
  </w:num>
  <w:num w:numId="17">
    <w:abstractNumId w:val="3"/>
  </w:num>
  <w:num w:numId="18">
    <w:abstractNumId w:val="11"/>
  </w:num>
  <w:num w:numId="19">
    <w:abstractNumId w:val="10"/>
  </w:num>
  <w:num w:numId="20">
    <w:abstractNumId w:val="21"/>
  </w:num>
  <w:num w:numId="21">
    <w:abstractNumId w:val="1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fr-FR"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26ED"/>
    <w:rsid w:val="0001407D"/>
    <w:rsid w:val="00015CAD"/>
    <w:rsid w:val="00025F52"/>
    <w:rsid w:val="00025FEC"/>
    <w:rsid w:val="00034FCE"/>
    <w:rsid w:val="00052139"/>
    <w:rsid w:val="0005336D"/>
    <w:rsid w:val="00086620"/>
    <w:rsid w:val="00090ED4"/>
    <w:rsid w:val="00093437"/>
    <w:rsid w:val="00097C0E"/>
    <w:rsid w:val="000A2C8C"/>
    <w:rsid w:val="000A2F07"/>
    <w:rsid w:val="000A5EEB"/>
    <w:rsid w:val="000A7F9D"/>
    <w:rsid w:val="000B6CA7"/>
    <w:rsid w:val="000C01EA"/>
    <w:rsid w:val="000C145A"/>
    <w:rsid w:val="000C5AF8"/>
    <w:rsid w:val="000D272B"/>
    <w:rsid w:val="000D3104"/>
    <w:rsid w:val="000D4182"/>
    <w:rsid w:val="000E09B4"/>
    <w:rsid w:val="000E683E"/>
    <w:rsid w:val="000F73F5"/>
    <w:rsid w:val="00110A2B"/>
    <w:rsid w:val="00112A26"/>
    <w:rsid w:val="00114A0F"/>
    <w:rsid w:val="00116A70"/>
    <w:rsid w:val="00116ED8"/>
    <w:rsid w:val="0012288D"/>
    <w:rsid w:val="0012502D"/>
    <w:rsid w:val="00125312"/>
    <w:rsid w:val="001322C7"/>
    <w:rsid w:val="001339A8"/>
    <w:rsid w:val="00140299"/>
    <w:rsid w:val="00143BEE"/>
    <w:rsid w:val="00145DCA"/>
    <w:rsid w:val="00150DC5"/>
    <w:rsid w:val="0015120C"/>
    <w:rsid w:val="0015210E"/>
    <w:rsid w:val="00152C7D"/>
    <w:rsid w:val="00153A8A"/>
    <w:rsid w:val="00157D16"/>
    <w:rsid w:val="00165550"/>
    <w:rsid w:val="00166293"/>
    <w:rsid w:val="0016725D"/>
    <w:rsid w:val="0017721C"/>
    <w:rsid w:val="00182C59"/>
    <w:rsid w:val="00185E4D"/>
    <w:rsid w:val="00187C5D"/>
    <w:rsid w:val="00191481"/>
    <w:rsid w:val="00191DE6"/>
    <w:rsid w:val="00191FEB"/>
    <w:rsid w:val="00196D20"/>
    <w:rsid w:val="001A10D3"/>
    <w:rsid w:val="001A3003"/>
    <w:rsid w:val="001B0C8E"/>
    <w:rsid w:val="001B277E"/>
    <w:rsid w:val="001E303E"/>
    <w:rsid w:val="00215EBD"/>
    <w:rsid w:val="00221FFB"/>
    <w:rsid w:val="00233A9D"/>
    <w:rsid w:val="00240C7E"/>
    <w:rsid w:val="00241675"/>
    <w:rsid w:val="00245420"/>
    <w:rsid w:val="00245548"/>
    <w:rsid w:val="002564C2"/>
    <w:rsid w:val="0025795F"/>
    <w:rsid w:val="002709A2"/>
    <w:rsid w:val="002820FD"/>
    <w:rsid w:val="0028254E"/>
    <w:rsid w:val="00292CF5"/>
    <w:rsid w:val="0029725C"/>
    <w:rsid w:val="002A02E4"/>
    <w:rsid w:val="002A0B69"/>
    <w:rsid w:val="002A1F52"/>
    <w:rsid w:val="002A2D02"/>
    <w:rsid w:val="002A742A"/>
    <w:rsid w:val="002C7508"/>
    <w:rsid w:val="002D0EB9"/>
    <w:rsid w:val="002E3862"/>
    <w:rsid w:val="002F3FCC"/>
    <w:rsid w:val="002F4AB3"/>
    <w:rsid w:val="00316105"/>
    <w:rsid w:val="00316EC5"/>
    <w:rsid w:val="00317D7A"/>
    <w:rsid w:val="0032176F"/>
    <w:rsid w:val="00334B6C"/>
    <w:rsid w:val="0033523D"/>
    <w:rsid w:val="003374A4"/>
    <w:rsid w:val="003449D4"/>
    <w:rsid w:val="003460B7"/>
    <w:rsid w:val="00352B2A"/>
    <w:rsid w:val="0036615A"/>
    <w:rsid w:val="00374B54"/>
    <w:rsid w:val="003757E2"/>
    <w:rsid w:val="003770AB"/>
    <w:rsid w:val="0038315F"/>
    <w:rsid w:val="00384459"/>
    <w:rsid w:val="003851EC"/>
    <w:rsid w:val="00395313"/>
    <w:rsid w:val="003963FA"/>
    <w:rsid w:val="003A2D83"/>
    <w:rsid w:val="003A3012"/>
    <w:rsid w:val="003B36A5"/>
    <w:rsid w:val="003B5F58"/>
    <w:rsid w:val="003C58AB"/>
    <w:rsid w:val="003E0158"/>
    <w:rsid w:val="003E1F52"/>
    <w:rsid w:val="003E431A"/>
    <w:rsid w:val="003F0EF0"/>
    <w:rsid w:val="00413893"/>
    <w:rsid w:val="00415FC5"/>
    <w:rsid w:val="00416693"/>
    <w:rsid w:val="00417105"/>
    <w:rsid w:val="00424265"/>
    <w:rsid w:val="00426834"/>
    <w:rsid w:val="004277DC"/>
    <w:rsid w:val="00431707"/>
    <w:rsid w:val="00437434"/>
    <w:rsid w:val="00437528"/>
    <w:rsid w:val="00440FE8"/>
    <w:rsid w:val="0044273B"/>
    <w:rsid w:val="004510B9"/>
    <w:rsid w:val="0045209D"/>
    <w:rsid w:val="0046155F"/>
    <w:rsid w:val="00463AFC"/>
    <w:rsid w:val="00463EB3"/>
    <w:rsid w:val="004679A2"/>
    <w:rsid w:val="00475C96"/>
    <w:rsid w:val="00475C9A"/>
    <w:rsid w:val="004811D0"/>
    <w:rsid w:val="00483E27"/>
    <w:rsid w:val="0048594A"/>
    <w:rsid w:val="00485C17"/>
    <w:rsid w:val="004904D5"/>
    <w:rsid w:val="00496412"/>
    <w:rsid w:val="004A14AE"/>
    <w:rsid w:val="004A7C56"/>
    <w:rsid w:val="004B3E7F"/>
    <w:rsid w:val="004B5576"/>
    <w:rsid w:val="004C2660"/>
    <w:rsid w:val="004C27AE"/>
    <w:rsid w:val="004E2289"/>
    <w:rsid w:val="004E43A9"/>
    <w:rsid w:val="004F68D4"/>
    <w:rsid w:val="005049D7"/>
    <w:rsid w:val="00504C7A"/>
    <w:rsid w:val="005102DB"/>
    <w:rsid w:val="005149AB"/>
    <w:rsid w:val="005241CF"/>
    <w:rsid w:val="00530ACA"/>
    <w:rsid w:val="00531864"/>
    <w:rsid w:val="0053789B"/>
    <w:rsid w:val="005526D3"/>
    <w:rsid w:val="005543DA"/>
    <w:rsid w:val="00572514"/>
    <w:rsid w:val="00583204"/>
    <w:rsid w:val="00590202"/>
    <w:rsid w:val="00597095"/>
    <w:rsid w:val="005A042A"/>
    <w:rsid w:val="005B1671"/>
    <w:rsid w:val="005C0577"/>
    <w:rsid w:val="005C13AB"/>
    <w:rsid w:val="005C765C"/>
    <w:rsid w:val="005D0C4A"/>
    <w:rsid w:val="005D2549"/>
    <w:rsid w:val="005F0A7B"/>
    <w:rsid w:val="005F0B04"/>
    <w:rsid w:val="005F237E"/>
    <w:rsid w:val="005F35FB"/>
    <w:rsid w:val="005F5426"/>
    <w:rsid w:val="00602E81"/>
    <w:rsid w:val="00613289"/>
    <w:rsid w:val="00614AAB"/>
    <w:rsid w:val="00623025"/>
    <w:rsid w:val="006257D6"/>
    <w:rsid w:val="00630461"/>
    <w:rsid w:val="00632023"/>
    <w:rsid w:val="006359E9"/>
    <w:rsid w:val="0064240F"/>
    <w:rsid w:val="00644AB3"/>
    <w:rsid w:val="00650A63"/>
    <w:rsid w:val="00664F43"/>
    <w:rsid w:val="00665104"/>
    <w:rsid w:val="006654C7"/>
    <w:rsid w:val="006662D3"/>
    <w:rsid w:val="0067104C"/>
    <w:rsid w:val="006763CE"/>
    <w:rsid w:val="0067654F"/>
    <w:rsid w:val="00677139"/>
    <w:rsid w:val="00683CC0"/>
    <w:rsid w:val="00690944"/>
    <w:rsid w:val="00690B8E"/>
    <w:rsid w:val="00694D1B"/>
    <w:rsid w:val="006A3712"/>
    <w:rsid w:val="006B11D5"/>
    <w:rsid w:val="006D50A7"/>
    <w:rsid w:val="006D57FA"/>
    <w:rsid w:val="006D785B"/>
    <w:rsid w:val="006D7EA1"/>
    <w:rsid w:val="006E6F49"/>
    <w:rsid w:val="006F2923"/>
    <w:rsid w:val="006F4B1C"/>
    <w:rsid w:val="006F5246"/>
    <w:rsid w:val="006F7218"/>
    <w:rsid w:val="00700704"/>
    <w:rsid w:val="0070183F"/>
    <w:rsid w:val="007163AB"/>
    <w:rsid w:val="00720040"/>
    <w:rsid w:val="00730448"/>
    <w:rsid w:val="00732F46"/>
    <w:rsid w:val="007337C3"/>
    <w:rsid w:val="00735A9A"/>
    <w:rsid w:val="00754903"/>
    <w:rsid w:val="0075517A"/>
    <w:rsid w:val="00761D54"/>
    <w:rsid w:val="007644A5"/>
    <w:rsid w:val="007675A3"/>
    <w:rsid w:val="00781D6A"/>
    <w:rsid w:val="007862BF"/>
    <w:rsid w:val="00792899"/>
    <w:rsid w:val="00795F16"/>
    <w:rsid w:val="007A75D0"/>
    <w:rsid w:val="007B4FEE"/>
    <w:rsid w:val="007B626B"/>
    <w:rsid w:val="007C0957"/>
    <w:rsid w:val="007C0AE8"/>
    <w:rsid w:val="007C1AF5"/>
    <w:rsid w:val="007C29EC"/>
    <w:rsid w:val="007C5962"/>
    <w:rsid w:val="007E71C5"/>
    <w:rsid w:val="007F45D7"/>
    <w:rsid w:val="008046AF"/>
    <w:rsid w:val="0080713B"/>
    <w:rsid w:val="00820118"/>
    <w:rsid w:val="00820A60"/>
    <w:rsid w:val="00821858"/>
    <w:rsid w:val="00823949"/>
    <w:rsid w:val="00831AB8"/>
    <w:rsid w:val="0083466D"/>
    <w:rsid w:val="00840331"/>
    <w:rsid w:val="0084292C"/>
    <w:rsid w:val="0085070F"/>
    <w:rsid w:val="00856E8D"/>
    <w:rsid w:val="0087258C"/>
    <w:rsid w:val="00872EF8"/>
    <w:rsid w:val="0087667B"/>
    <w:rsid w:val="008925C3"/>
    <w:rsid w:val="008933FA"/>
    <w:rsid w:val="008A0974"/>
    <w:rsid w:val="008A35BD"/>
    <w:rsid w:val="008A4346"/>
    <w:rsid w:val="008B710F"/>
    <w:rsid w:val="008C2BB6"/>
    <w:rsid w:val="008C4EB5"/>
    <w:rsid w:val="008C569D"/>
    <w:rsid w:val="008D5119"/>
    <w:rsid w:val="008F4336"/>
    <w:rsid w:val="008F790A"/>
    <w:rsid w:val="0091477E"/>
    <w:rsid w:val="00926C73"/>
    <w:rsid w:val="00931DFC"/>
    <w:rsid w:val="0094610D"/>
    <w:rsid w:val="00955575"/>
    <w:rsid w:val="00961672"/>
    <w:rsid w:val="00966877"/>
    <w:rsid w:val="00970677"/>
    <w:rsid w:val="0097284C"/>
    <w:rsid w:val="00973194"/>
    <w:rsid w:val="00986284"/>
    <w:rsid w:val="00991D09"/>
    <w:rsid w:val="00995867"/>
    <w:rsid w:val="009A372D"/>
    <w:rsid w:val="009A3D4E"/>
    <w:rsid w:val="009A6546"/>
    <w:rsid w:val="009A79E5"/>
    <w:rsid w:val="009B3964"/>
    <w:rsid w:val="009B566E"/>
    <w:rsid w:val="009C1CA7"/>
    <w:rsid w:val="009C7957"/>
    <w:rsid w:val="009D48A7"/>
    <w:rsid w:val="009D61C7"/>
    <w:rsid w:val="009E56E8"/>
    <w:rsid w:val="00A02980"/>
    <w:rsid w:val="00A15DB3"/>
    <w:rsid w:val="00A21217"/>
    <w:rsid w:val="00A22F1A"/>
    <w:rsid w:val="00A24640"/>
    <w:rsid w:val="00A24A33"/>
    <w:rsid w:val="00A3100C"/>
    <w:rsid w:val="00A34173"/>
    <w:rsid w:val="00A369EB"/>
    <w:rsid w:val="00A420C2"/>
    <w:rsid w:val="00A455BE"/>
    <w:rsid w:val="00A51572"/>
    <w:rsid w:val="00A51D0A"/>
    <w:rsid w:val="00A56C02"/>
    <w:rsid w:val="00A60F38"/>
    <w:rsid w:val="00A71687"/>
    <w:rsid w:val="00A76955"/>
    <w:rsid w:val="00A77F3A"/>
    <w:rsid w:val="00A91B58"/>
    <w:rsid w:val="00A95524"/>
    <w:rsid w:val="00A95ED8"/>
    <w:rsid w:val="00AA0955"/>
    <w:rsid w:val="00AC5018"/>
    <w:rsid w:val="00AD1A8D"/>
    <w:rsid w:val="00AD1C30"/>
    <w:rsid w:val="00AE766B"/>
    <w:rsid w:val="00AE7BAE"/>
    <w:rsid w:val="00AF3593"/>
    <w:rsid w:val="00AF4C30"/>
    <w:rsid w:val="00AF7861"/>
    <w:rsid w:val="00B0137F"/>
    <w:rsid w:val="00B128B2"/>
    <w:rsid w:val="00B234D1"/>
    <w:rsid w:val="00B25541"/>
    <w:rsid w:val="00B30C84"/>
    <w:rsid w:val="00B34B49"/>
    <w:rsid w:val="00B46F01"/>
    <w:rsid w:val="00B675F3"/>
    <w:rsid w:val="00B70191"/>
    <w:rsid w:val="00B81735"/>
    <w:rsid w:val="00B82325"/>
    <w:rsid w:val="00BA170D"/>
    <w:rsid w:val="00BA2576"/>
    <w:rsid w:val="00BC0204"/>
    <w:rsid w:val="00BC07BB"/>
    <w:rsid w:val="00BC5EBE"/>
    <w:rsid w:val="00BC65BE"/>
    <w:rsid w:val="00BD4C25"/>
    <w:rsid w:val="00BD5FB4"/>
    <w:rsid w:val="00BD7202"/>
    <w:rsid w:val="00BD722A"/>
    <w:rsid w:val="00BE26CB"/>
    <w:rsid w:val="00BF289A"/>
    <w:rsid w:val="00BF3223"/>
    <w:rsid w:val="00BF6EAE"/>
    <w:rsid w:val="00BF7572"/>
    <w:rsid w:val="00C0028C"/>
    <w:rsid w:val="00C17E75"/>
    <w:rsid w:val="00C205BE"/>
    <w:rsid w:val="00C21459"/>
    <w:rsid w:val="00C25689"/>
    <w:rsid w:val="00C33623"/>
    <w:rsid w:val="00C355AC"/>
    <w:rsid w:val="00C55421"/>
    <w:rsid w:val="00C86C0B"/>
    <w:rsid w:val="00C86E47"/>
    <w:rsid w:val="00C87184"/>
    <w:rsid w:val="00CA5FF5"/>
    <w:rsid w:val="00CB30BF"/>
    <w:rsid w:val="00CC45B9"/>
    <w:rsid w:val="00CC7DBD"/>
    <w:rsid w:val="00CD4A24"/>
    <w:rsid w:val="00CD7979"/>
    <w:rsid w:val="00CE3EC5"/>
    <w:rsid w:val="00CF12F8"/>
    <w:rsid w:val="00CF3CEC"/>
    <w:rsid w:val="00D00F12"/>
    <w:rsid w:val="00D03C60"/>
    <w:rsid w:val="00D10486"/>
    <w:rsid w:val="00D10F44"/>
    <w:rsid w:val="00D162E7"/>
    <w:rsid w:val="00D1673D"/>
    <w:rsid w:val="00D214D0"/>
    <w:rsid w:val="00D21682"/>
    <w:rsid w:val="00D247B6"/>
    <w:rsid w:val="00D25473"/>
    <w:rsid w:val="00D3184C"/>
    <w:rsid w:val="00D33CA5"/>
    <w:rsid w:val="00D378A1"/>
    <w:rsid w:val="00D4049F"/>
    <w:rsid w:val="00D405A3"/>
    <w:rsid w:val="00D4123E"/>
    <w:rsid w:val="00D46FFD"/>
    <w:rsid w:val="00D4701C"/>
    <w:rsid w:val="00D54130"/>
    <w:rsid w:val="00D57F12"/>
    <w:rsid w:val="00D60866"/>
    <w:rsid w:val="00D64F88"/>
    <w:rsid w:val="00D6746D"/>
    <w:rsid w:val="00D779F2"/>
    <w:rsid w:val="00D8701F"/>
    <w:rsid w:val="00D90394"/>
    <w:rsid w:val="00D93B92"/>
    <w:rsid w:val="00D97957"/>
    <w:rsid w:val="00DA0DF5"/>
    <w:rsid w:val="00DA3A74"/>
    <w:rsid w:val="00DA47D2"/>
    <w:rsid w:val="00DA73EB"/>
    <w:rsid w:val="00DB4F51"/>
    <w:rsid w:val="00DC038C"/>
    <w:rsid w:val="00DC07D1"/>
    <w:rsid w:val="00DD0900"/>
    <w:rsid w:val="00DD13A9"/>
    <w:rsid w:val="00DD203E"/>
    <w:rsid w:val="00DD5256"/>
    <w:rsid w:val="00DE0913"/>
    <w:rsid w:val="00DF0C1A"/>
    <w:rsid w:val="00DF25B5"/>
    <w:rsid w:val="00DF2E87"/>
    <w:rsid w:val="00DF52E3"/>
    <w:rsid w:val="00DF7724"/>
    <w:rsid w:val="00DF7B82"/>
    <w:rsid w:val="00E021EB"/>
    <w:rsid w:val="00E04745"/>
    <w:rsid w:val="00E06858"/>
    <w:rsid w:val="00E11E4B"/>
    <w:rsid w:val="00E17534"/>
    <w:rsid w:val="00E22CD7"/>
    <w:rsid w:val="00E376BD"/>
    <w:rsid w:val="00E44333"/>
    <w:rsid w:val="00E5157A"/>
    <w:rsid w:val="00E51777"/>
    <w:rsid w:val="00E60255"/>
    <w:rsid w:val="00E64F0A"/>
    <w:rsid w:val="00E659CD"/>
    <w:rsid w:val="00E761AB"/>
    <w:rsid w:val="00E82758"/>
    <w:rsid w:val="00E87232"/>
    <w:rsid w:val="00E879CC"/>
    <w:rsid w:val="00E910E1"/>
    <w:rsid w:val="00EA2562"/>
    <w:rsid w:val="00EA2D39"/>
    <w:rsid w:val="00EA6DAA"/>
    <w:rsid w:val="00EA7A77"/>
    <w:rsid w:val="00EC2F2E"/>
    <w:rsid w:val="00ED5A9B"/>
    <w:rsid w:val="00ED61E9"/>
    <w:rsid w:val="00ED62D2"/>
    <w:rsid w:val="00ED6E8A"/>
    <w:rsid w:val="00ED7733"/>
    <w:rsid w:val="00EE173A"/>
    <w:rsid w:val="00EE3AB3"/>
    <w:rsid w:val="00EE44EB"/>
    <w:rsid w:val="00EE4B2D"/>
    <w:rsid w:val="00EF342D"/>
    <w:rsid w:val="00EF5DE9"/>
    <w:rsid w:val="00EF6FA4"/>
    <w:rsid w:val="00F0128E"/>
    <w:rsid w:val="00F04200"/>
    <w:rsid w:val="00F04544"/>
    <w:rsid w:val="00F13FC8"/>
    <w:rsid w:val="00F23AAF"/>
    <w:rsid w:val="00F268EA"/>
    <w:rsid w:val="00F36219"/>
    <w:rsid w:val="00F36315"/>
    <w:rsid w:val="00F4757E"/>
    <w:rsid w:val="00F50380"/>
    <w:rsid w:val="00F50AF9"/>
    <w:rsid w:val="00F51B94"/>
    <w:rsid w:val="00F56F0E"/>
    <w:rsid w:val="00F63AE4"/>
    <w:rsid w:val="00F67475"/>
    <w:rsid w:val="00F821AA"/>
    <w:rsid w:val="00F8635C"/>
    <w:rsid w:val="00F974AC"/>
    <w:rsid w:val="00FA1AFA"/>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docId w15:val="{6079C367-228E-48F4-840B-FE72FCE8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786121854">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901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p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ricoheuro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ricoheurop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mailto:press@ricoh-europ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E75A-7AB7-48D1-8C66-1C0ACE7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825</Words>
  <Characters>4996</Characters>
  <Application>Microsoft Office Word</Application>
  <DocSecurity>0</DocSecurity>
  <Lines>41</Lines>
  <Paragraphs>11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Ricoh launches wide format Print &amp; Fold solution</vt:lpstr>
      <vt:lpstr>Ricoh launches wide format Print &amp; Fold solution</vt:lpstr>
      <vt:lpstr>Ricoh launches wide format Print &amp; Fold solution</vt:lpstr>
    </vt:vector>
  </TitlesOfParts>
  <Company>Ricoh Europe</Company>
  <LinksUpToDate>false</LinksUpToDate>
  <CharactersWithSpaces>5810</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connettività Ricoh incrementa le opzioni e la flessibilità di finitura per i clienti</dc:title>
  <dc:subject>Customer</dc:subject>
  <dc:creator>Ricoh</dc:creator>
  <cp:keywords>Ricoh, finishing flexibility</cp:keywords>
  <cp:lastModifiedBy>Duo</cp:lastModifiedBy>
  <cp:revision>11</cp:revision>
  <cp:lastPrinted>2016-02-12T16:08:00Z</cp:lastPrinted>
  <dcterms:created xsi:type="dcterms:W3CDTF">2016-02-25T10:40:00Z</dcterms:created>
  <dcterms:modified xsi:type="dcterms:W3CDTF">2016-04-08T07:36:00Z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3 dic 2015 14:15:43</vt:lpwstr>
  </property>
  <property fmtid="{D5CDD505-2E9C-101B-9397-08002B2CF9AE}" pid="5" name="Last Saved By">
    <vt:lpwstr>Angelo.Mandelli</vt:lpwstr>
  </property>
</Properties>
</file>