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szCs w:val="28"/>
        </w:rPr>
        <w:t>Comunicato stampa</w:t>
      </w:r>
    </w:p>
    <w:p w14:paraId="647A9C68" w14:textId="77777777" w:rsidR="00C044F9" w:rsidRDefault="00C6359F" w:rsidP="00C6359F">
      <w:pPr>
        <w:pStyle w:val="NoSpacing1"/>
        <w:tabs>
          <w:tab w:val="center" w:pos="4251"/>
          <w:tab w:val="left" w:pos="7035"/>
        </w:tabs>
        <w:jc w:val="center"/>
        <w:rPr>
          <w:rFonts w:ascii="Verdana" w:hAnsi="Verdana"/>
          <w:b/>
          <w:bCs/>
          <w:sz w:val="28"/>
        </w:rPr>
      </w:pPr>
      <w:proofErr w:type="spellStart"/>
      <w:r>
        <w:rPr>
          <w:rFonts w:ascii="Verdana" w:hAnsi="Verdana"/>
          <w:b/>
          <w:bCs/>
          <w:sz w:val="28"/>
        </w:rPr>
        <w:t>Toray</w:t>
      </w:r>
      <w:proofErr w:type="spellEnd"/>
      <w:r>
        <w:rPr>
          <w:rFonts w:ascii="Verdana" w:hAnsi="Verdana"/>
          <w:b/>
          <w:bCs/>
          <w:sz w:val="28"/>
        </w:rPr>
        <w:t xml:space="preserve"> presenterà le sue lastre offset senz’acqua in occasione di </w:t>
      </w:r>
      <w:proofErr w:type="spellStart"/>
      <w:r>
        <w:rPr>
          <w:rFonts w:ascii="Verdana" w:hAnsi="Verdana"/>
          <w:b/>
          <w:bCs/>
          <w:sz w:val="28"/>
        </w:rPr>
        <w:t>Labelexpo</w:t>
      </w:r>
      <w:proofErr w:type="spellEnd"/>
      <w:r>
        <w:rPr>
          <w:rFonts w:ascii="Verdana" w:hAnsi="Verdana"/>
          <w:b/>
          <w:bCs/>
          <w:sz w:val="28"/>
        </w:rPr>
        <w:t xml:space="preserve"> Europe 2017</w:t>
      </w:r>
    </w:p>
    <w:p w14:paraId="4ECF3924" w14:textId="77777777" w:rsidR="004459BB" w:rsidRPr="0074073A" w:rsidRDefault="004459BB" w:rsidP="00837C7C">
      <w:pPr>
        <w:pStyle w:val="NoSpacing1"/>
        <w:jc w:val="center"/>
        <w:rPr>
          <w:rFonts w:ascii="Verdana" w:hAnsi="Verdana"/>
          <w:b/>
          <w:bCs/>
          <w:sz w:val="28"/>
        </w:rPr>
      </w:pPr>
    </w:p>
    <w:p w14:paraId="7ED0017A" w14:textId="30C65D89" w:rsidR="00457D28" w:rsidRPr="0074073A" w:rsidRDefault="00C426D3" w:rsidP="00C6359F">
      <w:pPr>
        <w:pStyle w:val="NoSpacing1"/>
        <w:tabs>
          <w:tab w:val="center" w:pos="4251"/>
          <w:tab w:val="left" w:pos="6570"/>
        </w:tabs>
        <w:jc w:val="center"/>
        <w:rPr>
          <w:rFonts w:ascii="Verdana" w:hAnsi="Verdana"/>
          <w:b/>
          <w:sz w:val="28"/>
          <w:szCs w:val="28"/>
        </w:rPr>
      </w:pPr>
      <w:r>
        <w:rPr>
          <w:b/>
          <w:sz w:val="28"/>
          <w:szCs w:val="28"/>
        </w:rPr>
        <w:t>Una strate</w:t>
      </w:r>
      <w:r w:rsidR="000F5709">
        <w:rPr>
          <w:b/>
          <w:sz w:val="28"/>
          <w:szCs w:val="28"/>
        </w:rPr>
        <w:t xml:space="preserve">gia sostenibile per </w:t>
      </w:r>
      <w:r>
        <w:rPr>
          <w:b/>
          <w:sz w:val="28"/>
          <w:szCs w:val="28"/>
        </w:rPr>
        <w:t>la stampa di etichette di alta qualità</w:t>
      </w:r>
    </w:p>
    <w:p w14:paraId="0CD598A3" w14:textId="77777777" w:rsidR="00457D28" w:rsidRPr="00B15D62" w:rsidRDefault="00457D28" w:rsidP="00E62F1F">
      <w:pPr>
        <w:spacing w:line="360" w:lineRule="auto"/>
        <w:rPr>
          <w:rFonts w:ascii="Verdana" w:hAnsi="Verdana"/>
          <w:sz w:val="20"/>
          <w:szCs w:val="20"/>
        </w:rPr>
      </w:pPr>
    </w:p>
    <w:p w14:paraId="794D6DAB" w14:textId="6F473EF4" w:rsidR="00B54B32" w:rsidRPr="009E3208" w:rsidRDefault="008620F4" w:rsidP="004459BB">
      <w:pPr>
        <w:spacing w:line="360" w:lineRule="auto"/>
        <w:rPr>
          <w:rFonts w:ascii="Verdana" w:hAnsi="Verdana"/>
          <w:color w:val="000000" w:themeColor="text1"/>
          <w:sz w:val="20"/>
          <w:szCs w:val="20"/>
        </w:rPr>
      </w:pPr>
      <w:proofErr w:type="spellStart"/>
      <w:r>
        <w:rPr>
          <w:rFonts w:ascii="Verdana" w:hAnsi="Verdana"/>
          <w:b/>
          <w:color w:val="000000" w:themeColor="text1"/>
          <w:sz w:val="20"/>
          <w:szCs w:val="20"/>
        </w:rPr>
        <w:t>Prostějov</w:t>
      </w:r>
      <w:proofErr w:type="spellEnd"/>
      <w:r w:rsidR="00C61E39">
        <w:rPr>
          <w:rFonts w:ascii="Verdana" w:hAnsi="Verdana"/>
          <w:b/>
          <w:color w:val="000000" w:themeColor="text1"/>
          <w:sz w:val="20"/>
          <w:szCs w:val="20"/>
        </w:rPr>
        <w:t>/Repubblica Ceca, 24</w:t>
      </w:r>
      <w:r>
        <w:rPr>
          <w:rFonts w:ascii="Verdana" w:hAnsi="Verdana"/>
          <w:b/>
          <w:color w:val="000000" w:themeColor="text1"/>
          <w:sz w:val="20"/>
          <w:szCs w:val="20"/>
        </w:rPr>
        <w:t xml:space="preserve"> </w:t>
      </w:r>
      <w:r w:rsidR="00C61E39">
        <w:rPr>
          <w:rFonts w:ascii="Verdana" w:hAnsi="Verdana"/>
          <w:b/>
          <w:color w:val="000000" w:themeColor="text1"/>
          <w:sz w:val="20"/>
          <w:szCs w:val="20"/>
        </w:rPr>
        <w:t>luglio</w:t>
      </w:r>
      <w:r>
        <w:rPr>
          <w:rFonts w:ascii="Verdana" w:hAnsi="Verdana"/>
          <w:b/>
          <w:color w:val="000000" w:themeColor="text1"/>
          <w:sz w:val="20"/>
          <w:szCs w:val="20"/>
        </w:rPr>
        <w:t xml:space="preserve"> 2017</w:t>
      </w:r>
      <w:r>
        <w:rPr>
          <w:rFonts w:ascii="Verdana" w:hAnsi="Verdana"/>
          <w:color w:val="000000" w:themeColor="text1"/>
          <w:sz w:val="20"/>
          <w:szCs w:val="20"/>
        </w:rPr>
        <w:t xml:space="preserve"> -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Graphics, con sede nella </w:t>
      </w:r>
      <w:r>
        <w:rPr>
          <w:rFonts w:ascii="Verdana" w:hAnsi="Verdana"/>
          <w:bCs/>
          <w:color w:val="000000" w:themeColor="text1"/>
          <w:sz w:val="20"/>
          <w:szCs w:val="20"/>
          <w:shd w:val="clear" w:color="auto" w:fill="FFFFFF"/>
        </w:rPr>
        <w:t>Repubblica Ceca</w:t>
      </w:r>
      <w:r>
        <w:rPr>
          <w:rFonts w:ascii="Verdana" w:hAnsi="Verdana"/>
          <w:color w:val="000000" w:themeColor="text1"/>
          <w:sz w:val="20"/>
          <w:szCs w:val="20"/>
        </w:rPr>
        <w:t>, leader nella produzione di tecno</w:t>
      </w:r>
      <w:r w:rsidR="000F5709">
        <w:rPr>
          <w:rFonts w:ascii="Verdana" w:hAnsi="Verdana"/>
          <w:color w:val="000000" w:themeColor="text1"/>
          <w:sz w:val="20"/>
          <w:szCs w:val="20"/>
        </w:rPr>
        <w:t>logia di lastre offset senz’acqua</w:t>
      </w:r>
      <w:r>
        <w:rPr>
          <w:rFonts w:ascii="Verdana" w:hAnsi="Verdana"/>
          <w:color w:val="000000" w:themeColor="text1"/>
          <w:sz w:val="20"/>
          <w:szCs w:val="20"/>
        </w:rPr>
        <w:t xml:space="preserve">, presenterà la sua nuovissima linea di lastre per stampa offset senz’acqua IMPRIMA a </w:t>
      </w:r>
      <w:proofErr w:type="spellStart"/>
      <w:r>
        <w:rPr>
          <w:rFonts w:ascii="Verdana" w:hAnsi="Verdana"/>
          <w:color w:val="000000" w:themeColor="text1"/>
          <w:sz w:val="20"/>
          <w:szCs w:val="20"/>
        </w:rPr>
        <w:t>Labelexp</w:t>
      </w:r>
      <w:r w:rsidR="000F5709">
        <w:rPr>
          <w:rFonts w:ascii="Verdana" w:hAnsi="Verdana"/>
          <w:color w:val="000000" w:themeColor="text1"/>
          <w:sz w:val="20"/>
          <w:szCs w:val="20"/>
        </w:rPr>
        <w:t>o</w:t>
      </w:r>
      <w:proofErr w:type="spellEnd"/>
      <w:r w:rsidR="000F5709">
        <w:rPr>
          <w:rFonts w:ascii="Verdana" w:hAnsi="Verdana"/>
          <w:color w:val="000000" w:themeColor="text1"/>
          <w:sz w:val="20"/>
          <w:szCs w:val="20"/>
        </w:rPr>
        <w:t xml:space="preserve"> 2017, che si terrà dal 25 al </w:t>
      </w:r>
      <w:r>
        <w:rPr>
          <w:rFonts w:ascii="Verdana" w:hAnsi="Verdana"/>
          <w:color w:val="000000" w:themeColor="text1"/>
          <w:sz w:val="20"/>
          <w:szCs w:val="20"/>
        </w:rPr>
        <w:t xml:space="preserve">28 settembre a Bruxelles.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sarà prese</w:t>
      </w:r>
      <w:r w:rsidR="000F5709">
        <w:rPr>
          <w:rFonts w:ascii="Verdana" w:hAnsi="Verdana"/>
          <w:color w:val="000000" w:themeColor="text1"/>
          <w:sz w:val="20"/>
          <w:szCs w:val="20"/>
        </w:rPr>
        <w:t>nte allo stand 11D02</w:t>
      </w:r>
      <w:r>
        <w:rPr>
          <w:rFonts w:ascii="Verdana" w:hAnsi="Verdana"/>
          <w:color w:val="000000" w:themeColor="text1"/>
          <w:sz w:val="20"/>
          <w:szCs w:val="20"/>
        </w:rPr>
        <w:t xml:space="preserve">. Le lastre IMPRIMA LA e IMPRIMA LB sono disponibili in commercio e sono state ottimizzate per garantire una maggiore durata e un </w:t>
      </w:r>
      <w:proofErr w:type="spellStart"/>
      <w:r>
        <w:rPr>
          <w:rFonts w:ascii="Verdana" w:hAnsi="Verdana"/>
          <w:color w:val="000000" w:themeColor="text1"/>
          <w:sz w:val="20"/>
          <w:szCs w:val="20"/>
        </w:rPr>
        <w:t>imaging</w:t>
      </w:r>
      <w:proofErr w:type="spellEnd"/>
      <w:r>
        <w:rPr>
          <w:rFonts w:ascii="Verdana" w:hAnsi="Verdana"/>
          <w:color w:val="000000" w:themeColor="text1"/>
          <w:sz w:val="20"/>
          <w:szCs w:val="20"/>
        </w:rPr>
        <w:t xml:space="preserve"> ad alta risoluzione nel settore delle eti</w:t>
      </w:r>
      <w:r w:rsidR="000F5709">
        <w:rPr>
          <w:rFonts w:ascii="Verdana" w:hAnsi="Verdana"/>
          <w:color w:val="000000" w:themeColor="text1"/>
          <w:sz w:val="20"/>
          <w:szCs w:val="20"/>
        </w:rPr>
        <w:t>chette e della stampa a banda</w:t>
      </w:r>
      <w:r>
        <w:rPr>
          <w:rFonts w:ascii="Verdana" w:hAnsi="Verdana"/>
          <w:color w:val="000000" w:themeColor="text1"/>
          <w:sz w:val="20"/>
          <w:szCs w:val="20"/>
        </w:rPr>
        <w:t xml:space="preserve"> stretta.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presenterà inoltre la sua linea completa di lastre offset senz’acqua.</w:t>
      </w:r>
    </w:p>
    <w:p w14:paraId="2A752BC3" w14:textId="77777777" w:rsidR="0032638E"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C1CAE61" w14:textId="4C2752BA" w:rsidR="00C426D3" w:rsidRDefault="00C426D3"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“Abbiamo presentato queste lastre in occasione di drupa 2016 come dimostrazione della tecnologia, e sono state accolte con molto entusiasmo”, spiega </w:t>
      </w:r>
      <w:proofErr w:type="spellStart"/>
      <w:r>
        <w:rPr>
          <w:rFonts w:ascii="Verdana" w:hAnsi="Verdana"/>
          <w:color w:val="000000" w:themeColor="text1"/>
          <w:sz w:val="20"/>
          <w:szCs w:val="20"/>
        </w:rPr>
        <w:t>Mitsunori</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Hayashi</w:t>
      </w:r>
      <w:proofErr w:type="spellEnd"/>
      <w:r>
        <w:rPr>
          <w:rFonts w:ascii="Verdana" w:hAnsi="Verdana"/>
          <w:color w:val="000000" w:themeColor="text1"/>
          <w:sz w:val="20"/>
          <w:szCs w:val="20"/>
        </w:rPr>
        <w:t xml:space="preserve">, General Manager Sales </w:t>
      </w:r>
      <w:proofErr w:type="spellStart"/>
      <w:r>
        <w:rPr>
          <w:rFonts w:ascii="Verdana" w:hAnsi="Verdana"/>
          <w:color w:val="000000" w:themeColor="text1"/>
          <w:sz w:val="20"/>
          <w:szCs w:val="20"/>
        </w:rPr>
        <w:t>Department</w:t>
      </w:r>
      <w:proofErr w:type="spellEnd"/>
      <w:r>
        <w:rPr>
          <w:rFonts w:ascii="Verdana" w:hAnsi="Verdana"/>
          <w:color w:val="000000" w:themeColor="text1"/>
          <w:sz w:val="20"/>
          <w:szCs w:val="20"/>
        </w:rPr>
        <w:t xml:space="preserve">, Graphics </w:t>
      </w:r>
      <w:proofErr w:type="spellStart"/>
      <w:r>
        <w:rPr>
          <w:rFonts w:ascii="Verdana" w:hAnsi="Verdana"/>
          <w:color w:val="000000" w:themeColor="text1"/>
          <w:sz w:val="20"/>
          <w:szCs w:val="20"/>
        </w:rPr>
        <w:t>Division</w:t>
      </w:r>
      <w:proofErr w:type="spellEnd"/>
      <w:r>
        <w:rPr>
          <w:rFonts w:ascii="Verdana" w:hAnsi="Verdana"/>
          <w:color w:val="000000" w:themeColor="text1"/>
          <w:sz w:val="20"/>
          <w:szCs w:val="20"/>
        </w:rPr>
        <w:t xml:space="preserve">. “Ora sono disponibili in commercio e siamo entusiasti di poter condividere il loro valore per le applicazioni di stampa di etichette con i visitatori di </w:t>
      </w:r>
      <w:proofErr w:type="spellStart"/>
      <w:r>
        <w:rPr>
          <w:rFonts w:ascii="Verdana" w:hAnsi="Verdana"/>
          <w:color w:val="000000" w:themeColor="text1"/>
          <w:sz w:val="20"/>
          <w:szCs w:val="20"/>
        </w:rPr>
        <w:t>Labelexpo</w:t>
      </w:r>
      <w:proofErr w:type="spellEnd"/>
      <w:r>
        <w:rPr>
          <w:rFonts w:ascii="Verdana" w:hAnsi="Verdana"/>
          <w:color w:val="000000" w:themeColor="text1"/>
          <w:sz w:val="20"/>
          <w:szCs w:val="20"/>
        </w:rPr>
        <w:t xml:space="preserve"> Europe, l’evento europeo più im</w:t>
      </w:r>
      <w:r w:rsidR="000F5709">
        <w:rPr>
          <w:rFonts w:ascii="Verdana" w:hAnsi="Verdana"/>
          <w:color w:val="000000" w:themeColor="text1"/>
          <w:sz w:val="20"/>
          <w:szCs w:val="20"/>
        </w:rPr>
        <w:t xml:space="preserve">portante per </w:t>
      </w:r>
      <w:r>
        <w:rPr>
          <w:rFonts w:ascii="Verdana" w:hAnsi="Verdana"/>
          <w:color w:val="000000" w:themeColor="text1"/>
          <w:sz w:val="20"/>
          <w:szCs w:val="20"/>
        </w:rPr>
        <w:t xml:space="preserve">la </w:t>
      </w:r>
      <w:proofErr w:type="spellStart"/>
      <w:r>
        <w:rPr>
          <w:rFonts w:ascii="Verdana" w:hAnsi="Verdana"/>
          <w:color w:val="000000" w:themeColor="text1"/>
          <w:sz w:val="20"/>
          <w:szCs w:val="20"/>
        </w:rPr>
        <w:t>suppl</w:t>
      </w:r>
      <w:r w:rsidR="000F5709">
        <w:rPr>
          <w:rFonts w:ascii="Verdana" w:hAnsi="Verdana"/>
          <w:color w:val="000000" w:themeColor="text1"/>
          <w:sz w:val="20"/>
          <w:szCs w:val="20"/>
        </w:rPr>
        <w:t>y</w:t>
      </w:r>
      <w:proofErr w:type="spellEnd"/>
      <w:r w:rsidR="000F5709">
        <w:rPr>
          <w:rFonts w:ascii="Verdana" w:hAnsi="Verdana"/>
          <w:color w:val="000000" w:themeColor="text1"/>
          <w:sz w:val="20"/>
          <w:szCs w:val="20"/>
        </w:rPr>
        <w:t xml:space="preserve"> </w:t>
      </w:r>
      <w:proofErr w:type="spellStart"/>
      <w:r w:rsidR="000F5709">
        <w:rPr>
          <w:rFonts w:ascii="Verdana" w:hAnsi="Verdana"/>
          <w:color w:val="000000" w:themeColor="text1"/>
          <w:sz w:val="20"/>
          <w:szCs w:val="20"/>
        </w:rPr>
        <w:t>chain</w:t>
      </w:r>
      <w:proofErr w:type="spellEnd"/>
      <w:r w:rsidR="000F5709">
        <w:rPr>
          <w:rFonts w:ascii="Verdana" w:hAnsi="Verdana"/>
          <w:color w:val="000000" w:themeColor="text1"/>
          <w:sz w:val="20"/>
          <w:szCs w:val="20"/>
        </w:rPr>
        <w:t xml:space="preserve"> di etichette e imballaggi</w:t>
      </w:r>
      <w:r>
        <w:rPr>
          <w:rFonts w:ascii="Verdana" w:hAnsi="Verdana"/>
          <w:color w:val="000000" w:themeColor="text1"/>
          <w:sz w:val="20"/>
          <w:szCs w:val="20"/>
        </w:rPr>
        <w:t>. La</w:t>
      </w:r>
      <w:r w:rsidR="000F5709">
        <w:rPr>
          <w:rFonts w:ascii="Verdana" w:hAnsi="Verdana"/>
          <w:color w:val="000000" w:themeColor="text1"/>
          <w:sz w:val="20"/>
          <w:szCs w:val="20"/>
        </w:rPr>
        <w:t xml:space="preserve"> linea di prodotti IMPRIMA rafforza</w:t>
      </w:r>
      <w:r>
        <w:rPr>
          <w:rFonts w:ascii="Verdana" w:hAnsi="Verdana"/>
          <w:color w:val="000000" w:themeColor="text1"/>
          <w:sz w:val="20"/>
          <w:szCs w:val="20"/>
        </w:rPr>
        <w:t xml:space="preserve"> la nost</w:t>
      </w:r>
      <w:r w:rsidR="000F5709">
        <w:rPr>
          <w:rFonts w:ascii="Verdana" w:hAnsi="Verdana"/>
          <w:color w:val="000000" w:themeColor="text1"/>
          <w:sz w:val="20"/>
          <w:szCs w:val="20"/>
        </w:rPr>
        <w:t>ra lunga tradizione nell’</w:t>
      </w:r>
      <w:r>
        <w:rPr>
          <w:rFonts w:ascii="Verdana" w:hAnsi="Verdana"/>
          <w:color w:val="000000" w:themeColor="text1"/>
          <w:sz w:val="20"/>
          <w:szCs w:val="20"/>
        </w:rPr>
        <w:t>offerta di soluzioni sostenibili che riducono l’impatto ambientale generando al contempo risultati di stampa superiori.”</w:t>
      </w:r>
    </w:p>
    <w:p w14:paraId="235AB793" w14:textId="77777777" w:rsidR="00253EED" w:rsidRPr="009E3208" w:rsidRDefault="00253EED"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A415173" w14:textId="77777777" w:rsidR="004B6A8B" w:rsidRPr="009E3208" w:rsidRDefault="00C426D3"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Perché l’offset senz’acqua?</w:t>
      </w:r>
    </w:p>
    <w:p w14:paraId="66DE9AD1" w14:textId="3C82CDFF" w:rsidR="00717F0D" w:rsidRPr="009E3208" w:rsidRDefault="00C426D3" w:rsidP="00717F0D">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szCs w:val="20"/>
        </w:rPr>
        <w:t>Da non confondere con la stampa offset a secco, la stampa offset senz’acqua rappresenta un’alternativa interessante al processo di stampa flessografica per applicazioni di brevi e medie tirature grazie ai costi più bassi di preparazione della forma di stampa. Inoltre</w:t>
      </w:r>
      <w:r w:rsidR="000F5709">
        <w:rPr>
          <w:rFonts w:ascii="Verdana" w:hAnsi="Verdana"/>
          <w:color w:val="000000" w:themeColor="text1"/>
          <w:sz w:val="20"/>
          <w:szCs w:val="20"/>
        </w:rPr>
        <w:t>, la linea IMPRIMA di lastre</w:t>
      </w:r>
      <w:r>
        <w:rPr>
          <w:rFonts w:ascii="Verdana" w:hAnsi="Verdana"/>
          <w:color w:val="000000" w:themeColor="text1"/>
          <w:sz w:val="20"/>
          <w:szCs w:val="20"/>
        </w:rPr>
        <w:t xml:space="preserve"> offset senz’acqua fornisce risultati di stampa</w:t>
      </w:r>
      <w:r w:rsidR="000F5709">
        <w:rPr>
          <w:rFonts w:ascii="Verdana" w:hAnsi="Verdana"/>
          <w:color w:val="000000" w:themeColor="text1"/>
          <w:sz w:val="20"/>
          <w:szCs w:val="20"/>
        </w:rPr>
        <w:t xml:space="preserve"> superiori su un’ampia gamma</w:t>
      </w:r>
      <w:r>
        <w:rPr>
          <w:rFonts w:ascii="Verdana" w:hAnsi="Verdana"/>
          <w:color w:val="000000" w:themeColor="text1"/>
          <w:sz w:val="20"/>
          <w:szCs w:val="20"/>
        </w:rPr>
        <w:t xml:space="preserve"> di supporti in carta e non assorbenti, come lamine e materiali sintetici. La stampa offset senz’acqua non solo </w:t>
      </w:r>
      <w:r>
        <w:rPr>
          <w:rFonts w:ascii="Verdana" w:hAnsi="Verdana"/>
          <w:color w:val="000000" w:themeColor="text1"/>
          <w:sz w:val="20"/>
          <w:szCs w:val="20"/>
        </w:rPr>
        <w:lastRenderedPageBreak/>
        <w:t>consente di conservare l’acqua, ma riduce inoltre gli scarti ed elimina l’impiego di sostanze chimiche tossiche nel processo di stampa.</w:t>
      </w:r>
    </w:p>
    <w:p w14:paraId="04E62F4D" w14:textId="77777777" w:rsidR="00AF0B12" w:rsidRPr="00B15D62" w:rsidRDefault="00AF0B12" w:rsidP="00B57BAC">
      <w:pPr>
        <w:suppressAutoHyphens w:val="0"/>
        <w:autoSpaceDE w:val="0"/>
        <w:autoSpaceDN w:val="0"/>
        <w:adjustRightInd w:val="0"/>
        <w:spacing w:line="360" w:lineRule="auto"/>
        <w:rPr>
          <w:rFonts w:ascii="Verdana" w:hAnsi="Verdana"/>
          <w:color w:val="000000" w:themeColor="text1"/>
          <w:sz w:val="20"/>
          <w:szCs w:val="20"/>
        </w:rPr>
      </w:pPr>
    </w:p>
    <w:p w14:paraId="68146A2D" w14:textId="13AB590B" w:rsidR="002330FB" w:rsidRDefault="00381B6A" w:rsidP="002330FB">
      <w:pPr>
        <w:spacing w:line="360" w:lineRule="auto"/>
        <w:rPr>
          <w:rFonts w:ascii="Verdana" w:hAnsi="Verdana" w:cs="Times New Roman"/>
          <w:color w:val="000000" w:themeColor="text1"/>
          <w:sz w:val="20"/>
          <w:szCs w:val="20"/>
        </w:rPr>
      </w:pPr>
      <w:proofErr w:type="spellStart"/>
      <w:r>
        <w:rPr>
          <w:rFonts w:ascii="Verdana" w:hAnsi="Verdana"/>
          <w:color w:val="000000" w:themeColor="text1"/>
          <w:sz w:val="20"/>
          <w:szCs w:val="20"/>
        </w:rPr>
        <w:t>Imprimerie</w:t>
      </w:r>
      <w:proofErr w:type="spellEnd"/>
      <w:r>
        <w:rPr>
          <w:rFonts w:ascii="Verdana" w:hAnsi="Verdana"/>
          <w:color w:val="000000" w:themeColor="text1"/>
          <w:sz w:val="20"/>
          <w:szCs w:val="20"/>
        </w:rPr>
        <w:t xml:space="preserve"> </w:t>
      </w:r>
      <w:proofErr w:type="spellStart"/>
      <w:r>
        <w:rPr>
          <w:rFonts w:ascii="Verdana" w:hAnsi="Verdana"/>
          <w:color w:val="000000" w:themeColor="text1"/>
          <w:sz w:val="20"/>
          <w:szCs w:val="20"/>
        </w:rPr>
        <w:t>Laulan</w:t>
      </w:r>
      <w:proofErr w:type="spellEnd"/>
      <w:r>
        <w:rPr>
          <w:rFonts w:ascii="Verdana" w:hAnsi="Verdana"/>
          <w:color w:val="000000" w:themeColor="text1"/>
          <w:sz w:val="20"/>
          <w:szCs w:val="20"/>
        </w:rPr>
        <w:t xml:space="preserve">, uno degli stampatori storici di etichette per il settore vinicolo di Bordeaux, ha scelto la stampa senz’acqua per la produzione delle sue etichette per bottiglie di vino. “Inizialmente abbiamo scelto la stampa offset senz’acqua principalmente per la sua flessibilità nella regolazione della velocità di stampa”, spiega il direttore generale Olivier </w:t>
      </w:r>
      <w:proofErr w:type="spellStart"/>
      <w:r>
        <w:rPr>
          <w:rFonts w:ascii="Verdana" w:hAnsi="Verdana"/>
          <w:color w:val="000000" w:themeColor="text1"/>
          <w:sz w:val="20"/>
          <w:szCs w:val="20"/>
        </w:rPr>
        <w:t>Laulan</w:t>
      </w:r>
      <w:proofErr w:type="spellEnd"/>
      <w:r>
        <w:rPr>
          <w:rFonts w:ascii="Verdana" w:hAnsi="Verdana"/>
          <w:color w:val="000000" w:themeColor="text1"/>
          <w:sz w:val="20"/>
          <w:szCs w:val="20"/>
        </w:rPr>
        <w:t>. “Il processo ha risposto pienamente alle nostre aspettative sotto questo punto di vista, e ha fornito l’elevato livello di qualità richiesto. Abbiamo quindi scoperto che la stampa senz’acqua offriva anche diversi altri vantaggi. In particolare, abbiamo ottenuto una migliore stabilità di inchiostrazione che ci conse</w:t>
      </w:r>
      <w:r w:rsidR="000F5709">
        <w:rPr>
          <w:rFonts w:ascii="Verdana" w:hAnsi="Verdana"/>
          <w:color w:val="000000" w:themeColor="text1"/>
          <w:sz w:val="20"/>
          <w:szCs w:val="20"/>
        </w:rPr>
        <w:t>nte di eseguire tirature più lunghe</w:t>
      </w:r>
      <w:r>
        <w:rPr>
          <w:rFonts w:ascii="Verdana" w:hAnsi="Verdana"/>
          <w:color w:val="000000" w:themeColor="text1"/>
          <w:sz w:val="20"/>
          <w:szCs w:val="20"/>
        </w:rPr>
        <w:t xml:space="preserve"> senza</w:t>
      </w:r>
      <w:r w:rsidR="000F5709">
        <w:rPr>
          <w:rFonts w:ascii="Verdana" w:hAnsi="Verdana"/>
          <w:color w:val="000000" w:themeColor="text1"/>
          <w:sz w:val="20"/>
          <w:szCs w:val="20"/>
        </w:rPr>
        <w:t xml:space="preserve"> dover regolare l’inchiostrazione</w:t>
      </w:r>
      <w:r>
        <w:rPr>
          <w:rFonts w:ascii="Verdana" w:hAnsi="Verdana"/>
          <w:color w:val="000000" w:themeColor="text1"/>
          <w:sz w:val="20"/>
          <w:szCs w:val="20"/>
        </w:rPr>
        <w:t xml:space="preserve"> durante il processo. Inoltre, i tempi di allestimento sono più brevi, il che si traduce in minori sprechi d</w:t>
      </w:r>
      <w:r w:rsidR="000F5709">
        <w:rPr>
          <w:rFonts w:ascii="Verdana" w:hAnsi="Verdana"/>
          <w:color w:val="000000" w:themeColor="text1"/>
          <w:sz w:val="20"/>
          <w:szCs w:val="20"/>
        </w:rPr>
        <w:t>i carta. La tecnologia senz’acqua</w:t>
      </w:r>
      <w:r>
        <w:rPr>
          <w:rFonts w:ascii="Verdana" w:hAnsi="Verdana"/>
          <w:color w:val="000000" w:themeColor="text1"/>
          <w:sz w:val="20"/>
          <w:szCs w:val="20"/>
        </w:rPr>
        <w:t xml:space="preserve"> </w:t>
      </w:r>
      <w:r w:rsidR="000F5709">
        <w:rPr>
          <w:rFonts w:ascii="Verdana" w:hAnsi="Verdana"/>
          <w:color w:val="000000" w:themeColor="text1"/>
          <w:sz w:val="20"/>
          <w:szCs w:val="20"/>
        </w:rPr>
        <w:t>consente di limitare l’aumento</w:t>
      </w:r>
      <w:r>
        <w:rPr>
          <w:rFonts w:ascii="Verdana" w:hAnsi="Verdana"/>
          <w:color w:val="000000" w:themeColor="text1"/>
          <w:sz w:val="20"/>
          <w:szCs w:val="20"/>
        </w:rPr>
        <w:t xml:space="preserve"> del punto rispetto alla stampa offset tradizionale. Ciò garantisce maggiori dettagli per grafica e immagini. Consente inoltre un’inchiostrazione più resistente, utile durante la stampa </w:t>
      </w:r>
      <w:r w:rsidR="000F5709">
        <w:rPr>
          <w:rFonts w:ascii="Verdana" w:hAnsi="Verdana"/>
          <w:color w:val="000000" w:themeColor="text1"/>
          <w:sz w:val="20"/>
          <w:szCs w:val="20"/>
        </w:rPr>
        <w:t>su carte struttu</w:t>
      </w:r>
      <w:r>
        <w:rPr>
          <w:rFonts w:ascii="Verdana" w:hAnsi="Verdana"/>
          <w:color w:val="000000" w:themeColor="text1"/>
          <w:sz w:val="20"/>
          <w:szCs w:val="20"/>
        </w:rPr>
        <w:t>rate. Infine, un’inchiostrazione stabile e resistente significa che non vi sono perdite di inchiostri quando è necessario interrompere un lavoro di stampa per sostituire la bobina di carta o una lastra per stampa a caldo.”</w:t>
      </w:r>
    </w:p>
    <w:p w14:paraId="58F439EE" w14:textId="77777777" w:rsidR="00381B6A" w:rsidRPr="00B15D62" w:rsidRDefault="00381B6A" w:rsidP="002330FB">
      <w:pPr>
        <w:spacing w:line="360" w:lineRule="auto"/>
        <w:rPr>
          <w:rFonts w:ascii="Verdana" w:hAnsi="Verdana" w:cs="Times New Roman"/>
          <w:color w:val="000000" w:themeColor="text1"/>
          <w:sz w:val="20"/>
          <w:szCs w:val="20"/>
          <w:lang w:eastAsia="en-US"/>
        </w:rPr>
      </w:pPr>
    </w:p>
    <w:p w14:paraId="723A3FDF" w14:textId="77777777" w:rsidR="000B4767" w:rsidRPr="009E3208" w:rsidRDefault="002330FB" w:rsidP="000B4767">
      <w:pPr>
        <w:suppressAutoHyphens w:val="0"/>
        <w:autoSpaceDE w:val="0"/>
        <w:autoSpaceDN w:val="0"/>
        <w:adjustRightInd w:val="0"/>
        <w:spacing w:line="360" w:lineRule="auto"/>
        <w:rPr>
          <w:rFonts w:ascii="Verdana" w:hAnsi="Verdana"/>
          <w:b/>
          <w:color w:val="000000" w:themeColor="text1"/>
          <w:sz w:val="20"/>
          <w:szCs w:val="20"/>
        </w:rPr>
      </w:pPr>
      <w:r>
        <w:rPr>
          <w:rFonts w:ascii="Verdana" w:hAnsi="Verdana"/>
          <w:b/>
          <w:color w:val="000000" w:themeColor="text1"/>
          <w:sz w:val="20"/>
          <w:szCs w:val="20"/>
        </w:rPr>
        <w:t>IMPRIMA: in dettaglio</w:t>
      </w:r>
    </w:p>
    <w:p w14:paraId="3FB1540F" w14:textId="77777777" w:rsidR="000B4767" w:rsidRDefault="002330FB" w:rsidP="00B54B32">
      <w:pPr>
        <w:spacing w:line="360" w:lineRule="auto"/>
        <w:rPr>
          <w:rFonts w:ascii="Verdana" w:hAnsi="Verdana" w:cs="Times New Roman"/>
          <w:color w:val="000000" w:themeColor="text1"/>
          <w:sz w:val="20"/>
          <w:szCs w:val="20"/>
        </w:rPr>
      </w:pPr>
      <w:r>
        <w:rPr>
          <w:rFonts w:ascii="Verdana" w:hAnsi="Verdana"/>
          <w:color w:val="000000" w:themeColor="text1"/>
          <w:sz w:val="20"/>
          <w:szCs w:val="20"/>
        </w:rPr>
        <w:t xml:space="preserve">Le nuove lastre IMPRIMA di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sono disponibili in due versioni:</w:t>
      </w:r>
    </w:p>
    <w:p w14:paraId="10F29BA5" w14:textId="77777777" w:rsidR="002330FB" w:rsidRDefault="002330FB" w:rsidP="002330FB">
      <w:pPr>
        <w:pStyle w:val="ListParagraph"/>
        <w:numPr>
          <w:ilvl w:val="0"/>
          <w:numId w:val="7"/>
        </w:numPr>
        <w:spacing w:line="360" w:lineRule="auto"/>
        <w:rPr>
          <w:rFonts w:ascii="Verdana" w:hAnsi="Verdana"/>
          <w:color w:val="000000" w:themeColor="text1"/>
          <w:sz w:val="20"/>
          <w:szCs w:val="20"/>
        </w:rPr>
      </w:pPr>
      <w:r>
        <w:rPr>
          <w:rFonts w:ascii="Verdana" w:hAnsi="Verdana"/>
          <w:color w:val="000000" w:themeColor="text1"/>
          <w:sz w:val="20"/>
          <w:szCs w:val="20"/>
        </w:rPr>
        <w:t>le lastre IMPRIMA LA ottimizzate per una maggiore durata.</w:t>
      </w:r>
    </w:p>
    <w:p w14:paraId="4649B466" w14:textId="77777777" w:rsidR="002330FB" w:rsidRDefault="002330FB" w:rsidP="002330FB">
      <w:pPr>
        <w:pStyle w:val="ListParagraph"/>
        <w:numPr>
          <w:ilvl w:val="0"/>
          <w:numId w:val="7"/>
        </w:numPr>
        <w:spacing w:line="360" w:lineRule="auto"/>
        <w:rPr>
          <w:rFonts w:ascii="Verdana" w:hAnsi="Verdana"/>
          <w:color w:val="000000" w:themeColor="text1"/>
          <w:sz w:val="20"/>
          <w:szCs w:val="20"/>
        </w:rPr>
      </w:pPr>
      <w:r>
        <w:rPr>
          <w:rFonts w:ascii="Verdana" w:hAnsi="Verdana"/>
          <w:color w:val="000000" w:themeColor="text1"/>
          <w:sz w:val="20"/>
          <w:szCs w:val="20"/>
        </w:rPr>
        <w:t>le lastre IMPRIMA LB che garantiscono stampe di uniformità e alta qualità eccezionali.</w:t>
      </w:r>
    </w:p>
    <w:p w14:paraId="149A9462" w14:textId="2AB09720" w:rsidR="002330FB" w:rsidRPr="00E46CC6" w:rsidRDefault="000F5709" w:rsidP="002330FB">
      <w:pPr>
        <w:spacing w:line="360" w:lineRule="auto"/>
        <w:rPr>
          <w:rFonts w:ascii="Verdana" w:hAnsi="Verdana"/>
          <w:color w:val="000000" w:themeColor="text1"/>
          <w:sz w:val="20"/>
          <w:szCs w:val="20"/>
        </w:rPr>
      </w:pPr>
      <w:r>
        <w:rPr>
          <w:rFonts w:ascii="Verdana" w:hAnsi="Verdana"/>
          <w:color w:val="000000" w:themeColor="text1"/>
          <w:sz w:val="20"/>
          <w:szCs w:val="20"/>
        </w:rPr>
        <w:t>Entrambe le lastre s</w:t>
      </w:r>
      <w:r w:rsidR="002330FB">
        <w:rPr>
          <w:rFonts w:ascii="Verdana" w:hAnsi="Verdana"/>
          <w:color w:val="000000" w:themeColor="text1"/>
          <w:sz w:val="20"/>
          <w:szCs w:val="20"/>
        </w:rPr>
        <w:t>ono un importante aiuto per la protezione del marchio e la lotta alla contraffazione grazie alle loro caratteristiche di risoluzione e riproduzione.</w:t>
      </w:r>
    </w:p>
    <w:p w14:paraId="093B3997" w14:textId="77777777" w:rsidR="002330FB" w:rsidRPr="00B15D62" w:rsidRDefault="002330FB" w:rsidP="002330FB">
      <w:pPr>
        <w:spacing w:line="360" w:lineRule="auto"/>
        <w:rPr>
          <w:rFonts w:ascii="Verdana" w:hAnsi="Verdana"/>
          <w:color w:val="000000" w:themeColor="text1"/>
          <w:sz w:val="20"/>
          <w:szCs w:val="20"/>
        </w:rPr>
      </w:pPr>
    </w:p>
    <w:p w14:paraId="401CFBFF" w14:textId="77777777" w:rsidR="00C47411" w:rsidRPr="009F497E" w:rsidRDefault="000B4767" w:rsidP="00E62F1F">
      <w:pPr>
        <w:spacing w:line="360" w:lineRule="auto"/>
        <w:rPr>
          <w:rStyle w:val="Hyperlink"/>
          <w:rFonts w:ascii="Verdana" w:hAnsi="Verdana"/>
          <w:sz w:val="20"/>
          <w:szCs w:val="20"/>
        </w:rPr>
      </w:pPr>
      <w:r>
        <w:rPr>
          <w:rFonts w:ascii="Verdana" w:hAnsi="Verdana"/>
          <w:sz w:val="20"/>
          <w:szCs w:val="20"/>
        </w:rPr>
        <w:t xml:space="preserve">Per ulteriori informazioni, visitare il sito Web: </w:t>
      </w:r>
      <w:hyperlink r:id="rId8" w:history="1">
        <w:r>
          <w:rPr>
            <w:rStyle w:val="Hyperlink"/>
            <w:rFonts w:ascii="Verdana" w:hAnsi="Verdana"/>
            <w:sz w:val="20"/>
            <w:szCs w:val="20"/>
          </w:rPr>
          <w:t>www.toraywaterless.com</w:t>
        </w:r>
      </w:hyperlink>
    </w:p>
    <w:p w14:paraId="12E2BFE7" w14:textId="77777777" w:rsidR="00E97FD5" w:rsidRPr="00FB20BC" w:rsidRDefault="00E97FD5" w:rsidP="00E97FD5">
      <w:pPr>
        <w:jc w:val="both"/>
        <w:rPr>
          <w:rFonts w:asciiTheme="majorHAnsi" w:hAnsiTheme="majorHAnsi"/>
          <w:i/>
        </w:rPr>
      </w:pPr>
      <w:r>
        <w:rPr>
          <w:rFonts w:asciiTheme="majorHAnsi" w:hAnsiTheme="majorHAnsi"/>
          <w:i/>
        </w:rPr>
        <w:t xml:space="preserve">Per prenotare un’intervista per la stampa con </w:t>
      </w:r>
      <w:proofErr w:type="spellStart"/>
      <w:r>
        <w:rPr>
          <w:rFonts w:asciiTheme="majorHAnsi" w:hAnsiTheme="majorHAnsi"/>
          <w:i/>
        </w:rPr>
        <w:t>Toray</w:t>
      </w:r>
      <w:proofErr w:type="spellEnd"/>
      <w:r>
        <w:rPr>
          <w:rFonts w:asciiTheme="majorHAnsi" w:hAnsiTheme="majorHAnsi"/>
          <w:i/>
        </w:rPr>
        <w:t xml:space="preserve"> durante </w:t>
      </w:r>
      <w:proofErr w:type="spellStart"/>
      <w:r>
        <w:rPr>
          <w:rFonts w:asciiTheme="majorHAnsi" w:hAnsiTheme="majorHAnsi"/>
          <w:i/>
        </w:rPr>
        <w:t>Labelexpo</w:t>
      </w:r>
      <w:proofErr w:type="spellEnd"/>
      <w:r>
        <w:rPr>
          <w:rFonts w:asciiTheme="majorHAnsi" w:hAnsiTheme="majorHAnsi"/>
          <w:i/>
        </w:rPr>
        <w:t xml:space="preserve"> Europe, contattare Monika Dürr (</w:t>
      </w:r>
      <w:hyperlink r:id="rId9" w:history="1">
        <w:r>
          <w:rPr>
            <w:rStyle w:val="Hyperlink"/>
            <w:rFonts w:asciiTheme="majorHAnsi" w:hAnsiTheme="majorHAnsi"/>
            <w:i/>
          </w:rPr>
          <w:t>monika.d@duomedia.com</w:t>
        </w:r>
      </w:hyperlink>
      <w:r>
        <w:rPr>
          <w:rFonts w:asciiTheme="majorHAnsi" w:hAnsiTheme="majorHAnsi"/>
          <w:i/>
        </w:rPr>
        <w:t>).</w:t>
      </w:r>
    </w:p>
    <w:p w14:paraId="0EFA0114" w14:textId="77777777" w:rsidR="000B4767" w:rsidRPr="0074073A" w:rsidRDefault="00B31281" w:rsidP="00E62F1F">
      <w:pPr>
        <w:spacing w:line="360" w:lineRule="auto"/>
        <w:rPr>
          <w:rFonts w:ascii="Verdana" w:hAnsi="Verdana"/>
          <w:sz w:val="20"/>
          <w:szCs w:val="20"/>
        </w:rPr>
      </w:pPr>
      <w:r>
        <w:rPr>
          <w:rFonts w:ascii="Verdana" w:hAnsi="Verdana"/>
          <w:sz w:val="20"/>
          <w:szCs w:val="20"/>
        </w:rPr>
        <w:br/>
      </w:r>
    </w:p>
    <w:p w14:paraId="59D330D7" w14:textId="77777777" w:rsidR="00E85857" w:rsidRDefault="00E85857" w:rsidP="00C776E8">
      <w:pPr>
        <w:rPr>
          <w:rFonts w:ascii="Verdana" w:hAnsi="Verdana"/>
          <w:b/>
          <w:sz w:val="20"/>
          <w:szCs w:val="20"/>
        </w:rPr>
      </w:pPr>
    </w:p>
    <w:p w14:paraId="28080E2B" w14:textId="77777777" w:rsidR="00C776E8" w:rsidRPr="0074073A" w:rsidRDefault="00C776E8" w:rsidP="00C776E8">
      <w:pPr>
        <w:rPr>
          <w:rFonts w:ascii="Verdana" w:hAnsi="Verdana"/>
          <w:b/>
          <w:sz w:val="20"/>
          <w:szCs w:val="20"/>
        </w:rPr>
      </w:pPr>
      <w:bookmarkStart w:id="0" w:name="_GoBack"/>
      <w:bookmarkEnd w:id="0"/>
      <w:r>
        <w:rPr>
          <w:rFonts w:ascii="Verdana" w:hAnsi="Verdana"/>
          <w:b/>
          <w:sz w:val="20"/>
          <w:szCs w:val="20"/>
        </w:rPr>
        <w:lastRenderedPageBreak/>
        <w:t xml:space="preserve">Profilo di </w:t>
      </w:r>
      <w:proofErr w:type="spellStart"/>
      <w:r>
        <w:rPr>
          <w:rFonts w:ascii="Verdana" w:hAnsi="Verdana"/>
          <w:b/>
          <w:sz w:val="20"/>
          <w:szCs w:val="20"/>
        </w:rPr>
        <w:t>Toray</w:t>
      </w:r>
      <w:proofErr w:type="spellEnd"/>
    </w:p>
    <w:p w14:paraId="20C37F5A" w14:textId="42E9A0B3" w:rsidR="00C776E8" w:rsidRDefault="00C776E8" w:rsidP="00C776E8">
      <w:pPr>
        <w:rPr>
          <w:rFonts w:ascii="Verdana" w:hAnsi="Verdana"/>
          <w:sz w:val="20"/>
          <w:szCs w:val="20"/>
        </w:rPr>
      </w:pPr>
      <w:proofErr w:type="spellStart"/>
      <w:r>
        <w:rPr>
          <w:rFonts w:ascii="Verdana" w:hAnsi="Verdana"/>
          <w:sz w:val="20"/>
          <w:szCs w:val="20"/>
        </w:rPr>
        <w:t>Toray</w:t>
      </w:r>
      <w:proofErr w:type="spellEnd"/>
      <w:r>
        <w:rPr>
          <w:rFonts w:ascii="Verdana" w:hAnsi="Verdana"/>
          <w:sz w:val="20"/>
          <w:szCs w:val="20"/>
        </w:rPr>
        <w:t xml:space="preserve"> </w:t>
      </w:r>
      <w:proofErr w:type="spellStart"/>
      <w:r>
        <w:rPr>
          <w:rFonts w:ascii="Verdana" w:hAnsi="Verdana"/>
          <w:sz w:val="20"/>
          <w:szCs w:val="20"/>
        </w:rPr>
        <w:t>Industries</w:t>
      </w:r>
      <w:proofErr w:type="spellEnd"/>
      <w:r>
        <w:rPr>
          <w:rFonts w:ascii="Verdana" w:hAnsi="Verdana"/>
          <w:sz w:val="20"/>
          <w:szCs w:val="20"/>
        </w:rPr>
        <w:t xml:space="preserve"> </w:t>
      </w:r>
      <w:proofErr w:type="spellStart"/>
      <w:r>
        <w:rPr>
          <w:rFonts w:ascii="Verdana" w:hAnsi="Verdana"/>
          <w:sz w:val="20"/>
          <w:szCs w:val="20"/>
        </w:rPr>
        <w:t>Inc</w:t>
      </w:r>
      <w:proofErr w:type="spellEnd"/>
      <w:r>
        <w:rPr>
          <w:rFonts w:ascii="Verdana" w:hAnsi="Verdana"/>
          <w:sz w:val="20"/>
          <w:szCs w:val="20"/>
        </w:rPr>
        <w:t>., leader mondiale nella produzion</w:t>
      </w:r>
      <w:r w:rsidR="000F5709">
        <w:rPr>
          <w:rFonts w:ascii="Verdana" w:hAnsi="Verdana"/>
          <w:sz w:val="20"/>
          <w:szCs w:val="20"/>
        </w:rPr>
        <w:t>e di lastre per stampa senz’acqua</w:t>
      </w:r>
      <w:r>
        <w:rPr>
          <w:rFonts w:ascii="Verdana" w:hAnsi="Verdana"/>
          <w:sz w:val="20"/>
          <w:szCs w:val="20"/>
        </w:rPr>
        <w:t xml:space="preserve">, è stata fondata nel 1926 ed è presente a livello globale con fabbriche e filiali di vendita in Asia, Europa e Nord America. L'azienda si occupa principalmente di fibre sintetiche, fibre di carbonio, plastica, pellicole e prodotti chimici.  Molti dei prodotti sono sviluppati a partire dalla tecnologia di polimeri di sua proprietà e vengono comunemente impiegati in vari settori: elettronica, imballaggi, tessile, automobilistico e aviazione. Il fatturato annuale recente si avvicina ai 10 miliardi di euro. </w:t>
      </w:r>
    </w:p>
    <w:p w14:paraId="06F9660F" w14:textId="77777777" w:rsidR="00C776E8" w:rsidRPr="00B15D62" w:rsidRDefault="00C776E8" w:rsidP="00C776E8">
      <w:pPr>
        <w:rPr>
          <w:rFonts w:ascii="Verdana" w:hAnsi="Verdana"/>
          <w:sz w:val="20"/>
          <w:szCs w:val="20"/>
        </w:rPr>
      </w:pPr>
    </w:p>
    <w:p w14:paraId="28CCF011" w14:textId="1D989970" w:rsidR="00C776E8" w:rsidRPr="00457121" w:rsidRDefault="008D54A4" w:rsidP="00C776E8">
      <w:pPr>
        <w:rPr>
          <w:rFonts w:ascii="Verdana" w:hAnsi="Verdana"/>
          <w:sz w:val="20"/>
          <w:szCs w:val="20"/>
        </w:rPr>
      </w:pPr>
      <w:proofErr w:type="spellStart"/>
      <w:r>
        <w:rPr>
          <w:rFonts w:ascii="Verdana" w:hAnsi="Verdana"/>
          <w:sz w:val="20"/>
          <w:szCs w:val="20"/>
        </w:rPr>
        <w:t>Toray</w:t>
      </w:r>
      <w:proofErr w:type="spellEnd"/>
      <w:r>
        <w:rPr>
          <w:rFonts w:ascii="Verdana" w:hAnsi="Verdana"/>
          <w:sz w:val="20"/>
          <w:szCs w:val="20"/>
        </w:rPr>
        <w:t xml:space="preserve"> Graphics, una filiale di </w:t>
      </w:r>
      <w:proofErr w:type="spellStart"/>
      <w:r>
        <w:rPr>
          <w:rFonts w:ascii="Verdana" w:hAnsi="Verdana"/>
          <w:sz w:val="20"/>
          <w:szCs w:val="20"/>
        </w:rPr>
        <w:t>Toray</w:t>
      </w:r>
      <w:proofErr w:type="spellEnd"/>
      <w:r>
        <w:rPr>
          <w:rFonts w:ascii="Verdana" w:hAnsi="Verdana"/>
          <w:sz w:val="20"/>
          <w:szCs w:val="20"/>
        </w:rPr>
        <w:t xml:space="preserve"> </w:t>
      </w:r>
      <w:proofErr w:type="spellStart"/>
      <w:r>
        <w:rPr>
          <w:rFonts w:ascii="Verdana" w:hAnsi="Verdana"/>
          <w:sz w:val="20"/>
          <w:szCs w:val="20"/>
        </w:rPr>
        <w:t>Industries</w:t>
      </w:r>
      <w:proofErr w:type="spellEnd"/>
      <w:r>
        <w:rPr>
          <w:rFonts w:ascii="Verdana" w:hAnsi="Verdana"/>
          <w:sz w:val="20"/>
          <w:szCs w:val="20"/>
        </w:rPr>
        <w:t xml:space="preserve"> </w:t>
      </w:r>
      <w:proofErr w:type="spellStart"/>
      <w:r>
        <w:rPr>
          <w:rFonts w:ascii="Verdana" w:hAnsi="Verdana"/>
          <w:sz w:val="20"/>
          <w:szCs w:val="20"/>
        </w:rPr>
        <w:t>Inc</w:t>
      </w:r>
      <w:proofErr w:type="spellEnd"/>
      <w:r>
        <w:rPr>
          <w:rFonts w:ascii="Verdana" w:hAnsi="Verdana"/>
          <w:sz w:val="20"/>
          <w:szCs w:val="20"/>
        </w:rPr>
        <w:t>,. ha sede nella Repubblica Ceca e vanta una linea di produzione all'avanguardia</w:t>
      </w:r>
      <w:r w:rsidR="000F5709">
        <w:rPr>
          <w:rFonts w:ascii="Verdana" w:hAnsi="Verdana"/>
          <w:sz w:val="20"/>
          <w:szCs w:val="20"/>
        </w:rPr>
        <w:t xml:space="preserve"> per lastre per stampa senz’acqua</w:t>
      </w:r>
      <w:r>
        <w:rPr>
          <w:rFonts w:ascii="Verdana" w:hAnsi="Verdana"/>
          <w:sz w:val="20"/>
          <w:szCs w:val="20"/>
        </w:rPr>
        <w:t>.</w:t>
      </w:r>
      <w:r>
        <w:rPr>
          <w:rFonts w:ascii="Verdana" w:hAnsi="Verdana"/>
          <w:bCs/>
          <w:sz w:val="20"/>
          <w:szCs w:val="20"/>
        </w:rPr>
        <w:t xml:space="preserve"> </w:t>
      </w:r>
      <w:r>
        <w:rPr>
          <w:rFonts w:ascii="Verdana" w:hAnsi="Verdana"/>
          <w:sz w:val="20"/>
          <w:szCs w:val="20"/>
        </w:rPr>
        <w:t xml:space="preserve">Ubicata a </w:t>
      </w:r>
      <w:proofErr w:type="spellStart"/>
      <w:r>
        <w:rPr>
          <w:rFonts w:ascii="Verdana" w:hAnsi="Verdana"/>
          <w:sz w:val="20"/>
          <w:szCs w:val="20"/>
        </w:rPr>
        <w:t>Prostějov</w:t>
      </w:r>
      <w:proofErr w:type="spellEnd"/>
      <w:r>
        <w:rPr>
          <w:rFonts w:ascii="Verdana" w:hAnsi="Verdana"/>
          <w:sz w:val="20"/>
          <w:szCs w:val="20"/>
        </w:rPr>
        <w:t xml:space="preserve">, nel cuore </w:t>
      </w:r>
      <w:r w:rsidR="000F5709">
        <w:rPr>
          <w:rFonts w:ascii="Verdana" w:hAnsi="Verdana"/>
          <w:sz w:val="20"/>
          <w:szCs w:val="20"/>
        </w:rPr>
        <w:t>dell'Europa, la struttura accentra</w:t>
      </w:r>
      <w:r>
        <w:rPr>
          <w:rFonts w:ascii="Verdana" w:hAnsi="Verdana"/>
          <w:sz w:val="20"/>
          <w:szCs w:val="20"/>
        </w:rPr>
        <w:t xml:space="preserve"> tutte le operazioni di </w:t>
      </w:r>
      <w:proofErr w:type="spellStart"/>
      <w:r>
        <w:rPr>
          <w:rFonts w:ascii="Verdana" w:hAnsi="Verdana"/>
          <w:sz w:val="20"/>
          <w:szCs w:val="20"/>
        </w:rPr>
        <w:t>Toray</w:t>
      </w:r>
      <w:proofErr w:type="spellEnd"/>
      <w:r>
        <w:rPr>
          <w:rFonts w:ascii="Verdana" w:hAnsi="Verdana"/>
          <w:sz w:val="20"/>
          <w:szCs w:val="20"/>
        </w:rPr>
        <w:t>, tra cui vendita, assistenza clienti, marketing, produzione e ricerca e sviluppo, per sostenere al meglio la rete indipendente di concessionari e distributori per il mercato europeo.</w:t>
      </w:r>
      <w:r>
        <w:rPr>
          <w:rFonts w:ascii="Verdana" w:hAnsi="Verdana"/>
          <w:sz w:val="20"/>
          <w:szCs w:val="20"/>
        </w:rPr>
        <w:cr/>
      </w:r>
      <w:r>
        <w:rPr>
          <w:rFonts w:ascii="Verdana" w:hAnsi="Verdana"/>
          <w:sz w:val="20"/>
          <w:szCs w:val="20"/>
        </w:rPr>
        <w:br/>
      </w:r>
    </w:p>
    <w:p w14:paraId="592292DE" w14:textId="77777777" w:rsidR="00C776E8" w:rsidRPr="00B15D62" w:rsidRDefault="00C776E8" w:rsidP="00C776E8">
      <w:pPr>
        <w:spacing w:line="360" w:lineRule="auto"/>
        <w:rPr>
          <w:rFonts w:ascii="Verdana" w:hAnsi="Verdana"/>
          <w:sz w:val="20"/>
          <w:szCs w:val="20"/>
        </w:rPr>
      </w:pPr>
    </w:p>
    <w:p w14:paraId="1E692E8F" w14:textId="77777777" w:rsidR="00C776E8" w:rsidRPr="00B15D62" w:rsidRDefault="00C776E8" w:rsidP="00C776E8">
      <w:pPr>
        <w:rPr>
          <w:rFonts w:ascii="Verdana" w:hAnsi="Verdana"/>
          <w:sz w:val="20"/>
          <w:szCs w:val="20"/>
        </w:rPr>
      </w:pPr>
    </w:p>
    <w:p w14:paraId="442BEA9B"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63D42129"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5C090E77"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627CCCA3"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E-mail: </w:t>
      </w:r>
      <w:hyperlink r:id="rId10" w:history="1">
        <w:r>
          <w:rPr>
            <w:rStyle w:val="Hyperlink"/>
            <w:rFonts w:ascii="Verdana" w:hAnsi="Verdana"/>
            <w:sz w:val="20"/>
          </w:rPr>
          <w:t>monika.d@duomedia.com</w:t>
        </w:r>
      </w:hyperlink>
      <w:r>
        <w:rPr>
          <w:rFonts w:ascii="Verdana" w:hAnsi="Verdana"/>
          <w:sz w:val="20"/>
          <w:szCs w:val="20"/>
        </w:rPr>
        <w:t xml:space="preserve"> </w:t>
      </w:r>
    </w:p>
    <w:p w14:paraId="68C36826" w14:textId="77777777" w:rsidR="00C776E8" w:rsidRPr="00D752D1" w:rsidRDefault="00E85857"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1" w:history="1">
        <w:r w:rsidR="009F497E" w:rsidRPr="00D752D1">
          <w:rPr>
            <w:rStyle w:val="Hyperlink"/>
            <w:rFonts w:ascii="Verdana" w:hAnsi="Verdana"/>
            <w:sz w:val="20"/>
          </w:rPr>
          <w:t>www.duomedia.com</w:t>
        </w:r>
      </w:hyperlink>
    </w:p>
    <w:p w14:paraId="2B7F58F7" w14:textId="77777777" w:rsidR="00C776E8" w:rsidRPr="00D752D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
    <w:p w14:paraId="4F84C96E" w14:textId="77777777" w:rsidR="00C776E8" w:rsidRPr="00D752D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sidRPr="00D752D1">
        <w:rPr>
          <w:rFonts w:ascii="Verdana" w:hAnsi="Verdana"/>
          <w:b/>
          <w:sz w:val="20"/>
          <w:szCs w:val="20"/>
        </w:rPr>
        <w:t xml:space="preserve">TORAY Graphics </w:t>
      </w:r>
    </w:p>
    <w:p w14:paraId="343068AA" w14:textId="77777777" w:rsidR="00C776E8" w:rsidRPr="00D752D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D752D1">
        <w:rPr>
          <w:rFonts w:ascii="Verdana" w:hAnsi="Verdana"/>
          <w:sz w:val="20"/>
          <w:szCs w:val="20"/>
        </w:rPr>
        <w:t>Mitsunori Hayashi</w:t>
      </w:r>
    </w:p>
    <w:p w14:paraId="402C0438"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szCs w:val="20"/>
        </w:rPr>
        <w:t>Prumyslová</w:t>
      </w:r>
      <w:proofErr w:type="spellEnd"/>
      <w:r>
        <w:rPr>
          <w:rFonts w:ascii="Verdana" w:hAnsi="Verdana"/>
          <w:sz w:val="20"/>
          <w:szCs w:val="20"/>
        </w:rPr>
        <w:t xml:space="preserve"> 4</w:t>
      </w:r>
    </w:p>
    <w:p w14:paraId="73AAB69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79640  </w:t>
      </w:r>
      <w:proofErr w:type="spellStart"/>
      <w:r>
        <w:rPr>
          <w:rFonts w:ascii="Verdana" w:hAnsi="Verdana"/>
          <w:sz w:val="20"/>
          <w:szCs w:val="20"/>
        </w:rPr>
        <w:t>Prostějov</w:t>
      </w:r>
      <w:proofErr w:type="spellEnd"/>
    </w:p>
    <w:p w14:paraId="772C1F1D"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Repubblica Ceca</w:t>
      </w:r>
    </w:p>
    <w:p w14:paraId="72B28E66"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szCs w:val="20"/>
        </w:rPr>
        <w:t>Tel: +</w:t>
      </w:r>
      <w:r>
        <w:rPr>
          <w:rStyle w:val="Hyperlink"/>
          <w:rFonts w:ascii="Verdana" w:hAnsi="Verdana"/>
          <w:color w:val="auto"/>
          <w:sz w:val="20"/>
          <w:szCs w:val="20"/>
          <w:u w:val="none"/>
        </w:rPr>
        <w:t xml:space="preserve">420 (582) 303808 </w:t>
      </w:r>
    </w:p>
    <w:p w14:paraId="470DCA6D" w14:textId="1A3E707A" w:rsidR="00C776E8" w:rsidRPr="009F497E"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szCs w:val="20"/>
        </w:rPr>
        <w:t xml:space="preserve">E-mail: </w:t>
      </w:r>
      <w:hyperlink r:id="rId12" w:history="1">
        <w:r w:rsidRPr="00C61E39">
          <w:rPr>
            <w:rStyle w:val="Hyperlink"/>
            <w:rFonts w:ascii="Verdana" w:hAnsi="Verdana"/>
            <w:sz w:val="20"/>
            <w:szCs w:val="20"/>
          </w:rPr>
          <w:t>hayashi@ttce.toray.cz</w:t>
        </w:r>
      </w:hyperlink>
    </w:p>
    <w:p w14:paraId="771B9CAC" w14:textId="77777777" w:rsidR="00C776E8" w:rsidRPr="00B15D62"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795673F5" w14:textId="77777777" w:rsidR="00C776E8" w:rsidRPr="00B15D62"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B15D62">
        <w:rPr>
          <w:rFonts w:ascii="Verdana" w:hAnsi="Verdana"/>
          <w:sz w:val="20"/>
          <w:szCs w:val="20"/>
          <w:lang w:val="en-US"/>
        </w:rPr>
        <w:t>Rinus Hoebeke</w:t>
      </w:r>
    </w:p>
    <w:p w14:paraId="04AB796A" w14:textId="77777777" w:rsidR="00C776E8" w:rsidRPr="00B15D62"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B15D62">
        <w:rPr>
          <w:rFonts w:ascii="Verdana" w:hAnsi="Verdana"/>
          <w:sz w:val="20"/>
          <w:szCs w:val="20"/>
          <w:lang w:val="en-US"/>
        </w:rPr>
        <w:t>Tel. + 31 634 336362</w:t>
      </w:r>
    </w:p>
    <w:p w14:paraId="0501778E" w14:textId="069A80E7" w:rsidR="00B54B32" w:rsidRPr="00484A7A" w:rsidRDefault="00C776E8" w:rsidP="009F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0F5709">
        <w:rPr>
          <w:rFonts w:ascii="Verdana" w:hAnsi="Verdana"/>
          <w:sz w:val="20"/>
          <w:szCs w:val="20"/>
        </w:rPr>
        <w:t xml:space="preserve">E-mail: </w:t>
      </w:r>
      <w:hyperlink r:id="rId13" w:history="1">
        <w:r>
          <w:rPr>
            <w:rStyle w:val="Hyperlink"/>
            <w:rFonts w:ascii="Verdana" w:hAnsi="Verdana"/>
            <w:sz w:val="20"/>
            <w:szCs w:val="20"/>
          </w:rPr>
          <w:t>hoebeke@ttce.toray.cz</w:t>
        </w:r>
      </w:hyperlink>
    </w:p>
    <w:sectPr w:rsidR="00B54B32" w:rsidRPr="00484A7A" w:rsidSect="00FE3E9C">
      <w:headerReference w:type="default" r:id="rId14"/>
      <w:footerReference w:type="default" r:id="rId15"/>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64553" w14:textId="77777777" w:rsidR="007D58A6" w:rsidRDefault="007D58A6">
      <w:r>
        <w:separator/>
      </w:r>
    </w:p>
  </w:endnote>
  <w:endnote w:type="continuationSeparator" w:id="0">
    <w:p w14:paraId="6B5F87BC" w14:textId="77777777" w:rsidR="007D58A6" w:rsidRDefault="007D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4405B" w14:textId="77777777" w:rsidR="007D58A6" w:rsidRDefault="007D58A6">
      <w:r>
        <w:separator/>
      </w:r>
    </w:p>
  </w:footnote>
  <w:footnote w:type="continuationSeparator" w:id="0">
    <w:p w14:paraId="5151625C" w14:textId="77777777" w:rsidR="007D58A6" w:rsidRDefault="007D5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2143" w14:textId="77777777" w:rsidR="00D752D1" w:rsidRPr="00C776E8" w:rsidRDefault="00D752D1" w:rsidP="00D752D1">
    <w:pPr>
      <w:suppressAutoHyphens w:val="0"/>
      <w:autoSpaceDE w:val="0"/>
      <w:autoSpaceDN w:val="0"/>
      <w:adjustRightInd w:val="0"/>
      <w:rPr>
        <w:rFonts w:ascii="Verdana" w:hAnsi="Verdana" w:cs="Frutiger-Bold"/>
        <w:b/>
        <w:bCs/>
        <w:color w:val="3A4D96"/>
        <w:sz w:val="22"/>
        <w:szCs w:val="22"/>
        <w:lang w:val="en-US"/>
      </w:rPr>
    </w:pPr>
    <w:r w:rsidRPr="00C776E8">
      <w:rPr>
        <w:rFonts w:ascii="Verdana" w:hAnsi="Verdana"/>
        <w:b/>
        <w:color w:val="3A4D96"/>
        <w:sz w:val="22"/>
        <w:lang w:val="en-US"/>
      </w:rPr>
      <w:t>Toray Waterless Printing</w:t>
    </w:r>
  </w:p>
  <w:p w14:paraId="19A19E4D" w14:textId="348DC65C" w:rsidR="00C776E8" w:rsidRPr="00D752D1" w:rsidRDefault="005110B9" w:rsidP="00C776E8">
    <w:pPr>
      <w:suppressAutoHyphens w:val="0"/>
      <w:autoSpaceDE w:val="0"/>
      <w:autoSpaceDN w:val="0"/>
      <w:adjustRightInd w:val="0"/>
      <w:spacing w:before="120" w:after="120"/>
      <w:rPr>
        <w:rFonts w:ascii="Verdana" w:hAnsi="Verdana" w:cs="Frutiger-Bold"/>
        <w:b/>
        <w:bCs/>
        <w:color w:val="3A4D96"/>
        <w:sz w:val="22"/>
        <w:szCs w:val="22"/>
        <w:lang w:val="en-US"/>
      </w:rPr>
    </w:pPr>
    <w:r>
      <w:rPr>
        <w:noProof/>
        <w:lang w:eastAsia="it-IT"/>
      </w:rPr>
      <mc:AlternateContent>
        <mc:Choice Requires="wps">
          <w:drawing>
            <wp:anchor distT="4294967291" distB="4294967291" distL="114300" distR="114300" simplePos="0" relativeHeight="251657728" behindDoc="0" locked="0" layoutInCell="1" allowOverlap="1" wp14:anchorId="3B607D07" wp14:editId="7FA94317">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1886330"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Pr="00C61E39">
      <w:rPr>
        <w:rFonts w:ascii="Verdana" w:hAnsi="Verdana"/>
        <w:color w:val="000000"/>
        <w:sz w:val="14"/>
        <w:lang w:val="en-GB"/>
      </w:rPr>
      <w:t>“</w:t>
    </w:r>
    <w:r w:rsidR="00D752D1">
      <w:rPr>
        <w:rFonts w:ascii="Verdana" w:hAnsi="Verdana"/>
        <w:color w:val="000000"/>
        <w:sz w:val="14"/>
        <w:lang w:val="en-US"/>
      </w:rPr>
      <w:t>Add value to print!”</w:t>
    </w:r>
  </w:p>
  <w:p w14:paraId="6842AD69" w14:textId="77777777" w:rsidR="007364CF" w:rsidRPr="00C61E39" w:rsidRDefault="007364CF" w:rsidP="00C776E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2CDE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024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7EE0"/>
    <w:rsid w:val="00062336"/>
    <w:rsid w:val="00071F99"/>
    <w:rsid w:val="00085B77"/>
    <w:rsid w:val="00091ACC"/>
    <w:rsid w:val="000A3C79"/>
    <w:rsid w:val="000A48EB"/>
    <w:rsid w:val="000B18AF"/>
    <w:rsid w:val="000B4767"/>
    <w:rsid w:val="000C5D1D"/>
    <w:rsid w:val="000D1A30"/>
    <w:rsid w:val="000D317E"/>
    <w:rsid w:val="000F2C1C"/>
    <w:rsid w:val="000F3B70"/>
    <w:rsid w:val="000F5709"/>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6BB6"/>
    <w:rsid w:val="002330FB"/>
    <w:rsid w:val="00253EED"/>
    <w:rsid w:val="00266553"/>
    <w:rsid w:val="00292EF4"/>
    <w:rsid w:val="002A008C"/>
    <w:rsid w:val="002A4575"/>
    <w:rsid w:val="002B7DC4"/>
    <w:rsid w:val="002C64CF"/>
    <w:rsid w:val="002E19FB"/>
    <w:rsid w:val="002F49C4"/>
    <w:rsid w:val="002F5120"/>
    <w:rsid w:val="003224E3"/>
    <w:rsid w:val="0032638E"/>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C5E82"/>
    <w:rsid w:val="005D2ECE"/>
    <w:rsid w:val="005D4310"/>
    <w:rsid w:val="005E5751"/>
    <w:rsid w:val="005F0D59"/>
    <w:rsid w:val="006070C3"/>
    <w:rsid w:val="00613359"/>
    <w:rsid w:val="006534A2"/>
    <w:rsid w:val="00693B4F"/>
    <w:rsid w:val="006947AD"/>
    <w:rsid w:val="006A720C"/>
    <w:rsid w:val="006D0F25"/>
    <w:rsid w:val="006F28A2"/>
    <w:rsid w:val="006F5F40"/>
    <w:rsid w:val="00717F0D"/>
    <w:rsid w:val="007364CF"/>
    <w:rsid w:val="0074073A"/>
    <w:rsid w:val="007513E6"/>
    <w:rsid w:val="00756D10"/>
    <w:rsid w:val="00760E98"/>
    <w:rsid w:val="007765EB"/>
    <w:rsid w:val="0078574D"/>
    <w:rsid w:val="007C0427"/>
    <w:rsid w:val="007C2CDC"/>
    <w:rsid w:val="007D13F6"/>
    <w:rsid w:val="007D15D8"/>
    <w:rsid w:val="007D58A6"/>
    <w:rsid w:val="007E006E"/>
    <w:rsid w:val="007F5C86"/>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9F497E"/>
    <w:rsid w:val="00A160AC"/>
    <w:rsid w:val="00A25BE7"/>
    <w:rsid w:val="00A550E7"/>
    <w:rsid w:val="00A82395"/>
    <w:rsid w:val="00A92C98"/>
    <w:rsid w:val="00AB41A6"/>
    <w:rsid w:val="00AE38A0"/>
    <w:rsid w:val="00AF0B12"/>
    <w:rsid w:val="00B15D62"/>
    <w:rsid w:val="00B2666E"/>
    <w:rsid w:val="00B31281"/>
    <w:rsid w:val="00B40135"/>
    <w:rsid w:val="00B41CB5"/>
    <w:rsid w:val="00B47C97"/>
    <w:rsid w:val="00B532B0"/>
    <w:rsid w:val="00B54B32"/>
    <w:rsid w:val="00B57BAC"/>
    <w:rsid w:val="00B90287"/>
    <w:rsid w:val="00BA1961"/>
    <w:rsid w:val="00BC4839"/>
    <w:rsid w:val="00C044F9"/>
    <w:rsid w:val="00C141BC"/>
    <w:rsid w:val="00C2380D"/>
    <w:rsid w:val="00C25ED7"/>
    <w:rsid w:val="00C275DD"/>
    <w:rsid w:val="00C34F31"/>
    <w:rsid w:val="00C37784"/>
    <w:rsid w:val="00C426D3"/>
    <w:rsid w:val="00C47411"/>
    <w:rsid w:val="00C54731"/>
    <w:rsid w:val="00C61E39"/>
    <w:rsid w:val="00C6297C"/>
    <w:rsid w:val="00C6359F"/>
    <w:rsid w:val="00C642D0"/>
    <w:rsid w:val="00C64B51"/>
    <w:rsid w:val="00C776E8"/>
    <w:rsid w:val="00CE24DF"/>
    <w:rsid w:val="00CE2E44"/>
    <w:rsid w:val="00CE5993"/>
    <w:rsid w:val="00CF741F"/>
    <w:rsid w:val="00D25787"/>
    <w:rsid w:val="00D31A97"/>
    <w:rsid w:val="00D34A90"/>
    <w:rsid w:val="00D37662"/>
    <w:rsid w:val="00D55E03"/>
    <w:rsid w:val="00D752D1"/>
    <w:rsid w:val="00D75CDC"/>
    <w:rsid w:val="00E16B96"/>
    <w:rsid w:val="00E32C51"/>
    <w:rsid w:val="00E43A78"/>
    <w:rsid w:val="00E46CC6"/>
    <w:rsid w:val="00E62F1F"/>
    <w:rsid w:val="00E73CCE"/>
    <w:rsid w:val="00E81A2B"/>
    <w:rsid w:val="00E85857"/>
    <w:rsid w:val="00E97FD5"/>
    <w:rsid w:val="00EB5007"/>
    <w:rsid w:val="00ED2B3C"/>
    <w:rsid w:val="00ED573F"/>
    <w:rsid w:val="00ED7DAA"/>
    <w:rsid w:val="00EF0980"/>
    <w:rsid w:val="00EF5603"/>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it-IT"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it-IT" w:eastAsia="ar-SA"/>
    </w:rPr>
  </w:style>
  <w:style w:type="character" w:customStyle="1" w:styleId="Heading2Char">
    <w:name w:val="Heading 2 Char"/>
    <w:link w:val="Heading2"/>
    <w:rsid w:val="00457D28"/>
    <w:rPr>
      <w:rFonts w:ascii="Arial" w:eastAsia="MS Mincho" w:hAnsi="Arial" w:cs="Arial"/>
      <w:b/>
      <w:bCs/>
      <w:sz w:val="28"/>
      <w:szCs w:val="28"/>
      <w:lang w:val="it-IT" w:eastAsia="ar-SA"/>
    </w:rPr>
  </w:style>
  <w:style w:type="character" w:customStyle="1" w:styleId="Heading3Char">
    <w:name w:val="Heading 3 Char"/>
    <w:link w:val="Heading3"/>
    <w:rsid w:val="00457D28"/>
    <w:rPr>
      <w:rFonts w:ascii="Arial" w:eastAsia="MS Mincho" w:hAnsi="Arial" w:cs="Arial"/>
      <w:b/>
      <w:bCs/>
      <w:sz w:val="20"/>
      <w:szCs w:val="20"/>
      <w:lang w:val="it-IT" w:eastAsia="ar-SA"/>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it-IT"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it-IT"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it-IT" w:eastAsia="ar-SA"/>
    </w:rPr>
  </w:style>
  <w:style w:type="paragraph" w:customStyle="1" w:styleId="NoSpacing1">
    <w:name w:val="No Spacing1"/>
    <w:qFormat/>
    <w:rsid w:val="00457D28"/>
    <w:rPr>
      <w:sz w:val="22"/>
      <w:szCs w:val="22"/>
      <w:lang w:eastAsia="en-US"/>
    </w:rPr>
  </w:style>
  <w:style w:type="paragraph" w:customStyle="1" w:styleId="nospacing10">
    <w:name w:val="no spacing1"/>
    <w:basedOn w:val="Normal"/>
    <w:rsid w:val="00457D28"/>
    <w:pPr>
      <w:suppressAutoHyphens w:val="0"/>
    </w:pPr>
    <w:rPr>
      <w:rFonts w:ascii="Verdana" w:hAnsi="Verdana" w:cs="Times New Roman"/>
      <w:sz w:val="20"/>
      <w:szCs w:val="18"/>
      <w:lang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it-IT"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it-IT"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yperlink" Target="mailto:hoebeke@ttce.tora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1106-C12C-4B13-A4BC-950892FA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828</Words>
  <Characters>4891</Characters>
  <Application>Microsoft Office Word</Application>
  <DocSecurity>0</DocSecurity>
  <Lines>108</Lines>
  <Paragraphs>40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Toray presenterà le sue lastre offset senz’acqua in occasione di Labelexpo Europe 2017</vt:lpstr>
      <vt:lpstr>Toray to Bring an array of Brand-New Waterless Offset Printing Plate Products to drupa 2016</vt:lpstr>
      <vt:lpstr>Good News For Newspapers at WAN-IFRA’s Printing Summit</vt:lpstr>
    </vt:vector>
  </TitlesOfParts>
  <Company/>
  <LinksUpToDate>false</LinksUpToDate>
  <CharactersWithSpaces>5679</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presenterà le sue lastre offset senz’acqua in occasione di Labelexpo Europe 2017</dc:title>
  <dc:subject>Events</dc:subject>
  <dc:creator>Toray</dc:creator>
  <cp:keywords>Labelexpo Europe, Toray</cp:keywords>
  <cp:lastModifiedBy>Office</cp:lastModifiedBy>
  <cp:revision>6</cp:revision>
  <cp:lastPrinted>2014-02-13T10:17:00Z</cp:lastPrinted>
  <dcterms:created xsi:type="dcterms:W3CDTF">2017-07-05T08:34:00Z</dcterms:created>
  <dcterms:modified xsi:type="dcterms:W3CDTF">2017-07-24T09:39:00Z</dcterms:modified>
</cp:coreProperties>
</file>