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E2C32" w14:textId="4F54FC22" w:rsidR="004F5A39" w:rsidRDefault="00E85AA5">
      <w:pPr>
        <w:pStyle w:val="Heading1"/>
        <w:widowControl w:val="0"/>
        <w:numPr>
          <w:ilvl w:val="0"/>
          <w:numId w:val="1"/>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720"/>
        <w:jc w:val="center"/>
        <w:rPr>
          <w:rFonts w:ascii="Verdana" w:eastAsia="Verdana" w:hAnsi="Verdana" w:cs="Verdana"/>
          <w:b w:val="0"/>
          <w:sz w:val="28"/>
          <w:szCs w:val="28"/>
        </w:rPr>
      </w:pPr>
      <w:r>
        <w:rPr>
          <w:rFonts w:ascii="Verdana" w:hAnsi="Verdana"/>
          <w:b w:val="0"/>
          <w:sz w:val="28"/>
          <w:szCs w:val="28"/>
        </w:rPr>
        <w:t>Pressemitteilung</w:t>
      </w:r>
    </w:p>
    <w:p w14:paraId="21A26C95" w14:textId="5BEF1DC3" w:rsidR="004F5A39" w:rsidRDefault="00474BC9">
      <w:pPr>
        <w:pBdr>
          <w:top w:val="nil"/>
          <w:left w:val="nil"/>
          <w:bottom w:val="nil"/>
          <w:right w:val="nil"/>
          <w:between w:val="nil"/>
        </w:pBdr>
        <w:tabs>
          <w:tab w:val="center" w:pos="4251"/>
          <w:tab w:val="left" w:pos="7035"/>
        </w:tabs>
        <w:jc w:val="center"/>
        <w:rPr>
          <w:rFonts w:ascii="Verdana" w:hAnsi="Verdana"/>
          <w:b/>
          <w:color w:val="000000"/>
          <w:sz w:val="28"/>
          <w:szCs w:val="28"/>
        </w:rPr>
      </w:pPr>
      <w:bookmarkStart w:id="0" w:name="_GoBack"/>
      <w:r>
        <w:rPr>
          <w:rFonts w:ascii="Verdana" w:hAnsi="Verdana"/>
          <w:b/>
          <w:color w:val="000000"/>
          <w:sz w:val="28"/>
          <w:szCs w:val="28"/>
        </w:rPr>
        <w:t xml:space="preserve">Toray IMPRIMA Wasserlos-Offsetdruckplatten profitieren von extrem hochqualitativem Aluminium aus der Herstellung von </w:t>
      </w:r>
      <w:proofErr w:type="spellStart"/>
      <w:r>
        <w:rPr>
          <w:rFonts w:ascii="Verdana" w:hAnsi="Verdana"/>
          <w:b/>
          <w:color w:val="000000"/>
          <w:sz w:val="28"/>
          <w:szCs w:val="28"/>
        </w:rPr>
        <w:t>Hydro</w:t>
      </w:r>
      <w:proofErr w:type="spellEnd"/>
    </w:p>
    <w:bookmarkEnd w:id="0"/>
    <w:p w14:paraId="6BEE186A" w14:textId="77777777" w:rsidR="00C20024" w:rsidRDefault="00C20024">
      <w:pPr>
        <w:pBdr>
          <w:top w:val="nil"/>
          <w:left w:val="nil"/>
          <w:bottom w:val="nil"/>
          <w:right w:val="nil"/>
          <w:between w:val="nil"/>
        </w:pBdr>
        <w:tabs>
          <w:tab w:val="center" w:pos="4251"/>
          <w:tab w:val="left" w:pos="7035"/>
        </w:tabs>
        <w:jc w:val="center"/>
        <w:rPr>
          <w:rFonts w:ascii="Verdana" w:eastAsia="Verdana" w:hAnsi="Verdana" w:cs="Verdana"/>
          <w:b/>
          <w:color w:val="000000"/>
          <w:sz w:val="28"/>
          <w:szCs w:val="28"/>
        </w:rPr>
      </w:pPr>
    </w:p>
    <w:p w14:paraId="7F55A7AA" w14:textId="35123AC5" w:rsidR="00384377" w:rsidRPr="00384377" w:rsidRDefault="00384377">
      <w:pPr>
        <w:pBdr>
          <w:top w:val="nil"/>
          <w:left w:val="nil"/>
          <w:bottom w:val="nil"/>
          <w:right w:val="nil"/>
          <w:between w:val="nil"/>
        </w:pBdr>
        <w:tabs>
          <w:tab w:val="center" w:pos="4251"/>
          <w:tab w:val="left" w:pos="7035"/>
        </w:tabs>
        <w:jc w:val="center"/>
        <w:rPr>
          <w:rFonts w:ascii="Verdana" w:eastAsia="Verdana" w:hAnsi="Verdana" w:cs="Verdana"/>
          <w:i/>
          <w:color w:val="000000"/>
          <w:sz w:val="16"/>
          <w:szCs w:val="20"/>
        </w:rPr>
      </w:pPr>
      <w:r>
        <w:rPr>
          <w:rFonts w:ascii="Verdana" w:hAnsi="Verdana"/>
          <w:i/>
          <w:color w:val="000000"/>
          <w:sz w:val="22"/>
          <w:szCs w:val="28"/>
        </w:rPr>
        <w:t xml:space="preserve">Wasserlos-Offsetdruckplatten benötigen eine makellose Aluminiumoberfläche und </w:t>
      </w:r>
      <w:proofErr w:type="spellStart"/>
      <w:r>
        <w:rPr>
          <w:rFonts w:ascii="Verdana" w:hAnsi="Verdana"/>
          <w:i/>
          <w:color w:val="000000"/>
          <w:sz w:val="22"/>
          <w:szCs w:val="28"/>
        </w:rPr>
        <w:t>Hydro</w:t>
      </w:r>
      <w:proofErr w:type="spellEnd"/>
      <w:r>
        <w:rPr>
          <w:rFonts w:ascii="Verdana" w:hAnsi="Verdana"/>
          <w:i/>
          <w:color w:val="000000"/>
          <w:sz w:val="22"/>
          <w:szCs w:val="28"/>
        </w:rPr>
        <w:t xml:space="preserve"> erfüllt diese Anforderung!</w:t>
      </w:r>
    </w:p>
    <w:p w14:paraId="6F2C519D" w14:textId="77777777" w:rsidR="004F5A39" w:rsidRDefault="004F5A39">
      <w:pPr>
        <w:spacing w:line="360" w:lineRule="auto"/>
        <w:rPr>
          <w:rFonts w:ascii="Verdana" w:eastAsia="Verdana" w:hAnsi="Verdana" w:cs="Verdana"/>
          <w:sz w:val="20"/>
          <w:szCs w:val="20"/>
        </w:rPr>
      </w:pPr>
    </w:p>
    <w:p w14:paraId="184D59FE" w14:textId="3A09DCC7" w:rsidR="00AB703A" w:rsidRDefault="00E85AA5" w:rsidP="00AB703A">
      <w:pPr>
        <w:spacing w:line="360" w:lineRule="auto"/>
        <w:jc w:val="both"/>
        <w:rPr>
          <w:rFonts w:ascii="Verdana" w:eastAsia="Verdana" w:hAnsi="Verdana" w:cs="Verdana"/>
          <w:color w:val="000000"/>
          <w:sz w:val="20"/>
          <w:szCs w:val="20"/>
        </w:rPr>
      </w:pPr>
      <w:proofErr w:type="spellStart"/>
      <w:r>
        <w:rPr>
          <w:rFonts w:ascii="Verdana" w:hAnsi="Verdana"/>
          <w:b/>
          <w:color w:val="000000"/>
          <w:sz w:val="20"/>
          <w:szCs w:val="20"/>
        </w:rPr>
        <w:t>Prostějov</w:t>
      </w:r>
      <w:proofErr w:type="spellEnd"/>
      <w:r>
        <w:rPr>
          <w:rFonts w:ascii="Verdana" w:hAnsi="Verdana"/>
          <w:b/>
          <w:color w:val="000000"/>
          <w:sz w:val="20"/>
          <w:szCs w:val="20"/>
        </w:rPr>
        <w:t>/Tschechische Republik</w:t>
      </w:r>
      <w:r>
        <w:rPr>
          <w:rFonts w:ascii="Verdana" w:hAnsi="Verdana"/>
          <w:b/>
          <w:sz w:val="20"/>
          <w:szCs w:val="20"/>
        </w:rPr>
        <w:t>, 14. März 20</w:t>
      </w:r>
      <w:r>
        <w:rPr>
          <w:rFonts w:ascii="Verdana" w:hAnsi="Verdana"/>
          <w:b/>
          <w:color w:val="000000"/>
          <w:sz w:val="20"/>
          <w:szCs w:val="20"/>
        </w:rPr>
        <w:t>19</w:t>
      </w:r>
      <w:r>
        <w:rPr>
          <w:rFonts w:ascii="Verdana" w:hAnsi="Verdana"/>
          <w:color w:val="000000"/>
          <w:sz w:val="20"/>
          <w:szCs w:val="20"/>
        </w:rPr>
        <w:t xml:space="preserve"> – Toray Graphics, ein führender Hersteller von Druckplatten für den wasserlosen Offsetdruck mit Sitz in der Tschechischen Republik, teilt mit, dass durch die Partnerschaft mit der </w:t>
      </w:r>
      <w:proofErr w:type="spellStart"/>
      <w:r>
        <w:rPr>
          <w:rFonts w:ascii="Verdana" w:hAnsi="Verdana"/>
          <w:color w:val="000000"/>
          <w:sz w:val="20"/>
          <w:szCs w:val="20"/>
        </w:rPr>
        <w:t>Hydro</w:t>
      </w:r>
      <w:proofErr w:type="spellEnd"/>
      <w:r>
        <w:rPr>
          <w:rFonts w:ascii="Verdana" w:hAnsi="Verdana"/>
          <w:color w:val="000000"/>
          <w:sz w:val="20"/>
          <w:szCs w:val="20"/>
        </w:rPr>
        <w:t xml:space="preserve"> Aluminium </w:t>
      </w:r>
      <w:proofErr w:type="spellStart"/>
      <w:r>
        <w:rPr>
          <w:rFonts w:ascii="Verdana" w:hAnsi="Verdana"/>
          <w:color w:val="000000"/>
          <w:sz w:val="20"/>
          <w:szCs w:val="20"/>
        </w:rPr>
        <w:t>Rolled</w:t>
      </w:r>
      <w:proofErr w:type="spellEnd"/>
      <w:r>
        <w:rPr>
          <w:rFonts w:ascii="Verdana" w:hAnsi="Verdana"/>
          <w:color w:val="000000"/>
          <w:sz w:val="20"/>
          <w:szCs w:val="20"/>
        </w:rPr>
        <w:t xml:space="preserve"> Products GmbH, einem global agierenden Hersteller von Aluminiumprodukten, Aluminium-Coils (Aluminiumbandrollen) in hervorragender Qualität für die Herstellung von Toray Wasserlos-Offsetdruckplatten im tschechischen Werk des Unternehmens zur Verfügung stehen. Die beiden Unternehmen kamen auf der drupa 2012 miteinander in Kontakt, als Toray auf der Suche nach einer zweiten Bezugsquelle für Aluminium war. Nach einem Due-Diligence-Verfahren wurde </w:t>
      </w:r>
      <w:proofErr w:type="spellStart"/>
      <w:r>
        <w:rPr>
          <w:rFonts w:ascii="Verdana" w:hAnsi="Verdana"/>
          <w:color w:val="000000"/>
          <w:sz w:val="20"/>
          <w:szCs w:val="20"/>
        </w:rPr>
        <w:t>Hydro</w:t>
      </w:r>
      <w:proofErr w:type="spellEnd"/>
      <w:r>
        <w:rPr>
          <w:rFonts w:ascii="Verdana" w:hAnsi="Verdana"/>
          <w:color w:val="000000"/>
          <w:sz w:val="20"/>
          <w:szCs w:val="20"/>
        </w:rPr>
        <w:t xml:space="preserve"> als Lieferant gewählt. So entstand eine langfristige Geschäftsbeziehung, die darauf ausgerichtet ist, höchste Qualität zu liefern.</w:t>
      </w:r>
    </w:p>
    <w:p w14:paraId="6FC1614D" w14:textId="2E015B55" w:rsidR="00E17F93" w:rsidRDefault="00E17F93" w:rsidP="00F57F3A">
      <w:pPr>
        <w:spacing w:line="360" w:lineRule="auto"/>
        <w:jc w:val="both"/>
        <w:rPr>
          <w:rFonts w:ascii="Verdana" w:eastAsia="Verdana" w:hAnsi="Verdana" w:cs="Verdana"/>
          <w:color w:val="000000"/>
          <w:sz w:val="20"/>
          <w:szCs w:val="20"/>
        </w:rPr>
      </w:pPr>
    </w:p>
    <w:p w14:paraId="0519923E" w14:textId="4A11A052" w:rsidR="00AB703A" w:rsidRDefault="00AB703A" w:rsidP="00F57F3A">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„Am Beginn unserer Zusammenarbeit mit Toray hatten wir keine großen Erfahrungen mit Druckplatten für den wasserlosen Offset“, sagt Kai Huse, Technical Manager, Produktbereich Lithografie bei </w:t>
      </w:r>
      <w:proofErr w:type="spellStart"/>
      <w:r>
        <w:rPr>
          <w:rFonts w:ascii="Verdana" w:hAnsi="Verdana"/>
          <w:color w:val="000000"/>
          <w:sz w:val="20"/>
          <w:szCs w:val="20"/>
        </w:rPr>
        <w:t>Hydro</w:t>
      </w:r>
      <w:proofErr w:type="spellEnd"/>
      <w:r>
        <w:rPr>
          <w:rFonts w:ascii="Verdana" w:hAnsi="Verdana"/>
          <w:color w:val="000000"/>
          <w:sz w:val="20"/>
          <w:szCs w:val="20"/>
        </w:rPr>
        <w:t xml:space="preserve">. „Wir produzierten für fast alle Hersteller traditioneller Offsetplatten Aluminium-Coils. Wir stellten fest, dass die Anforderungen von Toray in Bezug auf qualitativ hochwertiges Aluminium mit einwandfreier Oberfläche sehr hoch sind. Als wir das Plattenwerk in </w:t>
      </w:r>
      <w:proofErr w:type="spellStart"/>
      <w:r>
        <w:rPr>
          <w:rFonts w:ascii="Verdana" w:hAnsi="Verdana"/>
          <w:color w:val="000000"/>
          <w:sz w:val="20"/>
          <w:szCs w:val="20"/>
        </w:rPr>
        <w:t>Prostějov</w:t>
      </w:r>
      <w:proofErr w:type="spellEnd"/>
      <w:r>
        <w:rPr>
          <w:rFonts w:ascii="Verdana" w:hAnsi="Verdana"/>
          <w:color w:val="000000"/>
          <w:sz w:val="20"/>
          <w:szCs w:val="20"/>
        </w:rPr>
        <w:t xml:space="preserve"> besuchten, waren wir überaus beeindruckt, wie sauber und strukturiert die Fertigungsabläufe sind.“</w:t>
      </w:r>
    </w:p>
    <w:p w14:paraId="1FAD91A7" w14:textId="60B96917" w:rsidR="00CA5108" w:rsidRDefault="00CA5108" w:rsidP="00F57F3A">
      <w:pPr>
        <w:spacing w:line="360" w:lineRule="auto"/>
        <w:jc w:val="both"/>
        <w:rPr>
          <w:rFonts w:ascii="Verdana" w:eastAsia="Verdana" w:hAnsi="Verdana" w:cs="Verdana"/>
          <w:color w:val="000000"/>
          <w:sz w:val="20"/>
          <w:szCs w:val="20"/>
        </w:rPr>
      </w:pPr>
    </w:p>
    <w:p w14:paraId="440184C0" w14:textId="08FE941A" w:rsidR="00CA5108" w:rsidRDefault="00106A8E" w:rsidP="00F57F3A">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Um den hohen Qualitätsanforderungen von Toray zu entsprechen, hat </w:t>
      </w:r>
      <w:proofErr w:type="spellStart"/>
      <w:r>
        <w:rPr>
          <w:rFonts w:ascii="Verdana" w:hAnsi="Verdana"/>
          <w:color w:val="000000"/>
          <w:sz w:val="20"/>
          <w:szCs w:val="20"/>
        </w:rPr>
        <w:t>Hydro</w:t>
      </w:r>
      <w:proofErr w:type="spellEnd"/>
      <w:r>
        <w:rPr>
          <w:rFonts w:ascii="Verdana" w:hAnsi="Verdana"/>
          <w:color w:val="000000"/>
          <w:sz w:val="20"/>
          <w:szCs w:val="20"/>
        </w:rPr>
        <w:t xml:space="preserve"> eine zusätzliche Sichtkontrolle am Ende des Fertigungsprozesses implementiert. „Wir hatten bereits visuelle und automatische Qualitätskontrollprozesse eingerichtet“, </w:t>
      </w:r>
      <w:r>
        <w:rPr>
          <w:rFonts w:ascii="Verdana" w:hAnsi="Verdana"/>
          <w:color w:val="000000"/>
          <w:sz w:val="20"/>
          <w:szCs w:val="20"/>
        </w:rPr>
        <w:lastRenderedPageBreak/>
        <w:t xml:space="preserve">erklärt Kai Huse. „Doch die zusätzliche visuelle Prüfung eines jeden Coils am Ende der Produktionslinie stellt sicher, dass wir den strengen Qualitätsanforderungen von Toray gerecht werden. Die Zusammenarbeit mit Toray war und ist eine großartige Erfahrung und ich bin überzeugt, dass wir eine Menge voneinander lernen konnten.“ </w:t>
      </w:r>
    </w:p>
    <w:p w14:paraId="1BF9255E" w14:textId="401B4BB5" w:rsidR="00CA5108" w:rsidRDefault="00CA5108" w:rsidP="00F57F3A">
      <w:pPr>
        <w:spacing w:line="360" w:lineRule="auto"/>
        <w:jc w:val="both"/>
        <w:rPr>
          <w:rFonts w:ascii="Verdana" w:eastAsia="Verdana" w:hAnsi="Verdana" w:cs="Verdana"/>
          <w:color w:val="000000"/>
          <w:sz w:val="20"/>
          <w:szCs w:val="20"/>
        </w:rPr>
      </w:pPr>
    </w:p>
    <w:p w14:paraId="7234404F" w14:textId="22A89E43" w:rsidR="00CA5108" w:rsidRDefault="00CA5108" w:rsidP="00F57F3A">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Das </w:t>
      </w:r>
      <w:proofErr w:type="spellStart"/>
      <w:r>
        <w:rPr>
          <w:rFonts w:ascii="Verdana" w:hAnsi="Verdana"/>
          <w:color w:val="000000"/>
          <w:sz w:val="20"/>
          <w:szCs w:val="20"/>
        </w:rPr>
        <w:t>Hydro</w:t>
      </w:r>
      <w:proofErr w:type="spellEnd"/>
      <w:r>
        <w:rPr>
          <w:rFonts w:ascii="Verdana" w:hAnsi="Verdana"/>
          <w:color w:val="000000"/>
          <w:sz w:val="20"/>
          <w:szCs w:val="20"/>
        </w:rPr>
        <w:t xml:space="preserve"> Werk in </w:t>
      </w:r>
      <w:bookmarkStart w:id="1" w:name="_Hlk1475531"/>
      <w:r>
        <w:rPr>
          <w:rFonts w:ascii="Verdana" w:hAnsi="Verdana"/>
          <w:color w:val="000000"/>
          <w:sz w:val="20"/>
          <w:szCs w:val="20"/>
        </w:rPr>
        <w:t>Grevenbroich, Deutschland</w:t>
      </w:r>
      <w:bookmarkEnd w:id="1"/>
      <w:r>
        <w:rPr>
          <w:rFonts w:ascii="Verdana" w:hAnsi="Verdana"/>
          <w:color w:val="000000"/>
          <w:sz w:val="20"/>
          <w:szCs w:val="20"/>
        </w:rPr>
        <w:t>, liefert jährlich rund 600.000 Tonnen Aluminium-Walzprodukte aus. „Den größten Teil unseres Umsatzes erzielen wir mit der Dosenindustrie, gefolgt von der Druckbranche auf Platz zwei. Außerdem setzen wir auf Wachstum in der Automobilbranche“, erläutert Kai Huse. „Die Zusammenarbeit mit Toray hat sich für unsere beiden Unternehmen als vorteilhaft erwiesen und wir freuen uns auf die Fortsetzung dieser Geschäftsbeziehung in der Zukunft.“</w:t>
      </w:r>
    </w:p>
    <w:p w14:paraId="764795B9" w14:textId="3347E367" w:rsidR="00CA5108" w:rsidRDefault="00CA5108" w:rsidP="00F57F3A">
      <w:pPr>
        <w:spacing w:line="360" w:lineRule="auto"/>
        <w:jc w:val="both"/>
        <w:rPr>
          <w:rFonts w:ascii="Verdana" w:eastAsia="Verdana" w:hAnsi="Verdana" w:cs="Verdana"/>
          <w:color w:val="000000"/>
          <w:sz w:val="20"/>
          <w:szCs w:val="20"/>
        </w:rPr>
      </w:pPr>
    </w:p>
    <w:p w14:paraId="67EBB05F" w14:textId="60BF8B06" w:rsidR="00CA5108" w:rsidRDefault="00CB2EDC" w:rsidP="00F57F3A">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„Wir sind mit der Qualität des gewalzten Aluminiumbandes, das wir von </w:t>
      </w:r>
      <w:proofErr w:type="spellStart"/>
      <w:r>
        <w:rPr>
          <w:rFonts w:ascii="Verdana" w:hAnsi="Verdana"/>
          <w:color w:val="000000"/>
          <w:sz w:val="20"/>
          <w:szCs w:val="20"/>
        </w:rPr>
        <w:t>Hydro</w:t>
      </w:r>
      <w:proofErr w:type="spellEnd"/>
      <w:r>
        <w:rPr>
          <w:rFonts w:ascii="Verdana" w:hAnsi="Verdana"/>
          <w:color w:val="000000"/>
          <w:sz w:val="20"/>
          <w:szCs w:val="20"/>
        </w:rPr>
        <w:t xml:space="preserve"> erhalten, hochzufrieden“, sagt Roman </w:t>
      </w:r>
      <w:proofErr w:type="spellStart"/>
      <w:r>
        <w:rPr>
          <w:rFonts w:ascii="Verdana" w:hAnsi="Verdana"/>
          <w:color w:val="000000"/>
          <w:sz w:val="20"/>
          <w:szCs w:val="20"/>
        </w:rPr>
        <w:t>Rumplík</w:t>
      </w:r>
      <w:proofErr w:type="spellEnd"/>
      <w:r>
        <w:rPr>
          <w:rFonts w:ascii="Verdana" w:hAnsi="Verdana"/>
          <w:color w:val="000000"/>
          <w:sz w:val="20"/>
          <w:szCs w:val="20"/>
        </w:rPr>
        <w:t xml:space="preserve">, Produktionsleiter bei </w:t>
      </w:r>
      <w:proofErr w:type="spellStart"/>
      <w:r>
        <w:rPr>
          <w:rFonts w:ascii="Verdana" w:hAnsi="Verdana"/>
          <w:color w:val="000000"/>
          <w:sz w:val="20"/>
          <w:szCs w:val="20"/>
        </w:rPr>
        <w:t>Toray</w:t>
      </w:r>
      <w:proofErr w:type="spellEnd"/>
      <w:r>
        <w:rPr>
          <w:rFonts w:ascii="Verdana" w:hAnsi="Verdana"/>
          <w:color w:val="000000"/>
          <w:sz w:val="20"/>
          <w:szCs w:val="20"/>
        </w:rPr>
        <w:t xml:space="preserve">. „Wir wissen, dass wir anspruchsvoll sind und wir schätzen die Geduld und das Engagement von </w:t>
      </w:r>
      <w:proofErr w:type="spellStart"/>
      <w:r>
        <w:rPr>
          <w:rFonts w:ascii="Verdana" w:hAnsi="Verdana"/>
          <w:color w:val="000000"/>
          <w:sz w:val="20"/>
          <w:szCs w:val="20"/>
        </w:rPr>
        <w:t>Hydro</w:t>
      </w:r>
      <w:proofErr w:type="spellEnd"/>
      <w:r>
        <w:rPr>
          <w:rFonts w:ascii="Verdana" w:hAnsi="Verdana"/>
          <w:color w:val="000000"/>
          <w:sz w:val="20"/>
          <w:szCs w:val="20"/>
        </w:rPr>
        <w:t xml:space="preserve">, um sicherzustellen, dass wir die bestmögliche Qualität erhalten. Die Oberfläche unserer Platten muss fehlerfrei sein und </w:t>
      </w:r>
      <w:proofErr w:type="spellStart"/>
      <w:r>
        <w:rPr>
          <w:rFonts w:ascii="Verdana" w:hAnsi="Verdana"/>
          <w:color w:val="000000"/>
          <w:sz w:val="20"/>
          <w:szCs w:val="20"/>
        </w:rPr>
        <w:t>Hydro</w:t>
      </w:r>
      <w:proofErr w:type="spellEnd"/>
      <w:r>
        <w:rPr>
          <w:rFonts w:ascii="Verdana" w:hAnsi="Verdana"/>
          <w:color w:val="000000"/>
          <w:sz w:val="20"/>
          <w:szCs w:val="20"/>
        </w:rPr>
        <w:t xml:space="preserve"> erfüllt diese Anforderung in bewundernswerter Weise.“ </w:t>
      </w:r>
    </w:p>
    <w:p w14:paraId="7898AA5A" w14:textId="77777777" w:rsidR="00E17F93" w:rsidRDefault="00E17F93" w:rsidP="00F57F3A">
      <w:pPr>
        <w:spacing w:line="360" w:lineRule="auto"/>
        <w:jc w:val="both"/>
        <w:rPr>
          <w:rFonts w:ascii="Verdana" w:eastAsia="Verdana" w:hAnsi="Verdana" w:cs="Verdana"/>
          <w:color w:val="000000"/>
          <w:sz w:val="20"/>
          <w:szCs w:val="20"/>
        </w:rPr>
      </w:pPr>
    </w:p>
    <w:p w14:paraId="5D95DD02" w14:textId="093C20AE" w:rsidR="004F5A39" w:rsidRDefault="00E85AA5" w:rsidP="004F649A">
      <w:pPr>
        <w:spacing w:line="360" w:lineRule="auto"/>
        <w:jc w:val="both"/>
        <w:rPr>
          <w:rFonts w:ascii="Verdana" w:eastAsia="Verdana" w:hAnsi="Verdana" w:cs="Verdana"/>
          <w:color w:val="0000FF"/>
          <w:sz w:val="20"/>
          <w:szCs w:val="20"/>
          <w:u w:val="single"/>
        </w:rPr>
      </w:pPr>
      <w:r>
        <w:rPr>
          <w:rFonts w:ascii="Verdana" w:hAnsi="Verdana"/>
          <w:color w:val="000000"/>
          <w:sz w:val="20"/>
          <w:szCs w:val="20"/>
        </w:rPr>
        <w:t>Weitere Informationen finden Sie auf unserer Website</w:t>
      </w:r>
      <w:r>
        <w:rPr>
          <w:rFonts w:ascii="Verdana" w:hAnsi="Verdana"/>
          <w:sz w:val="20"/>
          <w:szCs w:val="20"/>
        </w:rPr>
        <w:t xml:space="preserve"> </w:t>
      </w:r>
      <w:hyperlink r:id="rId8">
        <w:r>
          <w:rPr>
            <w:rFonts w:ascii="Verdana" w:hAnsi="Verdana"/>
            <w:color w:val="0000FF"/>
            <w:sz w:val="20"/>
            <w:szCs w:val="20"/>
            <w:u w:val="single"/>
          </w:rPr>
          <w:t>www.imprima.toray</w:t>
        </w:r>
      </w:hyperlink>
      <w:r>
        <w:rPr>
          <w:rFonts w:ascii="Verdana" w:hAnsi="Verdana"/>
          <w:sz w:val="20"/>
          <w:szCs w:val="20"/>
        </w:rPr>
        <w:t>.</w:t>
      </w:r>
    </w:p>
    <w:p w14:paraId="2B478922" w14:textId="3D1C6CEE" w:rsidR="00F57F3A" w:rsidRPr="00B66321" w:rsidRDefault="00E85AA5" w:rsidP="004F649A">
      <w:pPr>
        <w:spacing w:line="360" w:lineRule="auto"/>
        <w:jc w:val="both"/>
        <w:rPr>
          <w:rFonts w:ascii="Verdana" w:eastAsia="Verdana" w:hAnsi="Verdana" w:cs="Verdana"/>
          <w:sz w:val="20"/>
          <w:szCs w:val="20"/>
        </w:rPr>
      </w:pPr>
      <w:r>
        <w:rPr>
          <w:rFonts w:ascii="Verdana" w:hAnsi="Verdana"/>
          <w:sz w:val="20"/>
          <w:szCs w:val="20"/>
        </w:rPr>
        <w:t xml:space="preserve">Weitere Informationen über </w:t>
      </w:r>
      <w:proofErr w:type="spellStart"/>
      <w:r>
        <w:rPr>
          <w:rFonts w:ascii="Verdana" w:hAnsi="Verdana"/>
          <w:sz w:val="20"/>
          <w:szCs w:val="20"/>
        </w:rPr>
        <w:t>Hydro</w:t>
      </w:r>
      <w:proofErr w:type="spellEnd"/>
      <w:r>
        <w:rPr>
          <w:rFonts w:ascii="Verdana" w:hAnsi="Verdana"/>
          <w:sz w:val="20"/>
          <w:szCs w:val="20"/>
        </w:rPr>
        <w:t xml:space="preserve"> gibt es unter </w:t>
      </w:r>
      <w:hyperlink r:id="rId9" w:history="1">
        <w:r w:rsidR="00C20024" w:rsidRPr="00B66321">
          <w:rPr>
            <w:rStyle w:val="Hyperlink"/>
            <w:rFonts w:ascii="Verdana" w:eastAsia="Verdana" w:hAnsi="Verdana" w:cs="Verdana"/>
            <w:sz w:val="20"/>
            <w:szCs w:val="20"/>
          </w:rPr>
          <w:t>www.hydro.com</w:t>
        </w:r>
      </w:hyperlink>
      <w:r>
        <w:rPr>
          <w:rFonts w:ascii="Verdana" w:hAnsi="Verdana"/>
          <w:color w:val="000000"/>
          <w:sz w:val="20"/>
          <w:szCs w:val="20"/>
        </w:rPr>
        <w:t>.</w:t>
      </w:r>
    </w:p>
    <w:p w14:paraId="652176AE" w14:textId="77777777" w:rsidR="004F5A39" w:rsidRDefault="004F5A39" w:rsidP="004F649A">
      <w:pPr>
        <w:spacing w:line="360" w:lineRule="auto"/>
        <w:jc w:val="both"/>
        <w:rPr>
          <w:rFonts w:ascii="Verdana" w:eastAsia="Verdana" w:hAnsi="Verdana" w:cs="Verdana"/>
          <w:sz w:val="20"/>
          <w:szCs w:val="20"/>
          <w:u w:val="single"/>
        </w:rPr>
      </w:pPr>
    </w:p>
    <w:p w14:paraId="73E811C9" w14:textId="57BD3986" w:rsidR="00DD10B7" w:rsidRPr="002248B5" w:rsidRDefault="00DD10B7" w:rsidP="00DD10B7">
      <w:pPr>
        <w:spacing w:line="360" w:lineRule="auto"/>
        <w:jc w:val="both"/>
        <w:rPr>
          <w:rFonts w:ascii="Verdana" w:eastAsia="Verdana" w:hAnsi="Verdana" w:cs="Verdana"/>
          <w:b/>
          <w:sz w:val="20"/>
          <w:szCs w:val="20"/>
        </w:rPr>
      </w:pPr>
      <w:r w:rsidRPr="002248B5">
        <w:rPr>
          <w:rFonts w:ascii="Verdana" w:hAnsi="Verdana"/>
          <w:b/>
          <w:sz w:val="20"/>
          <w:szCs w:val="20"/>
        </w:rPr>
        <w:t xml:space="preserve">Über </w:t>
      </w:r>
      <w:proofErr w:type="spellStart"/>
      <w:r w:rsidRPr="002248B5">
        <w:rPr>
          <w:rFonts w:ascii="Verdana" w:hAnsi="Verdana"/>
          <w:b/>
          <w:sz w:val="20"/>
          <w:szCs w:val="20"/>
        </w:rPr>
        <w:t>Hydro</w:t>
      </w:r>
      <w:proofErr w:type="spellEnd"/>
    </w:p>
    <w:p w14:paraId="0703218B" w14:textId="27B0A4BA" w:rsidR="00B66321" w:rsidRDefault="006E3709" w:rsidP="00DD10B7">
      <w:pPr>
        <w:spacing w:line="360" w:lineRule="auto"/>
        <w:jc w:val="both"/>
        <w:rPr>
          <w:rFonts w:ascii="Verdana" w:eastAsia="Verdana" w:hAnsi="Verdana" w:cs="Verdana"/>
          <w:sz w:val="20"/>
          <w:szCs w:val="20"/>
        </w:rPr>
      </w:pPr>
      <w:proofErr w:type="spellStart"/>
      <w:r>
        <w:rPr>
          <w:rFonts w:ascii="Verdana" w:hAnsi="Verdana"/>
          <w:sz w:val="20"/>
          <w:szCs w:val="20"/>
        </w:rPr>
        <w:t>Hydro</w:t>
      </w:r>
      <w:proofErr w:type="spellEnd"/>
      <w:r>
        <w:rPr>
          <w:rFonts w:ascii="Verdana" w:hAnsi="Verdana"/>
          <w:sz w:val="20"/>
          <w:szCs w:val="20"/>
        </w:rPr>
        <w:t xml:space="preserve"> ist ein durchgängig integriertes Aluminiumunternehmen mit 35.000 Mitarbeitern in 40 Ländern und auf allen Kontinenten, das lokales Know-how, eine weltweite Reichweite und unübertroffene Kompetenz im Bereich Forschung &amp; Entwicklung vereint. Neben der Herstellung von Primäraluminium, gewalzten und stranggepressten Produkten und Recycling-Aktivitäten baut </w:t>
      </w:r>
      <w:proofErr w:type="spellStart"/>
      <w:r>
        <w:rPr>
          <w:rFonts w:ascii="Verdana" w:hAnsi="Verdana"/>
          <w:sz w:val="20"/>
          <w:szCs w:val="20"/>
        </w:rPr>
        <w:t>Hydro</w:t>
      </w:r>
      <w:proofErr w:type="spellEnd"/>
      <w:r>
        <w:rPr>
          <w:rFonts w:ascii="Verdana" w:hAnsi="Verdana"/>
          <w:sz w:val="20"/>
          <w:szCs w:val="20"/>
        </w:rPr>
        <w:t xml:space="preserve"> Bauxit ab, raffiniert daraus Aluminiumoxid und erzeugt zudem Strom. Damit ist </w:t>
      </w:r>
      <w:proofErr w:type="spellStart"/>
      <w:r>
        <w:rPr>
          <w:rFonts w:ascii="Verdana" w:hAnsi="Verdana"/>
          <w:sz w:val="20"/>
          <w:szCs w:val="20"/>
        </w:rPr>
        <w:t>Hydro</w:t>
      </w:r>
      <w:proofErr w:type="spellEnd"/>
      <w:r>
        <w:rPr>
          <w:rFonts w:ascii="Verdana" w:hAnsi="Verdana"/>
          <w:sz w:val="20"/>
          <w:szCs w:val="20"/>
        </w:rPr>
        <w:t xml:space="preserve"> als einziges Unternehmen der weltweiten Aluminiumindustrie in allen Wertschöpfungsstufen tätig. </w:t>
      </w:r>
      <w:proofErr w:type="spellStart"/>
      <w:r>
        <w:rPr>
          <w:rFonts w:ascii="Verdana" w:hAnsi="Verdana"/>
          <w:sz w:val="20"/>
          <w:szCs w:val="20"/>
        </w:rPr>
        <w:t>Hydro</w:t>
      </w:r>
      <w:proofErr w:type="spellEnd"/>
      <w:r>
        <w:rPr>
          <w:rFonts w:ascii="Verdana" w:hAnsi="Verdana"/>
          <w:sz w:val="20"/>
          <w:szCs w:val="20"/>
        </w:rPr>
        <w:t xml:space="preserve"> ist in allen Aluminium-Marktsegmenten mit Vertriebs- und Handelsaktivitäten entlang der gesamten Wertschöpfungskette aktiv </w:t>
      </w:r>
      <w:r>
        <w:rPr>
          <w:rFonts w:ascii="Verdana" w:hAnsi="Verdana"/>
          <w:sz w:val="20"/>
          <w:szCs w:val="20"/>
        </w:rPr>
        <w:lastRenderedPageBreak/>
        <w:t xml:space="preserve">und beliefert mehr als 30.000 Kunden. Mit Hauptsitz in Norwegen und mehr als einem Jahrhundert Erfahrung im Bereich erneuerbarer Energien, Technologie und Innovation steht </w:t>
      </w:r>
      <w:proofErr w:type="spellStart"/>
      <w:r>
        <w:rPr>
          <w:rFonts w:ascii="Verdana" w:hAnsi="Verdana"/>
          <w:sz w:val="20"/>
          <w:szCs w:val="20"/>
        </w:rPr>
        <w:t>Hydro</w:t>
      </w:r>
      <w:proofErr w:type="spellEnd"/>
      <w:r>
        <w:rPr>
          <w:rFonts w:ascii="Verdana" w:hAnsi="Verdana"/>
          <w:sz w:val="20"/>
          <w:szCs w:val="20"/>
        </w:rPr>
        <w:t xml:space="preserve"> dafür, die Leistungsfähigkeit seiner Kunden und der Standorte, an denen das Unternehmen vertreten ist, zu stärken und mit innovativen Aluminiumlösungen eine nachhaltige Zukunft zu gestalten.</w:t>
      </w:r>
    </w:p>
    <w:p w14:paraId="3EAC4C36" w14:textId="77777777" w:rsidR="006E3709" w:rsidRDefault="006E3709" w:rsidP="00DD10B7">
      <w:pPr>
        <w:spacing w:line="360" w:lineRule="auto"/>
        <w:jc w:val="both"/>
        <w:rPr>
          <w:rFonts w:ascii="Verdana" w:eastAsia="Verdana" w:hAnsi="Verdana" w:cs="Verdana"/>
          <w:sz w:val="20"/>
          <w:szCs w:val="20"/>
        </w:rPr>
      </w:pPr>
    </w:p>
    <w:p w14:paraId="1E2A7936" w14:textId="4EE6AE12" w:rsidR="00B66321" w:rsidRDefault="00806953" w:rsidP="00DD10B7">
      <w:pPr>
        <w:spacing w:line="360" w:lineRule="auto"/>
        <w:jc w:val="both"/>
        <w:rPr>
          <w:rFonts w:ascii="Verdana" w:eastAsia="Verdana" w:hAnsi="Verdana" w:cs="Verdana"/>
          <w:b/>
          <w:sz w:val="20"/>
          <w:szCs w:val="20"/>
        </w:rPr>
      </w:pPr>
      <w:r>
        <w:rPr>
          <w:rFonts w:ascii="Verdana" w:hAnsi="Verdana"/>
          <w:b/>
          <w:sz w:val="20"/>
          <w:szCs w:val="20"/>
        </w:rPr>
        <w:t>Bilder und Bildunterschriften:</w:t>
      </w:r>
    </w:p>
    <w:p w14:paraId="1AE66EBA" w14:textId="73CFEFA6" w:rsidR="00DA2AF8" w:rsidRPr="00B66321" w:rsidRDefault="00DA2AF8" w:rsidP="00DD10B7">
      <w:pPr>
        <w:spacing w:line="360" w:lineRule="auto"/>
        <w:jc w:val="both"/>
        <w:rPr>
          <w:rFonts w:ascii="Verdana" w:eastAsia="Verdana" w:hAnsi="Verdana" w:cs="Verdana"/>
          <w:b/>
          <w:sz w:val="20"/>
          <w:szCs w:val="20"/>
        </w:rPr>
      </w:pPr>
      <w:r>
        <w:rPr>
          <w:noProof/>
          <w:lang w:val="it-IT" w:eastAsia="it-IT"/>
        </w:rPr>
        <w:drawing>
          <wp:inline distT="0" distB="0" distL="0" distR="0" wp14:anchorId="0B29B89B" wp14:editId="5A9BCB2E">
            <wp:extent cx="1626892"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6591" cy="1092324"/>
                    </a:xfrm>
                    <a:prstGeom prst="rect">
                      <a:avLst/>
                    </a:prstGeom>
                  </pic:spPr>
                </pic:pic>
              </a:graphicData>
            </a:graphic>
          </wp:inline>
        </w:drawing>
      </w:r>
    </w:p>
    <w:p w14:paraId="3E7C7648" w14:textId="035CD9BC" w:rsidR="00676855" w:rsidRPr="00C20024" w:rsidRDefault="00C20024" w:rsidP="00DD10B7">
      <w:pPr>
        <w:spacing w:line="360" w:lineRule="auto"/>
        <w:jc w:val="both"/>
        <w:rPr>
          <w:rFonts w:ascii="Verdana" w:eastAsia="Verdana" w:hAnsi="Verdana" w:cs="Verdana"/>
          <w:sz w:val="16"/>
          <w:szCs w:val="16"/>
        </w:rPr>
      </w:pPr>
      <w:proofErr w:type="spellStart"/>
      <w:r>
        <w:rPr>
          <w:rFonts w:ascii="Verdana" w:hAnsi="Verdana"/>
          <w:sz w:val="16"/>
          <w:szCs w:val="16"/>
        </w:rPr>
        <w:t>R</w:t>
      </w:r>
      <w:r w:rsidR="00DA2AF8" w:rsidRPr="00C20024">
        <w:rPr>
          <w:rFonts w:ascii="Verdana" w:hAnsi="Verdana"/>
          <w:sz w:val="16"/>
          <w:szCs w:val="16"/>
        </w:rPr>
        <w:t>olled</w:t>
      </w:r>
      <w:proofErr w:type="spellEnd"/>
      <w:r w:rsidR="00DA2AF8" w:rsidRPr="00C20024">
        <w:rPr>
          <w:rFonts w:ascii="Verdana" w:hAnsi="Verdana"/>
          <w:sz w:val="16"/>
          <w:szCs w:val="16"/>
        </w:rPr>
        <w:t xml:space="preserve"> alu.jpg: Extrem hochqualitatives Aluminium, hergestellt von </w:t>
      </w:r>
      <w:proofErr w:type="spellStart"/>
      <w:r w:rsidR="00DA2AF8" w:rsidRPr="00C20024">
        <w:rPr>
          <w:rFonts w:ascii="Verdana" w:hAnsi="Verdana"/>
          <w:sz w:val="16"/>
          <w:szCs w:val="16"/>
        </w:rPr>
        <w:t>Hydro</w:t>
      </w:r>
      <w:proofErr w:type="spellEnd"/>
      <w:r w:rsidR="00DA2AF8" w:rsidRPr="00C20024">
        <w:rPr>
          <w:rFonts w:ascii="Verdana" w:hAnsi="Verdana"/>
          <w:sz w:val="16"/>
          <w:szCs w:val="16"/>
        </w:rPr>
        <w:t xml:space="preserve"> für </w:t>
      </w:r>
      <w:proofErr w:type="spellStart"/>
      <w:r w:rsidR="00DA2AF8" w:rsidRPr="00C20024">
        <w:rPr>
          <w:rFonts w:ascii="Verdana" w:hAnsi="Verdana"/>
          <w:sz w:val="16"/>
          <w:szCs w:val="16"/>
        </w:rPr>
        <w:t>Toray</w:t>
      </w:r>
      <w:proofErr w:type="spellEnd"/>
      <w:r w:rsidR="00DA2AF8" w:rsidRPr="00C20024">
        <w:rPr>
          <w:rFonts w:ascii="Verdana" w:hAnsi="Verdana"/>
          <w:sz w:val="16"/>
          <w:szCs w:val="16"/>
        </w:rPr>
        <w:t xml:space="preserve"> IMPRI</w:t>
      </w:r>
      <w:r w:rsidRPr="00C20024">
        <w:rPr>
          <w:rFonts w:ascii="Verdana" w:hAnsi="Verdana"/>
          <w:sz w:val="16"/>
          <w:szCs w:val="16"/>
        </w:rPr>
        <w:t>MA Wasserlos-Offsetdruckplatten</w:t>
      </w:r>
    </w:p>
    <w:p w14:paraId="1A8F7F4F" w14:textId="77777777" w:rsidR="00806953" w:rsidRDefault="00806953" w:rsidP="00DD10B7">
      <w:pPr>
        <w:spacing w:line="360" w:lineRule="auto"/>
        <w:jc w:val="both"/>
        <w:rPr>
          <w:rFonts w:ascii="Verdana" w:eastAsia="Verdana" w:hAnsi="Verdana" w:cs="Verdana"/>
          <w:sz w:val="20"/>
          <w:szCs w:val="20"/>
        </w:rPr>
      </w:pPr>
    </w:p>
    <w:p w14:paraId="0E13CB99" w14:textId="28767484" w:rsidR="00806953" w:rsidRDefault="00806953" w:rsidP="00DD10B7">
      <w:pPr>
        <w:spacing w:line="360" w:lineRule="auto"/>
        <w:jc w:val="both"/>
        <w:rPr>
          <w:rFonts w:ascii="Verdana" w:eastAsia="Verdana" w:hAnsi="Verdana" w:cs="Verdana"/>
          <w:sz w:val="20"/>
          <w:szCs w:val="20"/>
        </w:rPr>
      </w:pPr>
      <w:r>
        <w:rPr>
          <w:noProof/>
          <w:lang w:val="it-IT" w:eastAsia="it-IT"/>
        </w:rPr>
        <w:drawing>
          <wp:inline distT="0" distB="0" distL="0" distR="0" wp14:anchorId="6360ADD0" wp14:editId="41D7F3D2">
            <wp:extent cx="1600200" cy="10720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61500" cy="1113160"/>
                    </a:xfrm>
                    <a:prstGeom prst="rect">
                      <a:avLst/>
                    </a:prstGeom>
                  </pic:spPr>
                </pic:pic>
              </a:graphicData>
            </a:graphic>
          </wp:inline>
        </w:drawing>
      </w:r>
    </w:p>
    <w:p w14:paraId="03B16D71" w14:textId="21611FCB" w:rsidR="00972542" w:rsidRPr="00C20024" w:rsidRDefault="00337A2F" w:rsidP="00DD10B7">
      <w:pPr>
        <w:spacing w:line="360" w:lineRule="auto"/>
        <w:jc w:val="both"/>
        <w:rPr>
          <w:rFonts w:ascii="Verdana" w:eastAsia="Verdana" w:hAnsi="Verdana" w:cs="Verdana"/>
          <w:sz w:val="16"/>
          <w:szCs w:val="16"/>
        </w:rPr>
      </w:pPr>
      <w:r w:rsidRPr="00C20024">
        <w:rPr>
          <w:rFonts w:ascii="Verdana" w:hAnsi="Verdana"/>
          <w:sz w:val="16"/>
          <w:szCs w:val="16"/>
        </w:rPr>
        <w:t>Litho.jpg: Alumini</w:t>
      </w:r>
      <w:r w:rsidR="00C20024" w:rsidRPr="00C20024">
        <w:rPr>
          <w:rFonts w:ascii="Verdana" w:hAnsi="Verdana"/>
          <w:sz w:val="16"/>
          <w:szCs w:val="16"/>
        </w:rPr>
        <w:t xml:space="preserve">um-Qualitätskontrolle bei </w:t>
      </w:r>
      <w:proofErr w:type="spellStart"/>
      <w:r w:rsidR="00C20024" w:rsidRPr="00C20024">
        <w:rPr>
          <w:rFonts w:ascii="Verdana" w:hAnsi="Verdana"/>
          <w:sz w:val="16"/>
          <w:szCs w:val="16"/>
        </w:rPr>
        <w:t>Hydro</w:t>
      </w:r>
      <w:proofErr w:type="spellEnd"/>
    </w:p>
    <w:p w14:paraId="260D74CE" w14:textId="77777777" w:rsidR="00C20024" w:rsidRDefault="00C20024" w:rsidP="00DD10B7">
      <w:pPr>
        <w:spacing w:line="360" w:lineRule="auto"/>
        <w:jc w:val="both"/>
        <w:rPr>
          <w:rFonts w:ascii="Verdana" w:eastAsia="Verdana" w:hAnsi="Verdana" w:cs="Verdana"/>
          <w:sz w:val="20"/>
          <w:szCs w:val="20"/>
        </w:rPr>
      </w:pPr>
    </w:p>
    <w:p w14:paraId="48C036F5" w14:textId="2DE8A4D6" w:rsidR="00972542" w:rsidRDefault="00972542" w:rsidP="00DD10B7">
      <w:pPr>
        <w:spacing w:line="360" w:lineRule="auto"/>
        <w:jc w:val="both"/>
        <w:rPr>
          <w:rFonts w:ascii="Verdana" w:eastAsia="Verdana" w:hAnsi="Verdana" w:cs="Verdana"/>
          <w:sz w:val="20"/>
          <w:szCs w:val="20"/>
        </w:rPr>
      </w:pPr>
      <w:r>
        <w:rPr>
          <w:rFonts w:ascii="Verdana" w:hAnsi="Verdana"/>
          <w:noProof/>
          <w:sz w:val="20"/>
          <w:szCs w:val="20"/>
          <w:lang w:val="it-IT" w:eastAsia="it-IT"/>
        </w:rPr>
        <w:drawing>
          <wp:inline distT="0" distB="0" distL="0" distR="0" wp14:anchorId="2544E768" wp14:editId="5F30AF46">
            <wp:extent cx="1609725" cy="1609725"/>
            <wp:effectExtent l="0" t="0" r="9525" b="9525"/>
            <wp:docPr id="3" name="Picture 3" descr="P:\Clients 2019\Toray International Europe\News Releases\Hydro Germany\03. Final\Final Images\Kai H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lients 2019\Toray International Europe\News Releases\Hydro Germany\03. Final\Final Images\Kai Hus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14:paraId="2C40DBE1" w14:textId="51985583" w:rsidR="003B39AE" w:rsidRPr="00C20024" w:rsidRDefault="003B39AE" w:rsidP="00DD10B7">
      <w:pPr>
        <w:spacing w:line="360" w:lineRule="auto"/>
        <w:jc w:val="both"/>
        <w:rPr>
          <w:rFonts w:ascii="Verdana" w:eastAsia="Verdana" w:hAnsi="Verdana" w:cs="Verdana"/>
          <w:sz w:val="16"/>
          <w:szCs w:val="16"/>
        </w:rPr>
      </w:pPr>
      <w:r w:rsidRPr="00C20024">
        <w:rPr>
          <w:rFonts w:ascii="Verdana" w:hAnsi="Verdana"/>
          <w:sz w:val="16"/>
          <w:szCs w:val="16"/>
        </w:rPr>
        <w:t xml:space="preserve">Kai Huse.jpg: </w:t>
      </w:r>
      <w:r w:rsidRPr="00C20024">
        <w:rPr>
          <w:rFonts w:ascii="Verdana" w:hAnsi="Verdana"/>
          <w:color w:val="000000"/>
          <w:sz w:val="16"/>
          <w:szCs w:val="16"/>
        </w:rPr>
        <w:t>Kai Huse, Technical Manager, Produ</w:t>
      </w:r>
      <w:r w:rsidR="00C20024" w:rsidRPr="00C20024">
        <w:rPr>
          <w:rFonts w:ascii="Verdana" w:hAnsi="Verdana"/>
          <w:color w:val="000000"/>
          <w:sz w:val="16"/>
          <w:szCs w:val="16"/>
        </w:rPr>
        <w:t xml:space="preserve">ktbereich Lithografie bei </w:t>
      </w:r>
      <w:proofErr w:type="spellStart"/>
      <w:r w:rsidR="00C20024" w:rsidRPr="00C20024">
        <w:rPr>
          <w:rFonts w:ascii="Verdana" w:hAnsi="Verdana"/>
          <w:color w:val="000000"/>
          <w:sz w:val="16"/>
          <w:szCs w:val="16"/>
        </w:rPr>
        <w:t>Hydro</w:t>
      </w:r>
      <w:proofErr w:type="spellEnd"/>
    </w:p>
    <w:p w14:paraId="184F10B6" w14:textId="77777777" w:rsidR="003B39AE" w:rsidRDefault="003B39AE" w:rsidP="00DD10B7">
      <w:pPr>
        <w:spacing w:line="360" w:lineRule="auto"/>
        <w:jc w:val="both"/>
        <w:rPr>
          <w:rFonts w:ascii="Verdana" w:eastAsia="Verdana" w:hAnsi="Verdana" w:cs="Verdana"/>
          <w:sz w:val="20"/>
          <w:szCs w:val="20"/>
        </w:rPr>
      </w:pPr>
    </w:p>
    <w:p w14:paraId="1C78B327" w14:textId="77777777" w:rsidR="004E6A77" w:rsidRDefault="004E6A77" w:rsidP="00DD10B7">
      <w:pPr>
        <w:spacing w:line="360" w:lineRule="auto"/>
        <w:jc w:val="both"/>
        <w:rPr>
          <w:rFonts w:ascii="Verdana" w:eastAsia="Verdana" w:hAnsi="Verdana" w:cs="Verdana"/>
          <w:sz w:val="20"/>
          <w:szCs w:val="20"/>
        </w:rPr>
      </w:pPr>
    </w:p>
    <w:p w14:paraId="5D7DA7D9" w14:textId="5C5794D6" w:rsidR="004E6A77" w:rsidRDefault="004E6A77" w:rsidP="00DD10B7">
      <w:pPr>
        <w:spacing w:line="360" w:lineRule="auto"/>
        <w:jc w:val="both"/>
        <w:rPr>
          <w:rFonts w:ascii="Verdana" w:eastAsia="Verdana" w:hAnsi="Verdana" w:cs="Verdana"/>
          <w:sz w:val="20"/>
          <w:szCs w:val="20"/>
        </w:rPr>
      </w:pPr>
      <w:r>
        <w:rPr>
          <w:noProof/>
          <w:lang w:val="it-IT" w:eastAsia="it-IT"/>
        </w:rPr>
        <w:drawing>
          <wp:inline distT="0" distB="0" distL="0" distR="0" wp14:anchorId="26F5CE01" wp14:editId="64EC678C">
            <wp:extent cx="1552575" cy="15445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6666" cy="1588435"/>
                    </a:xfrm>
                    <a:prstGeom prst="rect">
                      <a:avLst/>
                    </a:prstGeom>
                  </pic:spPr>
                </pic:pic>
              </a:graphicData>
            </a:graphic>
          </wp:inline>
        </w:drawing>
      </w:r>
    </w:p>
    <w:p w14:paraId="2B9F79AB" w14:textId="0131D870" w:rsidR="00DA2AF8" w:rsidRPr="00C20024" w:rsidRDefault="00C20024" w:rsidP="00DD10B7">
      <w:pPr>
        <w:spacing w:line="360" w:lineRule="auto"/>
        <w:jc w:val="both"/>
        <w:rPr>
          <w:rFonts w:ascii="Verdana" w:eastAsia="Verdana" w:hAnsi="Verdana" w:cs="Verdana"/>
          <w:sz w:val="16"/>
          <w:szCs w:val="16"/>
        </w:rPr>
      </w:pPr>
      <w:proofErr w:type="spellStart"/>
      <w:r w:rsidRPr="00C20024">
        <w:rPr>
          <w:rFonts w:ascii="Verdana" w:hAnsi="Verdana"/>
          <w:sz w:val="16"/>
          <w:szCs w:val="16"/>
        </w:rPr>
        <w:t>Hydro</w:t>
      </w:r>
      <w:proofErr w:type="spellEnd"/>
      <w:r w:rsidRPr="00C20024">
        <w:rPr>
          <w:rFonts w:ascii="Verdana" w:hAnsi="Verdana"/>
          <w:sz w:val="16"/>
          <w:szCs w:val="16"/>
        </w:rPr>
        <w:t xml:space="preserve"> logo.jpg</w:t>
      </w:r>
      <w:r w:rsidR="004E6A77" w:rsidRPr="00C20024">
        <w:rPr>
          <w:rFonts w:ascii="Verdana" w:hAnsi="Verdana"/>
          <w:sz w:val="16"/>
          <w:szCs w:val="16"/>
        </w:rPr>
        <w:t xml:space="preserve">: Das Logo von </w:t>
      </w:r>
      <w:proofErr w:type="spellStart"/>
      <w:r w:rsidR="004E6A77" w:rsidRPr="00C20024">
        <w:rPr>
          <w:rFonts w:ascii="Verdana" w:hAnsi="Verdana"/>
          <w:sz w:val="16"/>
          <w:szCs w:val="16"/>
        </w:rPr>
        <w:t>Hydro</w:t>
      </w:r>
      <w:proofErr w:type="spellEnd"/>
    </w:p>
    <w:p w14:paraId="13FA9ACB" w14:textId="77777777" w:rsidR="002248B5" w:rsidRDefault="002248B5" w:rsidP="008A65EA">
      <w:pPr>
        <w:spacing w:line="360" w:lineRule="auto"/>
        <w:rPr>
          <w:rFonts w:ascii="Verdana" w:hAnsi="Verdana"/>
          <w:b/>
          <w:sz w:val="20"/>
        </w:rPr>
      </w:pPr>
    </w:p>
    <w:p w14:paraId="7048FF8D" w14:textId="77777777" w:rsidR="00C20024" w:rsidRDefault="00C20024" w:rsidP="008A65EA">
      <w:pPr>
        <w:spacing w:line="360" w:lineRule="auto"/>
        <w:rPr>
          <w:rFonts w:ascii="Verdana" w:hAnsi="Verdana"/>
          <w:b/>
          <w:sz w:val="20"/>
        </w:rPr>
      </w:pPr>
    </w:p>
    <w:p w14:paraId="4FD2E965" w14:textId="77777777" w:rsidR="008A65EA" w:rsidRPr="006A3912" w:rsidRDefault="008A65EA" w:rsidP="008A65EA">
      <w:pPr>
        <w:spacing w:line="360" w:lineRule="auto"/>
        <w:rPr>
          <w:rFonts w:ascii="Verdana" w:hAnsi="Verdana"/>
          <w:b/>
          <w:sz w:val="20"/>
        </w:rPr>
      </w:pPr>
      <w:r>
        <w:rPr>
          <w:rFonts w:ascii="Verdana" w:hAnsi="Verdana"/>
          <w:b/>
          <w:sz w:val="20"/>
        </w:rPr>
        <w:t>Über Toray</w:t>
      </w:r>
    </w:p>
    <w:p w14:paraId="6950AF04" w14:textId="77777777" w:rsidR="008A65EA" w:rsidRPr="007635BA" w:rsidRDefault="008A65EA" w:rsidP="00C20024">
      <w:pPr>
        <w:spacing w:line="360" w:lineRule="auto"/>
        <w:jc w:val="both"/>
        <w:rPr>
          <w:rFonts w:ascii="Verdana" w:hAnsi="Verdana"/>
          <w:sz w:val="20"/>
          <w:szCs w:val="20"/>
        </w:rPr>
      </w:pPr>
      <w:r>
        <w:rPr>
          <w:rFonts w:ascii="Verdana" w:hAnsi="Verdana"/>
          <w:sz w:val="20"/>
          <w:szCs w:val="20"/>
        </w:rPr>
        <w:t>Toray Industries Inc., der weltweit führende Hersteller von Druckplatten für den wasserlosen Offsetdruck, wurde 1926 gegründet. Mit Produktionswerken und Vertriebsniederlassungen in Asien, Europa, dem Nahen Osten sowie Süd- und Nordamerika ist das Unternehmen global vertreten.</w:t>
      </w:r>
      <w:r>
        <w:rPr>
          <w:rFonts w:ascii="Verdana" w:hAnsi="Verdana"/>
          <w:sz w:val="20"/>
        </w:rPr>
        <w:t xml:space="preserve"> Hauptgeschäftsfelder von Toray sind Gewebe und Textilien, Kunststoffe und Chemikalien, IT-nahe Produkte, Umwelt- und ingenieurtechnische Lösungen, Kohlefaserverbundwerkstoffe, Biowissenschaft und andere Bereiche. </w:t>
      </w:r>
      <w:r>
        <w:rPr>
          <w:rFonts w:ascii="Verdana" w:hAnsi="Verdana"/>
          <w:sz w:val="20"/>
          <w:szCs w:val="20"/>
        </w:rPr>
        <w:t xml:space="preserve">Zahlreiche Produkte werden auf Grundlage einer firmeneigenen Polymertechnologie entwickelt und in der Elektronik-, Verpackungs-, Textil-, Kraftfahrzeug- und Luftfahrtindustrie eingesetzt. </w:t>
      </w:r>
      <w:r>
        <w:rPr>
          <w:rFonts w:ascii="Verdana" w:hAnsi="Verdana"/>
          <w:sz w:val="20"/>
        </w:rPr>
        <w:t>Der letzte Jahresumsatz lag bei annähernd 15 Mrd. €.</w:t>
      </w:r>
    </w:p>
    <w:p w14:paraId="575718CC" w14:textId="77777777" w:rsidR="008A65EA" w:rsidRDefault="008A65EA" w:rsidP="00C20024">
      <w:pPr>
        <w:spacing w:line="360" w:lineRule="auto"/>
        <w:jc w:val="both"/>
        <w:rPr>
          <w:rFonts w:ascii="Verdana" w:hAnsi="Verdana"/>
          <w:bCs/>
          <w:sz w:val="20"/>
          <w:szCs w:val="20"/>
        </w:rPr>
      </w:pPr>
    </w:p>
    <w:p w14:paraId="435F3CF9" w14:textId="77777777" w:rsidR="008A65EA" w:rsidRPr="00457121" w:rsidRDefault="008A65EA" w:rsidP="00C20024">
      <w:pPr>
        <w:spacing w:line="360" w:lineRule="auto"/>
        <w:jc w:val="both"/>
        <w:rPr>
          <w:rFonts w:ascii="Verdana" w:hAnsi="Verdana"/>
          <w:sz w:val="20"/>
          <w:szCs w:val="20"/>
        </w:rPr>
      </w:pPr>
      <w:r>
        <w:rPr>
          <w:rFonts w:ascii="Verdana" w:hAnsi="Verdana"/>
          <w:bCs/>
          <w:sz w:val="20"/>
          <w:szCs w:val="20"/>
        </w:rPr>
        <w:t xml:space="preserve">Toray Graphics, eine Tochtergesellschaft von Toray Textiles Central Europe (TTCE), hat seinen Sitz in der Tschechischen Republik und betreibt eine hochmoderne Produktionslinie für wasserlose Druckplatten. An dem Standort in </w:t>
      </w:r>
      <w:proofErr w:type="spellStart"/>
      <w:r>
        <w:rPr>
          <w:rFonts w:ascii="Verdana" w:hAnsi="Verdana"/>
          <w:bCs/>
          <w:sz w:val="20"/>
          <w:szCs w:val="20"/>
        </w:rPr>
        <w:t>Prostějov</w:t>
      </w:r>
      <w:proofErr w:type="spellEnd"/>
      <w:r>
        <w:rPr>
          <w:rFonts w:ascii="Verdana" w:hAnsi="Verdana"/>
          <w:bCs/>
          <w:sz w:val="20"/>
          <w:szCs w:val="20"/>
        </w:rPr>
        <w:t xml:space="preserve">, mitten in Europa, sind alle Geschäftsaktivitäten, wie Vertrieb, Kundendienst, Marketing, Produktion sowie Forschung und Entwicklung zusammengefasst, um das Netzwerk aus unabhängigen Händlern und </w:t>
      </w:r>
      <w:r>
        <w:rPr>
          <w:rFonts w:ascii="Verdana" w:hAnsi="Verdana"/>
          <w:sz w:val="20"/>
          <w:szCs w:val="20"/>
        </w:rPr>
        <w:t>Vertriebspartnern schnell und effizient unterstützen zu können.</w:t>
      </w:r>
    </w:p>
    <w:p w14:paraId="37B307C1" w14:textId="77777777" w:rsidR="008A65EA" w:rsidRPr="008C7682" w:rsidRDefault="008A65EA" w:rsidP="008A65EA">
      <w:pPr>
        <w:spacing w:line="360" w:lineRule="auto"/>
        <w:rPr>
          <w:rFonts w:ascii="Verdana" w:hAnsi="Verdana"/>
          <w:color w:val="000000"/>
          <w:sz w:val="20"/>
        </w:rPr>
      </w:pPr>
    </w:p>
    <w:p w14:paraId="6A3D5525" w14:textId="77777777" w:rsidR="008A65EA" w:rsidRPr="006917C1" w:rsidRDefault="008A65EA" w:rsidP="008A65EA">
      <w:pPr>
        <w:spacing w:line="360" w:lineRule="auto"/>
        <w:rPr>
          <w:rFonts w:ascii="Verdana" w:hAnsi="Verdana"/>
          <w:sz w:val="20"/>
        </w:rPr>
      </w:pPr>
    </w:p>
    <w:p w14:paraId="4DF86B12" w14:textId="77777777" w:rsidR="008A65EA" w:rsidRPr="00F7540C"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sz w:val="20"/>
          <w:szCs w:val="20"/>
        </w:rPr>
      </w:pPr>
      <w:r>
        <w:rPr>
          <w:rFonts w:ascii="Verdana" w:hAnsi="Verdana"/>
          <w:b/>
          <w:sz w:val="20"/>
          <w:szCs w:val="20"/>
        </w:rPr>
        <w:t>DUOMEDIA</w:t>
      </w:r>
    </w:p>
    <w:p w14:paraId="4E306A54" w14:textId="77777777" w:rsidR="008A65EA" w:rsidRPr="00F7540C"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rPr>
      </w:pPr>
      <w:r>
        <w:rPr>
          <w:rFonts w:ascii="Verdana" w:hAnsi="Verdana"/>
          <w:sz w:val="20"/>
          <w:szCs w:val="20"/>
        </w:rPr>
        <w:t xml:space="preserve">Monika Dürr </w:t>
      </w:r>
    </w:p>
    <w:p w14:paraId="326BFBB9" w14:textId="77777777" w:rsidR="008A65EA" w:rsidRPr="00F7540C"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rPr>
      </w:pPr>
      <w:r>
        <w:rPr>
          <w:rFonts w:ascii="Verdana" w:hAnsi="Verdana"/>
          <w:sz w:val="20"/>
          <w:szCs w:val="20"/>
        </w:rPr>
        <w:t xml:space="preserve">Tel.: +49 6104 944 895 </w:t>
      </w:r>
    </w:p>
    <w:p w14:paraId="73A4AE90" w14:textId="77777777" w:rsidR="008A65EA" w:rsidRPr="00F7540C"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rPr>
      </w:pPr>
      <w:r>
        <w:rPr>
          <w:rFonts w:ascii="Verdana" w:hAnsi="Verdana"/>
          <w:sz w:val="20"/>
          <w:szCs w:val="20"/>
        </w:rPr>
        <w:t xml:space="preserve">E-Mail: </w:t>
      </w:r>
      <w:hyperlink r:id="rId14" w:history="1">
        <w:r>
          <w:rPr>
            <w:rStyle w:val="Hyperlink"/>
            <w:rFonts w:ascii="Verdana" w:hAnsi="Verdana"/>
            <w:sz w:val="20"/>
          </w:rPr>
          <w:t>monika.d@duomedia.com</w:t>
        </w:r>
      </w:hyperlink>
      <w:r>
        <w:rPr>
          <w:rFonts w:ascii="Verdana" w:hAnsi="Verdana"/>
          <w:sz w:val="20"/>
          <w:szCs w:val="20"/>
        </w:rPr>
        <w:t xml:space="preserve"> </w:t>
      </w:r>
    </w:p>
    <w:p w14:paraId="0FC9B9A9" w14:textId="77777777" w:rsidR="008A65EA" w:rsidRPr="00453416" w:rsidRDefault="007C7B8D"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Hyperlink"/>
          <w:rFonts w:cs="Times New Roman"/>
        </w:rPr>
      </w:pPr>
      <w:hyperlink r:id="rId15" w:history="1">
        <w:r w:rsidR="00586C84">
          <w:rPr>
            <w:rStyle w:val="Hyperlink"/>
            <w:rFonts w:ascii="Verdana" w:hAnsi="Verdana"/>
            <w:sz w:val="20"/>
          </w:rPr>
          <w:t>www.duomedia.com</w:t>
        </w:r>
      </w:hyperlink>
    </w:p>
    <w:p w14:paraId="48E438DF" w14:textId="77777777" w:rsidR="008A65EA" w:rsidRPr="00453416"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rPr>
      </w:pPr>
    </w:p>
    <w:p w14:paraId="7666B0DB" w14:textId="77777777" w:rsidR="008A65EA" w:rsidRPr="00453416"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rPr>
      </w:pPr>
      <w:r>
        <w:rPr>
          <w:rFonts w:ascii="Verdana" w:hAnsi="Verdana"/>
          <w:b/>
          <w:color w:val="000000"/>
          <w:sz w:val="20"/>
        </w:rPr>
        <w:t xml:space="preserve">TORAY </w:t>
      </w:r>
    </w:p>
    <w:p w14:paraId="5C9BA656" w14:textId="77777777" w:rsidR="008A65EA" w:rsidRPr="00453416"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rPr>
      </w:pPr>
      <w:r>
        <w:rPr>
          <w:rFonts w:ascii="Verdana" w:hAnsi="Verdana"/>
          <w:b/>
          <w:color w:val="000000"/>
          <w:sz w:val="20"/>
        </w:rPr>
        <w:t>IMPRIMA – Graphics Division</w:t>
      </w:r>
    </w:p>
    <w:p w14:paraId="5A4916EB" w14:textId="77777777" w:rsidR="008A65EA" w:rsidRPr="00453416"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rPr>
      </w:pPr>
      <w:r>
        <w:rPr>
          <w:rFonts w:ascii="Verdana" w:hAnsi="Verdana"/>
          <w:b/>
          <w:color w:val="000000"/>
          <w:sz w:val="20"/>
        </w:rPr>
        <w:t xml:space="preserve">Toray Textiles Central Europe </w:t>
      </w:r>
      <w:proofErr w:type="spellStart"/>
      <w:r>
        <w:rPr>
          <w:rFonts w:ascii="Verdana" w:hAnsi="Verdana"/>
          <w:b/>
          <w:color w:val="000000"/>
          <w:sz w:val="20"/>
        </w:rPr>
        <w:t>s.r.o</w:t>
      </w:r>
      <w:proofErr w:type="spellEnd"/>
      <w:r>
        <w:rPr>
          <w:rFonts w:ascii="Verdana" w:hAnsi="Verdana"/>
          <w:b/>
          <w:color w:val="000000"/>
          <w:sz w:val="20"/>
        </w:rPr>
        <w:t>.</w:t>
      </w:r>
    </w:p>
    <w:p w14:paraId="410121DE" w14:textId="77777777" w:rsidR="008A65EA" w:rsidRPr="00453416"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rPr>
      </w:pPr>
      <w:proofErr w:type="spellStart"/>
      <w:r>
        <w:rPr>
          <w:rFonts w:ascii="Verdana" w:hAnsi="Verdana"/>
          <w:color w:val="000000"/>
          <w:sz w:val="20"/>
        </w:rPr>
        <w:t>Prumyslová</w:t>
      </w:r>
      <w:proofErr w:type="spellEnd"/>
      <w:r>
        <w:rPr>
          <w:rFonts w:ascii="Verdana" w:hAnsi="Verdana"/>
          <w:color w:val="000000"/>
          <w:sz w:val="20"/>
        </w:rPr>
        <w:t xml:space="preserve"> 4</w:t>
      </w:r>
    </w:p>
    <w:p w14:paraId="637D1C16" w14:textId="77777777" w:rsidR="008A65EA" w:rsidRPr="00CA72BE"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rPr>
      </w:pPr>
      <w:r>
        <w:rPr>
          <w:rFonts w:ascii="Verdana" w:hAnsi="Verdana"/>
          <w:color w:val="000000"/>
          <w:sz w:val="20"/>
        </w:rPr>
        <w:t xml:space="preserve">79640 </w:t>
      </w:r>
      <w:proofErr w:type="spellStart"/>
      <w:r>
        <w:rPr>
          <w:rFonts w:ascii="Verdana" w:hAnsi="Verdana"/>
          <w:color w:val="000000"/>
          <w:sz w:val="20"/>
        </w:rPr>
        <w:t>Prostějov</w:t>
      </w:r>
      <w:proofErr w:type="spellEnd"/>
    </w:p>
    <w:p w14:paraId="51AB5B0C" w14:textId="77777777" w:rsidR="008A65EA" w:rsidRPr="00CA72BE"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rPr>
      </w:pPr>
      <w:r>
        <w:rPr>
          <w:rFonts w:ascii="Verdana" w:hAnsi="Verdana"/>
          <w:color w:val="000000"/>
          <w:sz w:val="20"/>
        </w:rPr>
        <w:t>Tschechische Republik</w:t>
      </w:r>
    </w:p>
    <w:p w14:paraId="35D0BA25" w14:textId="77777777" w:rsidR="008A65EA" w:rsidRPr="008A65E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color w:val="000000"/>
        </w:rPr>
      </w:pPr>
      <w:r>
        <w:rPr>
          <w:rFonts w:ascii="Verdana" w:hAnsi="Verdana"/>
          <w:color w:val="000000"/>
          <w:sz w:val="20"/>
        </w:rPr>
        <w:t xml:space="preserve">Tel.: +420 (582) 303 800 </w:t>
      </w:r>
    </w:p>
    <w:p w14:paraId="2381EEAA" w14:textId="77777777" w:rsidR="008A65EA" w:rsidRPr="002248B5"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Hyperlink"/>
          <w:lang w:val="it-IT"/>
        </w:rPr>
      </w:pPr>
      <w:r w:rsidRPr="002248B5">
        <w:rPr>
          <w:rFonts w:ascii="Verdana" w:hAnsi="Verdana"/>
          <w:color w:val="000000"/>
          <w:sz w:val="20"/>
          <w:lang w:val="it-IT"/>
        </w:rPr>
        <w:t xml:space="preserve">E-Mail: </w:t>
      </w:r>
      <w:hyperlink r:id="rId16" w:history="1">
        <w:r w:rsidRPr="002248B5">
          <w:rPr>
            <w:rStyle w:val="Hyperlink"/>
            <w:rFonts w:ascii="Verdana" w:hAnsi="Verdana"/>
            <w:sz w:val="20"/>
            <w:lang w:val="it-IT"/>
          </w:rPr>
          <w:t>imprima@ttce.toray.cz</w:t>
        </w:r>
      </w:hyperlink>
    </w:p>
    <w:p w14:paraId="49250A14" w14:textId="555A7654" w:rsidR="00106A8E" w:rsidRPr="00106A8E" w:rsidRDefault="007C7B8D" w:rsidP="008A65EA">
      <w:pPr>
        <w:rPr>
          <w:rFonts w:ascii="Verdana" w:hAnsi="Verdana"/>
          <w:color w:val="0000FF"/>
          <w:sz w:val="20"/>
          <w:u w:val="single"/>
        </w:rPr>
      </w:pPr>
      <w:hyperlink r:id="rId17" w:history="1">
        <w:r w:rsidR="00586C84">
          <w:rPr>
            <w:rStyle w:val="Hyperlink"/>
            <w:rFonts w:ascii="Verdana" w:hAnsi="Verdana"/>
            <w:sz w:val="20"/>
          </w:rPr>
          <w:t>www.imprima.toray</w:t>
        </w:r>
      </w:hyperlink>
    </w:p>
    <w:sectPr w:rsidR="00106A8E" w:rsidRPr="00106A8E">
      <w:headerReference w:type="default" r:id="rId18"/>
      <w:footerReference w:type="default" r:id="rId19"/>
      <w:pgSz w:w="11905" w:h="16837"/>
      <w:pgMar w:top="1701" w:right="1701" w:bottom="1701" w:left="1701" w:header="709" w:footer="1812"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E4EC1" w14:textId="77777777" w:rsidR="00761A1D" w:rsidRDefault="00761A1D">
      <w:r>
        <w:separator/>
      </w:r>
    </w:p>
  </w:endnote>
  <w:endnote w:type="continuationSeparator" w:id="0">
    <w:p w14:paraId="5C6A3CA3" w14:textId="77777777" w:rsidR="00761A1D" w:rsidRDefault="00761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68963" w14:textId="77777777" w:rsidR="004F5A39" w:rsidRDefault="00E85AA5">
    <w:pPr>
      <w:pBdr>
        <w:top w:val="nil"/>
        <w:left w:val="nil"/>
        <w:bottom w:val="nil"/>
        <w:right w:val="nil"/>
        <w:between w:val="nil"/>
      </w:pBdr>
      <w:tabs>
        <w:tab w:val="center" w:pos="4536"/>
        <w:tab w:val="right" w:pos="9072"/>
      </w:tabs>
      <w:jc w:val="right"/>
      <w:rPr>
        <w:color w:val="000000"/>
      </w:rPr>
    </w:pPr>
    <w:r>
      <w:rPr>
        <w:noProof/>
        <w:color w:val="000000"/>
        <w:lang w:val="it-IT" w:eastAsia="it-IT"/>
      </w:rPr>
      <w:drawing>
        <wp:inline distT="0" distB="0" distL="0" distR="0" wp14:anchorId="42CB7844" wp14:editId="12D198BB">
          <wp:extent cx="1400175" cy="285750"/>
          <wp:effectExtent l="0" t="0" r="0" b="0"/>
          <wp:docPr id="6" name="image12.png" descr="Toray"/>
          <wp:cNvGraphicFramePr/>
          <a:graphic xmlns:a="http://schemas.openxmlformats.org/drawingml/2006/main">
            <a:graphicData uri="http://schemas.openxmlformats.org/drawingml/2006/picture">
              <pic:pic xmlns:pic="http://schemas.openxmlformats.org/drawingml/2006/picture">
                <pic:nvPicPr>
                  <pic:cNvPr id="0" name="image12.png" descr="Toray"/>
                  <pic:cNvPicPr preferRelativeResize="0"/>
                </pic:nvPicPr>
                <pic:blipFill>
                  <a:blip r:embed="rId1"/>
                  <a:srcRect/>
                  <a:stretch>
                    <a:fillRect/>
                  </a:stretch>
                </pic:blipFill>
                <pic:spPr>
                  <a:xfrm>
                    <a:off x="0" y="0"/>
                    <a:ext cx="1400175"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286F5" w14:textId="77777777" w:rsidR="00761A1D" w:rsidRDefault="00761A1D">
      <w:r>
        <w:separator/>
      </w:r>
    </w:p>
  </w:footnote>
  <w:footnote w:type="continuationSeparator" w:id="0">
    <w:p w14:paraId="10A29837" w14:textId="77777777" w:rsidR="00761A1D" w:rsidRDefault="00761A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EF716" w14:textId="77777777" w:rsidR="004F5A39" w:rsidRDefault="00E85AA5">
    <w:pPr>
      <w:spacing w:before="120" w:after="120"/>
      <w:rPr>
        <w:rFonts w:ascii="Verdana" w:eastAsia="Verdana" w:hAnsi="Verdana" w:cs="Verdana"/>
        <w:color w:val="000000"/>
        <w:sz w:val="14"/>
        <w:szCs w:val="14"/>
      </w:rPr>
    </w:pPr>
    <w:r>
      <w:rPr>
        <w:rFonts w:ascii="Verdana" w:hAnsi="Verdana"/>
        <w:noProof/>
        <w:color w:val="000000"/>
        <w:sz w:val="14"/>
        <w:szCs w:val="14"/>
        <w:lang w:val="it-IT" w:eastAsia="it-IT"/>
      </w:rPr>
      <w:drawing>
        <wp:inline distT="0" distB="0" distL="0" distR="0" wp14:anchorId="3FD60E6F" wp14:editId="11F48115">
          <wp:extent cx="2676749" cy="361604"/>
          <wp:effectExtent l="0" t="0" r="0" b="0"/>
          <wp:docPr id="4" name="image10.png" descr="/Volumes/Data/clients_2017/TORAY/_COLLATERAL/LOGO/Imprima Logo_Excutive Files_Final/IMPRIMALogo_ExecutiveFiles2/PNG/Imprima_ExecLogo_Positive2onTransparent.png"/>
          <wp:cNvGraphicFramePr/>
          <a:graphic xmlns:a="http://schemas.openxmlformats.org/drawingml/2006/main">
            <a:graphicData uri="http://schemas.openxmlformats.org/drawingml/2006/picture">
              <pic:pic xmlns:pic="http://schemas.openxmlformats.org/drawingml/2006/picture">
                <pic:nvPicPr>
                  <pic:cNvPr id="0" name="image10.png" descr="/Volumes/Data/clients_2017/TORAY/_COLLATERAL/LOGO/Imprima Logo_Excutive Files_Final/IMPRIMALogo_ExecutiveFiles2/PNG/Imprima_ExecLogo_Positive2onTransparent.png"/>
                  <pic:cNvPicPr preferRelativeResize="0"/>
                </pic:nvPicPr>
                <pic:blipFill>
                  <a:blip r:embed="rId1"/>
                  <a:srcRect/>
                  <a:stretch>
                    <a:fillRect/>
                  </a:stretch>
                </pic:blipFill>
                <pic:spPr>
                  <a:xfrm>
                    <a:off x="0" y="0"/>
                    <a:ext cx="2676749" cy="361604"/>
                  </a:xfrm>
                  <a:prstGeom prst="rect">
                    <a:avLst/>
                  </a:prstGeom>
                  <a:ln/>
                </pic:spPr>
              </pic:pic>
            </a:graphicData>
          </a:graphic>
        </wp:inline>
      </w:drawing>
    </w:r>
  </w:p>
  <w:p w14:paraId="5399E16E" w14:textId="77777777" w:rsidR="004F5A39" w:rsidRDefault="00E85AA5">
    <w:pPr>
      <w:spacing w:before="120" w:after="120"/>
      <w:rPr>
        <w:rFonts w:ascii="Verdana" w:eastAsia="Verdana" w:hAnsi="Verdana" w:cs="Verdana"/>
        <w:color w:val="000000"/>
        <w:sz w:val="6"/>
        <w:szCs w:val="6"/>
      </w:rPr>
    </w:pPr>
    <w:r>
      <w:rPr>
        <w:noProof/>
        <w:lang w:val="it-IT" w:eastAsia="it-IT"/>
      </w:rPr>
      <mc:AlternateContent>
        <mc:Choice Requires="wps">
          <w:drawing>
            <wp:anchor distT="4294967290" distB="4294967290" distL="114300" distR="114300" simplePos="0" relativeHeight="251658240" behindDoc="0" locked="0" layoutInCell="1" hidden="0" allowOverlap="1" wp14:anchorId="6C08C46A" wp14:editId="276402C8">
              <wp:simplePos x="0" y="0"/>
              <wp:positionH relativeFrom="margin">
                <wp:posOffset>-12699</wp:posOffset>
              </wp:positionH>
              <wp:positionV relativeFrom="paragraph">
                <wp:posOffset>25400</wp:posOffset>
              </wp:positionV>
              <wp:extent cx="5723890" cy="15875"/>
              <wp:effectExtent l="0" t="0" r="0" b="0"/>
              <wp:wrapNone/>
              <wp:docPr id="7" name="Straight Arrow Connector 7"/>
              <wp:cNvGraphicFramePr/>
              <a:graphic xmlns:a="http://schemas.openxmlformats.org/drawingml/2006/main">
                <a:graphicData uri="http://schemas.microsoft.com/office/word/2010/wordprocessingShape">
                  <wps:wsp>
                    <wps:cNvCnPr/>
                    <wps:spPr>
                      <a:xfrm>
                        <a:off x="2484055" y="3780000"/>
                        <a:ext cx="5723890" cy="0"/>
                      </a:xfrm>
                      <a:prstGeom prst="straightConnector1">
                        <a:avLst/>
                      </a:prstGeom>
                      <a:noFill/>
                      <a:ln w="15875" cap="flat" cmpd="sng">
                        <a:solidFill>
                          <a:srgbClr val="3A4D96"/>
                        </a:solidFill>
                        <a:prstDash val="solid"/>
                        <a:round/>
                        <a:headEnd type="none" w="med" len="med"/>
                        <a:tailEnd type="none" w="med" len="med"/>
                      </a:ln>
                    </wps:spPr>
                    <wps:bodyPr/>
                  </wps:wsp>
                </a:graphicData>
              </a:graphic>
            </wp:anchor>
          </w:drawing>
        </mc:Choice>
        <mc:Fallback>
          <w:pict>
            <v:shapetype w14:anchorId="738827CD" id="_x0000_t32" coordsize="21600,21600" o:spt="32" o:oned="t" path="m,l21600,21600e" filled="f">
              <v:path arrowok="t" fillok="f" o:connecttype="none"/>
              <o:lock v:ext="edit" shapetype="t"/>
            </v:shapetype>
            <v:shape id="Straight Arrow Connector 7" o:spid="_x0000_s1026" type="#_x0000_t32" style="position:absolute;margin-left:-1pt;margin-top:2pt;width:450.7pt;height:1.25pt;z-index:251658240;visibility:visible;mso-wrap-style:square;mso-wrap-distance-left:9pt;mso-wrap-distance-top:-17e-5mm;mso-wrap-distance-right:9pt;mso-wrap-distance-bottom:-17e-5mm;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" strokecolor="#3a4d96" strokeweight="1.25pt">
              <w10:wrap anchorx="margin"/>
            </v:shape>
          </w:pict>
        </mc:Fallback>
      </mc:AlternateContent>
    </w:r>
  </w:p>
  <w:p w14:paraId="516A1C04" w14:textId="77777777" w:rsidR="004F5A39" w:rsidRDefault="00E85AA5">
    <w:pPr>
      <w:spacing w:before="120" w:after="120"/>
      <w:rPr>
        <w:rFonts w:ascii="Verdana" w:eastAsia="Verdana" w:hAnsi="Verdana" w:cs="Verdana"/>
        <w:b/>
        <w:color w:val="3A4D96"/>
        <w:sz w:val="22"/>
        <w:szCs w:val="22"/>
      </w:rPr>
    </w:pPr>
    <w:r>
      <w:rPr>
        <w:rFonts w:ascii="Verdana" w:hAnsi="Verdana"/>
        <w:color w:val="000000"/>
        <w:sz w:val="14"/>
        <w:szCs w:val="14"/>
      </w:rPr>
      <w:t xml:space="preserve">„Add </w:t>
    </w:r>
    <w:proofErr w:type="spellStart"/>
    <w:r>
      <w:rPr>
        <w:rFonts w:ascii="Verdana" w:hAnsi="Verdana"/>
        <w:color w:val="000000"/>
        <w:sz w:val="14"/>
        <w:szCs w:val="14"/>
      </w:rPr>
      <w:t>value</w:t>
    </w:r>
    <w:proofErr w:type="spellEnd"/>
    <w:r>
      <w:rPr>
        <w:rFonts w:ascii="Verdana" w:hAnsi="Verdana"/>
        <w:color w:val="000000"/>
        <w:sz w:val="14"/>
        <w:szCs w:val="14"/>
      </w:rPr>
      <w:t xml:space="preserve"> </w:t>
    </w:r>
    <w:proofErr w:type="spellStart"/>
    <w:r>
      <w:rPr>
        <w:rFonts w:ascii="Verdana" w:hAnsi="Verdana"/>
        <w:color w:val="000000"/>
        <w:sz w:val="14"/>
        <w:szCs w:val="14"/>
      </w:rPr>
      <w:t>to</w:t>
    </w:r>
    <w:proofErr w:type="spellEnd"/>
    <w:r>
      <w:rPr>
        <w:rFonts w:ascii="Verdana" w:hAnsi="Verdana"/>
        <w:color w:val="000000"/>
        <w:sz w:val="14"/>
        <w:szCs w:val="14"/>
      </w:rPr>
      <w:t xml:space="preserve"> </w:t>
    </w:r>
    <w:proofErr w:type="spellStart"/>
    <w:r>
      <w:rPr>
        <w:rFonts w:ascii="Verdana" w:hAnsi="Verdana"/>
        <w:color w:val="000000"/>
        <w:sz w:val="14"/>
        <w:szCs w:val="14"/>
      </w:rPr>
      <w:t>print</w:t>
    </w:r>
    <w:proofErr w:type="spellEnd"/>
    <w:r>
      <w:rPr>
        <w:rFonts w:ascii="Verdana" w:hAnsi="Verdana"/>
        <w:color w:val="000000"/>
        <w:sz w:val="14"/>
        <w:szCs w:val="1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B7B6F"/>
    <w:multiLevelType w:val="multilevel"/>
    <w:tmpl w:val="3A482ED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A39"/>
    <w:rsid w:val="00025D81"/>
    <w:rsid w:val="00060CCA"/>
    <w:rsid w:val="00061334"/>
    <w:rsid w:val="000E06DD"/>
    <w:rsid w:val="00106A8E"/>
    <w:rsid w:val="00107AEF"/>
    <w:rsid w:val="001478F7"/>
    <w:rsid w:val="001804F5"/>
    <w:rsid w:val="002248B5"/>
    <w:rsid w:val="002B35CD"/>
    <w:rsid w:val="00337A2F"/>
    <w:rsid w:val="00347574"/>
    <w:rsid w:val="003658B0"/>
    <w:rsid w:val="00374418"/>
    <w:rsid w:val="00384377"/>
    <w:rsid w:val="003B39AE"/>
    <w:rsid w:val="003E48D6"/>
    <w:rsid w:val="00453416"/>
    <w:rsid w:val="00474BC9"/>
    <w:rsid w:val="00493921"/>
    <w:rsid w:val="004A07BA"/>
    <w:rsid w:val="004B67DA"/>
    <w:rsid w:val="004C1357"/>
    <w:rsid w:val="004E6A77"/>
    <w:rsid w:val="004F5A39"/>
    <w:rsid w:val="004F649A"/>
    <w:rsid w:val="00586C84"/>
    <w:rsid w:val="0066213E"/>
    <w:rsid w:val="006757A2"/>
    <w:rsid w:val="00676855"/>
    <w:rsid w:val="006A09A5"/>
    <w:rsid w:val="006A3912"/>
    <w:rsid w:val="006B0BE9"/>
    <w:rsid w:val="006B4E4C"/>
    <w:rsid w:val="006E3709"/>
    <w:rsid w:val="006E54F6"/>
    <w:rsid w:val="00761A1D"/>
    <w:rsid w:val="007629AE"/>
    <w:rsid w:val="007731C0"/>
    <w:rsid w:val="007751AA"/>
    <w:rsid w:val="007C7B8D"/>
    <w:rsid w:val="007F490A"/>
    <w:rsid w:val="00806953"/>
    <w:rsid w:val="00820F49"/>
    <w:rsid w:val="00877C02"/>
    <w:rsid w:val="00886FFD"/>
    <w:rsid w:val="00890DDF"/>
    <w:rsid w:val="008A65EA"/>
    <w:rsid w:val="008C0DA6"/>
    <w:rsid w:val="00926493"/>
    <w:rsid w:val="00932E9D"/>
    <w:rsid w:val="0095418E"/>
    <w:rsid w:val="00972542"/>
    <w:rsid w:val="009D516A"/>
    <w:rsid w:val="00A10829"/>
    <w:rsid w:val="00A67493"/>
    <w:rsid w:val="00A81969"/>
    <w:rsid w:val="00AA5B6D"/>
    <w:rsid w:val="00AB1739"/>
    <w:rsid w:val="00AB703A"/>
    <w:rsid w:val="00B040E8"/>
    <w:rsid w:val="00B23EDA"/>
    <w:rsid w:val="00B43E85"/>
    <w:rsid w:val="00B66321"/>
    <w:rsid w:val="00C20024"/>
    <w:rsid w:val="00C31559"/>
    <w:rsid w:val="00C53151"/>
    <w:rsid w:val="00CA5108"/>
    <w:rsid w:val="00CB1F18"/>
    <w:rsid w:val="00CB2EDC"/>
    <w:rsid w:val="00CC2B50"/>
    <w:rsid w:val="00D7455A"/>
    <w:rsid w:val="00DA2AF8"/>
    <w:rsid w:val="00DD10B7"/>
    <w:rsid w:val="00DF035A"/>
    <w:rsid w:val="00E02647"/>
    <w:rsid w:val="00E03EEB"/>
    <w:rsid w:val="00E17F93"/>
    <w:rsid w:val="00E27EFA"/>
    <w:rsid w:val="00E34C26"/>
    <w:rsid w:val="00E417B9"/>
    <w:rsid w:val="00E52DA5"/>
    <w:rsid w:val="00E614EE"/>
    <w:rsid w:val="00E84961"/>
    <w:rsid w:val="00E85AA5"/>
    <w:rsid w:val="00EC03AF"/>
    <w:rsid w:val="00F01DD8"/>
    <w:rsid w:val="00F13F67"/>
    <w:rsid w:val="00F40499"/>
    <w:rsid w:val="00F57F3A"/>
    <w:rsid w:val="00F754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A9B55"/>
  <w15:docId w15:val="{BD250BE3-C387-4E4E-97D0-77394C482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de-D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b/>
    </w:rPr>
  </w:style>
  <w:style w:type="paragraph" w:styleId="Heading2">
    <w:name w:val="heading 2"/>
    <w:basedOn w:val="Normal"/>
    <w:next w:val="Normal"/>
    <w:pPr>
      <w:keepNext/>
      <w:outlineLvl w:val="1"/>
    </w:pPr>
    <w:rPr>
      <w:b/>
      <w:sz w:val="28"/>
      <w:szCs w:val="28"/>
    </w:rPr>
  </w:style>
  <w:style w:type="paragraph" w:styleId="Heading3">
    <w:name w:val="heading 3"/>
    <w:basedOn w:val="Normal"/>
    <w:next w:val="Normal"/>
    <w:pPr>
      <w:keepNext/>
      <w:outlineLvl w:val="2"/>
    </w:pPr>
    <w:rPr>
      <w:b/>
      <w:sz w:val="20"/>
      <w:szCs w:val="2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aliases w:val="Heading 3 Char1"/>
    <w:uiPriority w:val="99"/>
    <w:rsid w:val="008A65EA"/>
    <w:rPr>
      <w:color w:val="0000FF"/>
      <w:u w:val="single"/>
    </w:rPr>
  </w:style>
  <w:style w:type="character" w:styleId="CommentReference">
    <w:name w:val="annotation reference"/>
    <w:basedOn w:val="DefaultParagraphFont"/>
    <w:uiPriority w:val="99"/>
    <w:semiHidden/>
    <w:unhideWhenUsed/>
    <w:rsid w:val="00060CCA"/>
    <w:rPr>
      <w:sz w:val="16"/>
      <w:szCs w:val="16"/>
    </w:rPr>
  </w:style>
  <w:style w:type="paragraph" w:styleId="CommentText">
    <w:name w:val="annotation text"/>
    <w:basedOn w:val="Normal"/>
    <w:link w:val="CommentTextChar"/>
    <w:uiPriority w:val="99"/>
    <w:semiHidden/>
    <w:unhideWhenUsed/>
    <w:rsid w:val="00060CCA"/>
    <w:rPr>
      <w:sz w:val="20"/>
      <w:szCs w:val="20"/>
    </w:rPr>
  </w:style>
  <w:style w:type="character" w:customStyle="1" w:styleId="CommentTextChar">
    <w:name w:val="Comment Text Char"/>
    <w:basedOn w:val="DefaultParagraphFont"/>
    <w:link w:val="CommentText"/>
    <w:uiPriority w:val="99"/>
    <w:semiHidden/>
    <w:rsid w:val="00060CCA"/>
    <w:rPr>
      <w:sz w:val="20"/>
      <w:szCs w:val="20"/>
    </w:rPr>
  </w:style>
  <w:style w:type="paragraph" w:styleId="CommentSubject">
    <w:name w:val="annotation subject"/>
    <w:basedOn w:val="CommentText"/>
    <w:next w:val="CommentText"/>
    <w:link w:val="CommentSubjectChar"/>
    <w:uiPriority w:val="99"/>
    <w:semiHidden/>
    <w:unhideWhenUsed/>
    <w:rsid w:val="00060CCA"/>
    <w:rPr>
      <w:b/>
      <w:bCs/>
    </w:rPr>
  </w:style>
  <w:style w:type="character" w:customStyle="1" w:styleId="CommentSubjectChar">
    <w:name w:val="Comment Subject Char"/>
    <w:basedOn w:val="CommentTextChar"/>
    <w:link w:val="CommentSubject"/>
    <w:uiPriority w:val="99"/>
    <w:semiHidden/>
    <w:rsid w:val="00060CCA"/>
    <w:rPr>
      <w:b/>
      <w:bCs/>
      <w:sz w:val="20"/>
      <w:szCs w:val="20"/>
    </w:rPr>
  </w:style>
  <w:style w:type="paragraph" w:styleId="Revision">
    <w:name w:val="Revision"/>
    <w:hidden/>
    <w:uiPriority w:val="99"/>
    <w:semiHidden/>
    <w:rsid w:val="00060CCA"/>
  </w:style>
  <w:style w:type="paragraph" w:styleId="BalloonText">
    <w:name w:val="Balloon Text"/>
    <w:basedOn w:val="Normal"/>
    <w:link w:val="BalloonTextChar"/>
    <w:uiPriority w:val="99"/>
    <w:semiHidden/>
    <w:unhideWhenUsed/>
    <w:rsid w:val="00060C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CCA"/>
    <w:rPr>
      <w:rFonts w:ascii="Segoe UI" w:hAnsi="Segoe UI" w:cs="Segoe UI"/>
      <w:sz w:val="18"/>
      <w:szCs w:val="18"/>
    </w:rPr>
  </w:style>
  <w:style w:type="character" w:customStyle="1" w:styleId="NichtaufgelsteErwhnung1">
    <w:name w:val="Nicht aufgelöste Erwähnung1"/>
    <w:basedOn w:val="DefaultParagraphFont"/>
    <w:uiPriority w:val="99"/>
    <w:semiHidden/>
    <w:unhideWhenUsed/>
    <w:rsid w:val="000613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prima.toray"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imprima.toray/" TargetMode="External"/><Relationship Id="rId2" Type="http://schemas.openxmlformats.org/officeDocument/2006/relationships/numbering" Target="numbering.xml"/><Relationship Id="rId16" Type="http://schemas.openxmlformats.org/officeDocument/2006/relationships/hyperlink" Target="mailto:imprima@ttce.toray.c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duomedia.com"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hydro.com/" TargetMode="External"/><Relationship Id="rId14" Type="http://schemas.openxmlformats.org/officeDocument/2006/relationships/hyperlink" Target="mailto:monika.d@duo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3ACDB-0147-48E0-9CFF-D0C0BA017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949</Words>
  <Characters>5501</Characters>
  <Application>Microsoft Office Word</Application>
  <DocSecurity>0</DocSecurity>
  <Lines>134</Lines>
  <Paragraphs>48</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Název</vt:lpstr>
      </vt:variant>
      <vt:variant>
        <vt:i4>1</vt:i4>
      </vt:variant>
    </vt:vector>
  </HeadingPairs>
  <TitlesOfParts>
    <vt:vector size="4" baseType="lpstr">
      <vt:lpstr>Seacourt Goes Beyond Zero Waste to Landfill, with Net Positive Environmental Impact</vt:lpstr>
      <vt:lpstr>Seacourt Goes Beyond Zero Waste to Landfill, with Net Positive Environmental Impact</vt:lpstr>
      <vt:lpstr>Seacourt Goes Beyond Zero Waste to Landfill, with Net Positive Environmental Impact</vt:lpstr>
      <vt:lpstr>Seacourt Goes Beyond Zero Waste to Landfill, with Net Positive Environmental Impact</vt:lpstr>
    </vt:vector>
  </TitlesOfParts>
  <Company>HB</Company>
  <LinksUpToDate>false</LinksUpToDate>
  <CharactersWithSpaces>6402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Toray IMPRIMA Wasserlos-Offsetdruckplatten profitieren von extrem hochqualitativem Aluminium aus der Herstellung von Hydro</dc:title>
  <dc:creator>Toray</dc:creator>
  <cp:keywords>Hydro, Toray</cp:keywords>
  <cp:lastModifiedBy>Office</cp:lastModifiedBy>
  <cp:revision>6</cp:revision>
  <dcterms:created xsi:type="dcterms:W3CDTF">2019-03-01T07:38:00Z</dcterms:created>
  <dcterms:modified xsi:type="dcterms:W3CDTF">2019-03-13T13:51:00Z</dcterms:modified>
</cp:coreProperties>
</file>