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E2C32" w14:textId="4F54FC22" w:rsidR="004F5A39" w:rsidRDefault="00E85AA5">
      <w:pPr>
        <w:pStyle w:val="Heading1"/>
        <w:widowControl w:val="0"/>
        <w:numPr>
          <w:ilvl w:val="0"/>
          <w:numId w:val="1"/>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720"/>
        <w:jc w:val="center"/>
        <w:rPr>
          <w:rFonts w:ascii="Verdana" w:eastAsia="Verdana" w:hAnsi="Verdana" w:cs="Verdana"/>
          <w:b w:val="0"/>
          <w:sz w:val="28"/>
          <w:szCs w:val="28"/>
        </w:rPr>
      </w:pPr>
      <w:r>
        <w:rPr>
          <w:rFonts w:ascii="Verdana" w:hAnsi="Verdana"/>
          <w:b w:val="0"/>
          <w:sz w:val="28"/>
          <w:szCs w:val="28"/>
        </w:rPr>
        <w:t>Communiqué de presse</w:t>
      </w:r>
    </w:p>
    <w:p w14:paraId="044802DF" w14:textId="4E0E344F" w:rsidR="002A55FA" w:rsidRDefault="00F85DE3">
      <w:pPr>
        <w:pBdr>
          <w:top w:val="nil"/>
          <w:left w:val="nil"/>
          <w:bottom w:val="nil"/>
          <w:right w:val="nil"/>
          <w:between w:val="nil"/>
        </w:pBdr>
        <w:tabs>
          <w:tab w:val="center" w:pos="4251"/>
          <w:tab w:val="left" w:pos="7035"/>
        </w:tabs>
        <w:jc w:val="center"/>
        <w:rPr>
          <w:rFonts w:ascii="Verdana" w:hAnsi="Verdana"/>
          <w:b/>
          <w:color w:val="000000"/>
          <w:sz w:val="28"/>
          <w:szCs w:val="28"/>
        </w:rPr>
      </w:pPr>
      <w:proofErr w:type="spellStart"/>
      <w:r>
        <w:rPr>
          <w:rFonts w:ascii="Verdana" w:hAnsi="Verdana"/>
          <w:b/>
          <w:color w:val="000000"/>
          <w:sz w:val="28"/>
          <w:szCs w:val="28"/>
        </w:rPr>
        <w:t>Coldset</w:t>
      </w:r>
      <w:proofErr w:type="spellEnd"/>
      <w:r>
        <w:rPr>
          <w:rFonts w:ascii="Verdana" w:hAnsi="Verdana"/>
          <w:b/>
          <w:color w:val="000000"/>
          <w:sz w:val="28"/>
          <w:szCs w:val="28"/>
        </w:rPr>
        <w:t xml:space="preserve"> Printing </w:t>
      </w:r>
      <w:proofErr w:type="spellStart"/>
      <w:r>
        <w:rPr>
          <w:rFonts w:ascii="Verdana" w:hAnsi="Verdana"/>
          <w:b/>
          <w:color w:val="000000"/>
          <w:sz w:val="28"/>
          <w:szCs w:val="28"/>
        </w:rPr>
        <w:t>Partners</w:t>
      </w:r>
      <w:proofErr w:type="spellEnd"/>
      <w:r>
        <w:rPr>
          <w:rFonts w:ascii="Verdana" w:hAnsi="Verdana"/>
          <w:b/>
          <w:color w:val="000000"/>
          <w:sz w:val="28"/>
          <w:szCs w:val="28"/>
        </w:rPr>
        <w:t xml:space="preserve"> choisit l'impression offset sans mouillage et les plaques Toray</w:t>
      </w:r>
    </w:p>
    <w:p w14:paraId="6B05F823" w14:textId="77777777" w:rsidR="00BB4045" w:rsidRDefault="00BB4045">
      <w:pPr>
        <w:pBdr>
          <w:top w:val="nil"/>
          <w:left w:val="nil"/>
          <w:bottom w:val="nil"/>
          <w:right w:val="nil"/>
          <w:between w:val="nil"/>
        </w:pBdr>
        <w:tabs>
          <w:tab w:val="center" w:pos="4251"/>
          <w:tab w:val="left" w:pos="7035"/>
        </w:tabs>
        <w:jc w:val="center"/>
        <w:rPr>
          <w:rFonts w:ascii="Verdana" w:eastAsia="Verdana" w:hAnsi="Verdana" w:cs="Verdana"/>
          <w:b/>
          <w:color w:val="000000"/>
          <w:sz w:val="28"/>
          <w:szCs w:val="28"/>
        </w:rPr>
      </w:pPr>
    </w:p>
    <w:p w14:paraId="7F55A7AA" w14:textId="7C8F78DC" w:rsidR="00384377" w:rsidRPr="00384377" w:rsidRDefault="00F85DE3">
      <w:pPr>
        <w:pBdr>
          <w:top w:val="nil"/>
          <w:left w:val="nil"/>
          <w:bottom w:val="nil"/>
          <w:right w:val="nil"/>
          <w:between w:val="nil"/>
        </w:pBdr>
        <w:tabs>
          <w:tab w:val="center" w:pos="4251"/>
          <w:tab w:val="left" w:pos="7035"/>
        </w:tabs>
        <w:jc w:val="center"/>
        <w:rPr>
          <w:rFonts w:ascii="Verdana" w:eastAsia="Verdana" w:hAnsi="Verdana" w:cs="Verdana"/>
          <w:i/>
          <w:color w:val="000000"/>
          <w:sz w:val="16"/>
          <w:szCs w:val="20"/>
        </w:rPr>
      </w:pPr>
      <w:r>
        <w:rPr>
          <w:rFonts w:ascii="Verdana" w:hAnsi="Verdana"/>
          <w:i/>
          <w:color w:val="000000"/>
          <w:sz w:val="22"/>
          <w:szCs w:val="28"/>
        </w:rPr>
        <w:t>La société belge mise sur la qua</w:t>
      </w:r>
      <w:bookmarkStart w:id="0" w:name="_GoBack"/>
      <w:bookmarkEnd w:id="0"/>
      <w:r>
        <w:rPr>
          <w:rFonts w:ascii="Verdana" w:hAnsi="Verdana"/>
          <w:i/>
          <w:color w:val="000000"/>
          <w:sz w:val="22"/>
          <w:szCs w:val="28"/>
        </w:rPr>
        <w:t>lité de l'impression pour développer son activité</w:t>
      </w:r>
    </w:p>
    <w:p w14:paraId="6F2C519D" w14:textId="77777777" w:rsidR="004F5A39" w:rsidRDefault="004F5A39">
      <w:pPr>
        <w:spacing w:line="360" w:lineRule="auto"/>
        <w:rPr>
          <w:rFonts w:ascii="Verdana" w:eastAsia="Verdana" w:hAnsi="Verdana" w:cs="Verdana"/>
          <w:sz w:val="20"/>
          <w:szCs w:val="20"/>
        </w:rPr>
      </w:pPr>
    </w:p>
    <w:p w14:paraId="5C339C50" w14:textId="571CA96A" w:rsidR="006C4F8A" w:rsidRDefault="00E85AA5" w:rsidP="00F85DE3">
      <w:pPr>
        <w:spacing w:line="360" w:lineRule="auto"/>
        <w:jc w:val="both"/>
        <w:rPr>
          <w:rFonts w:ascii="Verdana" w:eastAsia="Verdana" w:hAnsi="Verdana" w:cs="Verdana"/>
          <w:color w:val="000000"/>
          <w:sz w:val="20"/>
          <w:szCs w:val="20"/>
        </w:rPr>
      </w:pPr>
      <w:r>
        <w:rPr>
          <w:rFonts w:ascii="Verdana" w:hAnsi="Verdana"/>
          <w:b/>
          <w:color w:val="000000"/>
          <w:sz w:val="20"/>
          <w:szCs w:val="20"/>
        </w:rPr>
        <w:t>Prostějov/République tchèque</w:t>
      </w:r>
      <w:r>
        <w:rPr>
          <w:rFonts w:ascii="Verdana" w:hAnsi="Verdana"/>
          <w:b/>
          <w:sz w:val="20"/>
          <w:szCs w:val="20"/>
        </w:rPr>
        <w:t>, le 14 août 20</w:t>
      </w:r>
      <w:r>
        <w:rPr>
          <w:rFonts w:ascii="Verdana" w:hAnsi="Verdana"/>
          <w:b/>
          <w:color w:val="000000"/>
          <w:sz w:val="20"/>
          <w:szCs w:val="20"/>
        </w:rPr>
        <w:t>19</w:t>
      </w:r>
      <w:r>
        <w:rPr>
          <w:rFonts w:ascii="Verdana" w:hAnsi="Verdana"/>
          <w:color w:val="000000"/>
          <w:sz w:val="20"/>
          <w:szCs w:val="20"/>
        </w:rPr>
        <w:t xml:space="preserve"> – La société Toray Graphics, fabricant réputé de plaques offset sans mouillage basé en République tchèque, vient d'annoncer que la société d'impression belge </w:t>
      </w:r>
      <w:proofErr w:type="spellStart"/>
      <w:r>
        <w:rPr>
          <w:rFonts w:ascii="Verdana" w:hAnsi="Verdana"/>
          <w:color w:val="000000"/>
          <w:sz w:val="20"/>
          <w:szCs w:val="20"/>
        </w:rPr>
        <w:t>Coldset</w:t>
      </w:r>
      <w:proofErr w:type="spellEnd"/>
      <w:r>
        <w:rPr>
          <w:rFonts w:ascii="Verdana" w:hAnsi="Verdana"/>
          <w:color w:val="000000"/>
          <w:sz w:val="20"/>
          <w:szCs w:val="20"/>
        </w:rPr>
        <w:t xml:space="preserve"> Printing </w:t>
      </w:r>
      <w:proofErr w:type="spellStart"/>
      <w:r>
        <w:rPr>
          <w:rFonts w:ascii="Verdana" w:hAnsi="Verdana"/>
          <w:color w:val="000000"/>
          <w:sz w:val="20"/>
          <w:szCs w:val="20"/>
        </w:rPr>
        <w:t>Partners</w:t>
      </w:r>
      <w:proofErr w:type="spellEnd"/>
      <w:r>
        <w:rPr>
          <w:rFonts w:ascii="Verdana" w:hAnsi="Verdana"/>
          <w:color w:val="000000"/>
          <w:sz w:val="20"/>
          <w:szCs w:val="20"/>
        </w:rPr>
        <w:t xml:space="preserve"> a passé la majeure partie de son activité à l'impression offset sans mouillage grâce aux plaques d'impression Toray IMPRIMA et à des presses Koenig &amp; Bauer </w:t>
      </w:r>
      <w:proofErr w:type="spellStart"/>
      <w:r>
        <w:rPr>
          <w:rFonts w:ascii="Verdana" w:hAnsi="Verdana"/>
          <w:color w:val="000000"/>
          <w:sz w:val="20"/>
          <w:szCs w:val="20"/>
        </w:rPr>
        <w:t>Cortina</w:t>
      </w:r>
      <w:proofErr w:type="spellEnd"/>
      <w:r>
        <w:rPr>
          <w:rFonts w:ascii="Verdana" w:hAnsi="Verdana"/>
          <w:color w:val="000000"/>
          <w:sz w:val="20"/>
          <w:szCs w:val="20"/>
        </w:rPr>
        <w:t xml:space="preserve">. L'entreprise travaille pour sa société parente éditrice de journaux comme pour des clients </w:t>
      </w:r>
      <w:proofErr w:type="gramStart"/>
      <w:r>
        <w:rPr>
          <w:rFonts w:ascii="Verdana" w:hAnsi="Verdana"/>
          <w:color w:val="000000"/>
          <w:sz w:val="20"/>
          <w:szCs w:val="20"/>
        </w:rPr>
        <w:t>externes</w:t>
      </w:r>
      <w:proofErr w:type="gramEnd"/>
      <w:r>
        <w:rPr>
          <w:rFonts w:ascii="Verdana" w:hAnsi="Verdana"/>
          <w:color w:val="000000"/>
          <w:sz w:val="20"/>
          <w:szCs w:val="20"/>
        </w:rPr>
        <w:t xml:space="preserve"> exigeant une impression offset de qualité avec séchage à chaud</w:t>
      </w:r>
      <w:r w:rsidR="00846A2B">
        <w:rPr>
          <w:rFonts w:ascii="Verdana" w:hAnsi="Verdana"/>
          <w:color w:val="000000"/>
          <w:sz w:val="20"/>
          <w:szCs w:val="20"/>
        </w:rPr>
        <w:t xml:space="preserve">. Elle </w:t>
      </w:r>
      <w:r>
        <w:rPr>
          <w:rFonts w:ascii="Verdana" w:hAnsi="Verdana"/>
          <w:color w:val="000000"/>
          <w:sz w:val="20"/>
          <w:szCs w:val="20"/>
        </w:rPr>
        <w:t>a été fondée en 2010 sous la forme d'une société en participation regroupant deux imprimeries.</w:t>
      </w:r>
    </w:p>
    <w:p w14:paraId="19279B90" w14:textId="1F87A135" w:rsidR="00F85DE3" w:rsidRDefault="00F85DE3" w:rsidP="00F85DE3">
      <w:pPr>
        <w:spacing w:line="360" w:lineRule="auto"/>
        <w:jc w:val="both"/>
        <w:rPr>
          <w:rFonts w:ascii="Verdana" w:eastAsia="Verdana" w:hAnsi="Verdana" w:cs="Verdana"/>
          <w:color w:val="000000"/>
          <w:sz w:val="20"/>
          <w:szCs w:val="20"/>
        </w:rPr>
      </w:pPr>
    </w:p>
    <w:p w14:paraId="31402314" w14:textId="13A078D8" w:rsidR="00F85DE3" w:rsidRDefault="00F85DE3"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 Nous avons compris que l'impression des journaux allait être </w:t>
      </w:r>
      <w:r w:rsidR="00846A2B">
        <w:rPr>
          <w:rFonts w:ascii="Verdana" w:hAnsi="Verdana"/>
          <w:color w:val="000000"/>
          <w:sz w:val="20"/>
          <w:szCs w:val="20"/>
        </w:rPr>
        <w:t>confrontée</w:t>
      </w:r>
      <w:r>
        <w:rPr>
          <w:rFonts w:ascii="Verdana" w:hAnsi="Verdana"/>
          <w:color w:val="000000"/>
          <w:sz w:val="20"/>
          <w:szCs w:val="20"/>
        </w:rPr>
        <w:t xml:space="preserve"> à davantage de pressions du fait du développement de l'impression numérique », explique Paul </w:t>
      </w:r>
      <w:proofErr w:type="spellStart"/>
      <w:r>
        <w:rPr>
          <w:rFonts w:ascii="Verdana" w:hAnsi="Verdana"/>
          <w:color w:val="000000"/>
          <w:sz w:val="20"/>
          <w:szCs w:val="20"/>
        </w:rPr>
        <w:t>Huybrechts</w:t>
      </w:r>
      <w:proofErr w:type="spellEnd"/>
      <w:r>
        <w:rPr>
          <w:rFonts w:ascii="Verdana" w:hAnsi="Verdana"/>
          <w:color w:val="000000"/>
          <w:sz w:val="20"/>
          <w:szCs w:val="20"/>
        </w:rPr>
        <w:t>, PDG. « Notre plus grande imprimerie, fondée en 1998 en tant qu'usine nouvelle, utilisait quatre presses Koenig &amp; Bauer travaillant en offset classique avec mouillage. Nous avons commencé en 2013 à chercher comment nous réinventer pour mieux nous adapter à l'évolution des conditions de marché. »</w:t>
      </w:r>
    </w:p>
    <w:p w14:paraId="68987684" w14:textId="3C079E4A" w:rsidR="00F85DE3" w:rsidRDefault="00F85DE3" w:rsidP="00F85DE3">
      <w:pPr>
        <w:spacing w:line="360" w:lineRule="auto"/>
        <w:jc w:val="both"/>
        <w:rPr>
          <w:rFonts w:ascii="Verdana" w:eastAsia="Verdana" w:hAnsi="Verdana" w:cs="Verdana"/>
          <w:color w:val="000000"/>
          <w:sz w:val="20"/>
          <w:szCs w:val="20"/>
        </w:rPr>
      </w:pPr>
    </w:p>
    <w:p w14:paraId="0B504BC9" w14:textId="2DDA7AC6" w:rsidR="00F85DE3" w:rsidRDefault="003D45AF"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Paul </w:t>
      </w:r>
      <w:proofErr w:type="spellStart"/>
      <w:r>
        <w:rPr>
          <w:rFonts w:ascii="Verdana" w:hAnsi="Verdana"/>
          <w:color w:val="000000"/>
          <w:sz w:val="20"/>
          <w:szCs w:val="20"/>
        </w:rPr>
        <w:t>Huybrechts</w:t>
      </w:r>
      <w:proofErr w:type="spellEnd"/>
      <w:r>
        <w:rPr>
          <w:rFonts w:ascii="Verdana" w:hAnsi="Verdana"/>
          <w:color w:val="000000"/>
          <w:sz w:val="20"/>
          <w:szCs w:val="20"/>
        </w:rPr>
        <w:t xml:space="preserve"> rapporte qu'après </w:t>
      </w:r>
      <w:r w:rsidR="00A25938">
        <w:rPr>
          <w:rFonts w:ascii="Verdana" w:hAnsi="Verdana"/>
          <w:color w:val="000000"/>
          <w:sz w:val="20"/>
          <w:szCs w:val="20"/>
        </w:rPr>
        <w:t>avoir participé</w:t>
      </w:r>
      <w:r>
        <w:rPr>
          <w:rFonts w:ascii="Verdana" w:hAnsi="Verdana"/>
          <w:color w:val="000000"/>
          <w:sz w:val="20"/>
          <w:szCs w:val="20"/>
        </w:rPr>
        <w:t xml:space="preserve"> à la drupa et avoir discuté avec des fournisseurs de l'industrie et des collègues du secteur, la conclusion </w:t>
      </w:r>
      <w:r w:rsidR="00A25938">
        <w:rPr>
          <w:rFonts w:ascii="Verdana" w:hAnsi="Verdana"/>
          <w:color w:val="000000"/>
          <w:sz w:val="20"/>
          <w:szCs w:val="20"/>
        </w:rPr>
        <w:t>allait de soi</w:t>
      </w:r>
      <w:r>
        <w:rPr>
          <w:rFonts w:ascii="Verdana" w:hAnsi="Verdana"/>
          <w:color w:val="000000"/>
          <w:sz w:val="20"/>
          <w:szCs w:val="20"/>
        </w:rPr>
        <w:t xml:space="preserve">. Pour la société, la meilleure approche passait par un investissement dans deux presses offset sans mouillage Koenig &amp; Bauer </w:t>
      </w:r>
      <w:proofErr w:type="spellStart"/>
      <w:r>
        <w:rPr>
          <w:rFonts w:ascii="Verdana" w:hAnsi="Verdana"/>
          <w:color w:val="000000"/>
          <w:sz w:val="20"/>
          <w:szCs w:val="20"/>
        </w:rPr>
        <w:t>Cortina</w:t>
      </w:r>
      <w:proofErr w:type="spellEnd"/>
      <w:r>
        <w:rPr>
          <w:rFonts w:ascii="Verdana" w:hAnsi="Verdana"/>
          <w:color w:val="000000"/>
          <w:sz w:val="20"/>
          <w:szCs w:val="20"/>
        </w:rPr>
        <w:t xml:space="preserve"> et dans des plaques Toray IMPRIMA. La nouvelle configuration a été mise en place en 2016.</w:t>
      </w:r>
    </w:p>
    <w:p w14:paraId="23572149" w14:textId="60A4BB98" w:rsidR="00F85DE3" w:rsidRDefault="00F85DE3" w:rsidP="00F85DE3">
      <w:pPr>
        <w:spacing w:line="360" w:lineRule="auto"/>
        <w:jc w:val="both"/>
        <w:rPr>
          <w:rFonts w:ascii="Verdana" w:eastAsia="Verdana" w:hAnsi="Verdana" w:cs="Verdana"/>
          <w:color w:val="000000"/>
          <w:sz w:val="20"/>
          <w:szCs w:val="20"/>
        </w:rPr>
      </w:pPr>
    </w:p>
    <w:p w14:paraId="2ABD9A66" w14:textId="3E8C0E67" w:rsidR="00F85DE3" w:rsidRDefault="00F85DE3"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 Nous avons été essentiellement séduits par la qualité que cette solution pouvait nous apporter », explique Paul </w:t>
      </w:r>
      <w:proofErr w:type="spellStart"/>
      <w:r>
        <w:rPr>
          <w:rFonts w:ascii="Verdana" w:hAnsi="Verdana"/>
          <w:color w:val="000000"/>
          <w:sz w:val="20"/>
          <w:szCs w:val="20"/>
        </w:rPr>
        <w:t>Huybrechts</w:t>
      </w:r>
      <w:proofErr w:type="spellEnd"/>
      <w:r>
        <w:rPr>
          <w:rFonts w:ascii="Verdana" w:hAnsi="Verdana"/>
          <w:color w:val="000000"/>
          <w:sz w:val="20"/>
          <w:szCs w:val="20"/>
        </w:rPr>
        <w:t xml:space="preserve">. « Avec cette presse web sans sécheur, nous avons découvert que l'impression offset sans mouillage nous permettait </w:t>
      </w:r>
      <w:r>
        <w:rPr>
          <w:rFonts w:ascii="Verdana" w:hAnsi="Verdana"/>
          <w:color w:val="000000"/>
          <w:sz w:val="20"/>
          <w:szCs w:val="20"/>
        </w:rPr>
        <w:lastRenderedPageBreak/>
        <w:t>d'obtenir quasiment la qualité d'une presse avec sécheur, mais en augmentant considérablement notre flexibilité et la variété des applications que nous pouvions produire. »</w:t>
      </w:r>
    </w:p>
    <w:p w14:paraId="00C931B2" w14:textId="4184287F" w:rsidR="000465F6" w:rsidRDefault="000465F6" w:rsidP="00F85DE3">
      <w:pPr>
        <w:spacing w:line="360" w:lineRule="auto"/>
        <w:jc w:val="both"/>
        <w:rPr>
          <w:rFonts w:ascii="Verdana" w:eastAsia="Verdana" w:hAnsi="Verdana" w:cs="Verdana"/>
          <w:color w:val="000000"/>
          <w:sz w:val="20"/>
          <w:szCs w:val="20"/>
        </w:rPr>
      </w:pPr>
    </w:p>
    <w:p w14:paraId="061257C6" w14:textId="0DD546FD" w:rsidR="000465F6" w:rsidRDefault="003D45AF"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Paul </w:t>
      </w:r>
      <w:proofErr w:type="spellStart"/>
      <w:r>
        <w:rPr>
          <w:rFonts w:ascii="Verdana" w:hAnsi="Verdana"/>
          <w:color w:val="000000"/>
          <w:sz w:val="20"/>
          <w:szCs w:val="20"/>
        </w:rPr>
        <w:t>Huybrechts</w:t>
      </w:r>
      <w:proofErr w:type="spellEnd"/>
      <w:r>
        <w:rPr>
          <w:rFonts w:ascii="Verdana" w:hAnsi="Verdana"/>
          <w:color w:val="000000"/>
          <w:sz w:val="20"/>
          <w:szCs w:val="20"/>
        </w:rPr>
        <w:t xml:space="preserve"> souligne que les considérations environnementales ont aussi joué un rôle important pour changer de machine. « Avec l'offset sans mouillage, nous n'utilisons pas de solvant et nous ne consommons pas d'eau », dit-il. « Sans compter que notre consommation d'énergie est inférieure d'environ 3 % à celle associée à l'offset conventionnel, ce qui n'est pas négligeable. Nos opérations de nettoyage sont moins nombreuses, et notre processus de production général est plus souple, avec moins de gâche au démarrage, souvent </w:t>
      </w:r>
      <w:r w:rsidR="00A25938">
        <w:rPr>
          <w:rFonts w:ascii="Verdana" w:hAnsi="Verdana"/>
          <w:color w:val="000000"/>
          <w:sz w:val="20"/>
          <w:szCs w:val="20"/>
        </w:rPr>
        <w:t>moins de</w:t>
      </w:r>
      <w:r>
        <w:rPr>
          <w:rFonts w:ascii="Verdana" w:hAnsi="Verdana"/>
          <w:color w:val="000000"/>
          <w:sz w:val="20"/>
          <w:szCs w:val="20"/>
        </w:rPr>
        <w:t xml:space="preserve"> 40 copies, ce qui est important car la longueur des tirages continue de se réduire. </w:t>
      </w:r>
      <w:bookmarkStart w:id="1" w:name="_Hlk12528041"/>
      <w:r>
        <w:rPr>
          <w:rFonts w:ascii="Verdana" w:hAnsi="Verdana"/>
          <w:color w:val="000000"/>
          <w:sz w:val="20"/>
          <w:szCs w:val="20"/>
        </w:rPr>
        <w:t xml:space="preserve">Ce que nous espérions s'est réellement concrétisé avec nos presses </w:t>
      </w:r>
      <w:proofErr w:type="spellStart"/>
      <w:r>
        <w:rPr>
          <w:rFonts w:ascii="Verdana" w:hAnsi="Verdana"/>
          <w:color w:val="000000"/>
          <w:sz w:val="20"/>
          <w:szCs w:val="20"/>
        </w:rPr>
        <w:t>Cortina</w:t>
      </w:r>
      <w:proofErr w:type="spellEnd"/>
      <w:r>
        <w:rPr>
          <w:rFonts w:ascii="Verdana" w:hAnsi="Verdana"/>
          <w:color w:val="000000"/>
          <w:sz w:val="20"/>
          <w:szCs w:val="20"/>
        </w:rPr>
        <w:t xml:space="preserve"> et les plaques Toray. »</w:t>
      </w:r>
      <w:bookmarkEnd w:id="1"/>
    </w:p>
    <w:p w14:paraId="15B4C90B" w14:textId="539169DC" w:rsidR="000465F6" w:rsidRDefault="000465F6" w:rsidP="00F85DE3">
      <w:pPr>
        <w:spacing w:line="360" w:lineRule="auto"/>
        <w:jc w:val="both"/>
        <w:rPr>
          <w:rFonts w:ascii="Verdana" w:eastAsia="Verdana" w:hAnsi="Verdana" w:cs="Verdana"/>
          <w:color w:val="000000"/>
          <w:sz w:val="20"/>
          <w:szCs w:val="20"/>
        </w:rPr>
      </w:pPr>
    </w:p>
    <w:p w14:paraId="0C9705FA" w14:textId="3B8D578A" w:rsidR="000465F6" w:rsidRDefault="000465F6"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La société s'est dotée d'un programme de recyclage strict, </w:t>
      </w:r>
      <w:r w:rsidR="00A25938">
        <w:rPr>
          <w:rFonts w:ascii="Verdana" w:hAnsi="Verdana"/>
          <w:color w:val="000000"/>
          <w:sz w:val="20"/>
          <w:szCs w:val="20"/>
        </w:rPr>
        <w:t xml:space="preserve">elle </w:t>
      </w:r>
      <w:r>
        <w:rPr>
          <w:rFonts w:ascii="Verdana" w:hAnsi="Verdana"/>
          <w:color w:val="000000"/>
          <w:sz w:val="20"/>
          <w:szCs w:val="20"/>
        </w:rPr>
        <w:t xml:space="preserve">utilise des papiers composés quasiment à 100 % de fibres recyclées, et dispose d'une éolienne qui produit environ 50 % de ses besoins en énergie. Elle envisage même d'ajouter une installation d'énergie solaire d'ici la fin de l'année. « Nous </w:t>
      </w:r>
      <w:r w:rsidR="00A25938">
        <w:rPr>
          <w:rFonts w:ascii="Verdana" w:hAnsi="Verdana"/>
          <w:color w:val="000000"/>
          <w:sz w:val="20"/>
          <w:szCs w:val="20"/>
        </w:rPr>
        <w:t>sommes également situés à proximité</w:t>
      </w:r>
      <w:r>
        <w:rPr>
          <w:rFonts w:ascii="Verdana" w:hAnsi="Verdana"/>
          <w:color w:val="000000"/>
          <w:sz w:val="20"/>
          <w:szCs w:val="20"/>
        </w:rPr>
        <w:t xml:space="preserve"> des usines de nos fournisseurs », précise Paul </w:t>
      </w:r>
      <w:proofErr w:type="spellStart"/>
      <w:r>
        <w:rPr>
          <w:rFonts w:ascii="Verdana" w:hAnsi="Verdana"/>
          <w:color w:val="000000"/>
          <w:sz w:val="20"/>
          <w:szCs w:val="20"/>
        </w:rPr>
        <w:t>Huybrechts</w:t>
      </w:r>
      <w:proofErr w:type="spellEnd"/>
      <w:r>
        <w:rPr>
          <w:rFonts w:ascii="Verdana" w:hAnsi="Verdana"/>
          <w:color w:val="000000"/>
          <w:sz w:val="20"/>
          <w:szCs w:val="20"/>
        </w:rPr>
        <w:t>, « ce qui se traduit par de faibles distances de transport des matériaux et donc ne grève pas notre empreinte carbone. Tout cela est parfaitement conforme à notre slogan « </w:t>
      </w:r>
      <w:proofErr w:type="spellStart"/>
      <w:r>
        <w:rPr>
          <w:rFonts w:ascii="Verdana" w:hAnsi="Verdana"/>
          <w:color w:val="000000"/>
          <w:sz w:val="20"/>
          <w:szCs w:val="20"/>
        </w:rPr>
        <w:t>Waterless</w:t>
      </w:r>
      <w:proofErr w:type="spellEnd"/>
      <w:r>
        <w:rPr>
          <w:rFonts w:ascii="Verdana" w:hAnsi="Verdana"/>
          <w:color w:val="000000"/>
          <w:sz w:val="20"/>
          <w:szCs w:val="20"/>
        </w:rPr>
        <w:t xml:space="preserve"> Printing. </w:t>
      </w:r>
      <w:proofErr w:type="spellStart"/>
      <w:r>
        <w:rPr>
          <w:rFonts w:ascii="Verdana" w:hAnsi="Verdana"/>
          <w:color w:val="000000"/>
          <w:sz w:val="20"/>
          <w:szCs w:val="20"/>
        </w:rPr>
        <w:t>Naturally</w:t>
      </w:r>
      <w:proofErr w:type="spellEnd"/>
      <w:r>
        <w:rPr>
          <w:rFonts w:ascii="Verdana" w:hAnsi="Verdana"/>
          <w:color w:val="000000"/>
          <w:sz w:val="20"/>
          <w:szCs w:val="20"/>
        </w:rPr>
        <w:t>. » (L'impression sans mouillage. Naturellement</w:t>
      </w:r>
      <w:r w:rsidR="00A25938">
        <w:rPr>
          <w:rFonts w:ascii="Verdana" w:hAnsi="Verdana"/>
          <w:color w:val="000000"/>
          <w:sz w:val="20"/>
          <w:szCs w:val="20"/>
        </w:rPr>
        <w:t>.</w:t>
      </w:r>
      <w:r>
        <w:rPr>
          <w:rFonts w:ascii="Verdana" w:hAnsi="Verdana"/>
          <w:color w:val="000000"/>
          <w:sz w:val="20"/>
          <w:szCs w:val="20"/>
        </w:rPr>
        <w:t>), un de nos arguments de vente tant en interne que pour nos clients externes. »</w:t>
      </w:r>
    </w:p>
    <w:p w14:paraId="6AA08DD6" w14:textId="2C6E4301" w:rsidR="000465F6" w:rsidRDefault="000465F6" w:rsidP="00F85DE3">
      <w:pPr>
        <w:spacing w:line="360" w:lineRule="auto"/>
        <w:jc w:val="both"/>
        <w:rPr>
          <w:rFonts w:ascii="Verdana" w:eastAsia="Verdana" w:hAnsi="Verdana" w:cs="Verdana"/>
          <w:color w:val="000000"/>
          <w:sz w:val="20"/>
          <w:szCs w:val="20"/>
        </w:rPr>
      </w:pPr>
    </w:p>
    <w:p w14:paraId="1D0D454C" w14:textId="679C8508" w:rsidR="000465F6" w:rsidRDefault="000465F6"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Ce qui compte aussi pour Paul </w:t>
      </w:r>
      <w:proofErr w:type="spellStart"/>
      <w:r>
        <w:rPr>
          <w:rFonts w:ascii="Verdana" w:hAnsi="Verdana"/>
          <w:color w:val="000000"/>
          <w:sz w:val="20"/>
          <w:szCs w:val="20"/>
        </w:rPr>
        <w:t>Huybrechts</w:t>
      </w:r>
      <w:proofErr w:type="spellEnd"/>
      <w:r>
        <w:rPr>
          <w:rFonts w:ascii="Verdana" w:hAnsi="Verdana"/>
          <w:color w:val="000000"/>
          <w:sz w:val="20"/>
          <w:szCs w:val="20"/>
        </w:rPr>
        <w:t xml:space="preserve">, c'est la production européenne en République tchèque, son partenariat fiable et ses courts délais d'exécution. « J'estime que Toray est un fabricant très professionnel, qui propose des plaques d'une très grande qualité. Sa coopération avec </w:t>
      </w:r>
      <w:proofErr w:type="spellStart"/>
      <w:r>
        <w:rPr>
          <w:rFonts w:ascii="Verdana" w:hAnsi="Verdana"/>
          <w:color w:val="000000"/>
          <w:sz w:val="20"/>
          <w:szCs w:val="20"/>
        </w:rPr>
        <w:t>Heights</w:t>
      </w:r>
      <w:proofErr w:type="spellEnd"/>
      <w:r>
        <w:rPr>
          <w:rFonts w:ascii="Verdana" w:hAnsi="Verdana"/>
          <w:color w:val="000000"/>
          <w:sz w:val="20"/>
          <w:szCs w:val="20"/>
        </w:rPr>
        <w:t xml:space="preserve"> pour la mise au point des développeuses est aussi une bonne chose. »</w:t>
      </w:r>
    </w:p>
    <w:p w14:paraId="3E7FAFE0" w14:textId="438B0568" w:rsidR="000465F6" w:rsidRDefault="000465F6" w:rsidP="00F85DE3">
      <w:pPr>
        <w:spacing w:line="360" w:lineRule="auto"/>
        <w:jc w:val="both"/>
        <w:rPr>
          <w:rFonts w:ascii="Verdana" w:eastAsia="Verdana" w:hAnsi="Verdana" w:cs="Verdana"/>
          <w:color w:val="000000"/>
          <w:sz w:val="20"/>
          <w:szCs w:val="20"/>
        </w:rPr>
      </w:pPr>
    </w:p>
    <w:p w14:paraId="475B493D" w14:textId="3A5B31BD" w:rsidR="000465F6" w:rsidRDefault="000465F6"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Paul </w:t>
      </w:r>
      <w:proofErr w:type="spellStart"/>
      <w:r>
        <w:rPr>
          <w:rFonts w:ascii="Verdana" w:hAnsi="Verdana"/>
          <w:color w:val="000000"/>
          <w:sz w:val="20"/>
          <w:szCs w:val="20"/>
        </w:rPr>
        <w:t>Huybrechts</w:t>
      </w:r>
      <w:proofErr w:type="spellEnd"/>
      <w:r>
        <w:rPr>
          <w:rFonts w:ascii="Verdana" w:hAnsi="Verdana"/>
          <w:color w:val="000000"/>
          <w:sz w:val="20"/>
          <w:szCs w:val="20"/>
        </w:rPr>
        <w:t xml:space="preserve"> relève également que le planning de production nocturne de la société est rempli par la production des journaux de son éditeur parent, et ajoute « </w:t>
      </w:r>
      <w:r w:rsidR="004C0DA0">
        <w:rPr>
          <w:rFonts w:ascii="Verdana" w:hAnsi="Verdana"/>
          <w:color w:val="000000"/>
          <w:sz w:val="20"/>
          <w:szCs w:val="20"/>
        </w:rPr>
        <w:t>m</w:t>
      </w:r>
      <w:r>
        <w:rPr>
          <w:rFonts w:ascii="Verdana" w:hAnsi="Verdana"/>
          <w:color w:val="000000"/>
          <w:sz w:val="20"/>
          <w:szCs w:val="20"/>
        </w:rPr>
        <w:t xml:space="preserve">ais 30 % de notre chiffre d'affaires provient de l'impression externe. Pour renforcer encore notre qualité, nous avons installé une unité de laque/vernis sur une </w:t>
      </w:r>
      <w:r>
        <w:rPr>
          <w:rFonts w:ascii="Verdana" w:hAnsi="Verdana"/>
          <w:color w:val="000000"/>
          <w:sz w:val="20"/>
          <w:szCs w:val="20"/>
        </w:rPr>
        <w:lastRenderedPageBreak/>
        <w:t xml:space="preserve">de nos presses </w:t>
      </w:r>
      <w:proofErr w:type="spellStart"/>
      <w:r>
        <w:rPr>
          <w:rFonts w:ascii="Verdana" w:hAnsi="Verdana"/>
          <w:color w:val="000000"/>
          <w:sz w:val="20"/>
          <w:szCs w:val="20"/>
        </w:rPr>
        <w:t>Cortina</w:t>
      </w:r>
      <w:proofErr w:type="spellEnd"/>
      <w:r>
        <w:rPr>
          <w:rFonts w:ascii="Verdana" w:hAnsi="Verdana"/>
          <w:color w:val="000000"/>
          <w:sz w:val="20"/>
          <w:szCs w:val="20"/>
        </w:rPr>
        <w:t xml:space="preserve">. Pour notre entreprise, et par rapport à l'impression avec sécheur, la qualité tient une place de plus en plus grande, et c'est une des raisons pour lesquelles nous avons investi dans l'impression offset sans mouillage. Car nous pensons que l'avenir est à la haute qualité. Les clients sont de plus en plus exigeants, et si vous voulez que votre entreprise poursuive son développement, vous devez répondre à leurs exigences de qualité. </w:t>
      </w:r>
      <w:r w:rsidR="004C0DA0">
        <w:rPr>
          <w:rFonts w:ascii="Verdana" w:hAnsi="Verdana"/>
          <w:color w:val="000000"/>
          <w:sz w:val="20"/>
          <w:szCs w:val="20"/>
        </w:rPr>
        <w:t>C</w:t>
      </w:r>
      <w:r>
        <w:rPr>
          <w:rFonts w:ascii="Verdana" w:hAnsi="Verdana"/>
          <w:color w:val="000000"/>
          <w:sz w:val="20"/>
          <w:szCs w:val="20"/>
        </w:rPr>
        <w:t xml:space="preserve">'est précisément ce que permettent nos presses </w:t>
      </w:r>
      <w:proofErr w:type="spellStart"/>
      <w:r>
        <w:rPr>
          <w:rFonts w:ascii="Verdana" w:hAnsi="Verdana"/>
          <w:color w:val="000000"/>
          <w:sz w:val="20"/>
          <w:szCs w:val="20"/>
        </w:rPr>
        <w:t>Cortina</w:t>
      </w:r>
      <w:proofErr w:type="spellEnd"/>
      <w:r>
        <w:rPr>
          <w:rFonts w:ascii="Verdana" w:hAnsi="Verdana"/>
          <w:color w:val="000000"/>
          <w:sz w:val="20"/>
          <w:szCs w:val="20"/>
        </w:rPr>
        <w:t xml:space="preserve"> et les plaques Toray</w:t>
      </w:r>
      <w:r w:rsidR="004C0DA0">
        <w:rPr>
          <w:rFonts w:ascii="Verdana" w:hAnsi="Verdana"/>
          <w:color w:val="000000"/>
          <w:sz w:val="20"/>
          <w:szCs w:val="20"/>
        </w:rPr>
        <w:t>, et</w:t>
      </w:r>
      <w:r>
        <w:rPr>
          <w:rFonts w:ascii="Verdana" w:hAnsi="Verdana"/>
          <w:color w:val="000000"/>
          <w:sz w:val="20"/>
          <w:szCs w:val="20"/>
        </w:rPr>
        <w:t xml:space="preserve"> notre planning de jour est </w:t>
      </w:r>
      <w:r w:rsidR="004C0DA0">
        <w:rPr>
          <w:rFonts w:ascii="Verdana" w:hAnsi="Verdana"/>
          <w:color w:val="000000"/>
          <w:sz w:val="20"/>
          <w:szCs w:val="20"/>
        </w:rPr>
        <w:t xml:space="preserve">maintenant </w:t>
      </w:r>
      <w:r>
        <w:rPr>
          <w:rFonts w:ascii="Verdana" w:hAnsi="Verdana"/>
          <w:color w:val="000000"/>
          <w:sz w:val="20"/>
          <w:szCs w:val="20"/>
        </w:rPr>
        <w:t>quasiment plein ! »</w:t>
      </w:r>
    </w:p>
    <w:p w14:paraId="7A281BE6" w14:textId="6FC32EB4" w:rsidR="00EB42EF" w:rsidRDefault="00EB42EF" w:rsidP="00F85DE3">
      <w:pPr>
        <w:spacing w:line="360" w:lineRule="auto"/>
        <w:jc w:val="both"/>
        <w:rPr>
          <w:rFonts w:ascii="Verdana" w:eastAsia="Verdana" w:hAnsi="Verdana" w:cs="Verdana"/>
          <w:color w:val="000000"/>
          <w:sz w:val="20"/>
          <w:szCs w:val="20"/>
        </w:rPr>
      </w:pPr>
    </w:p>
    <w:p w14:paraId="2DE39BD0" w14:textId="444351B2" w:rsidR="00EB42EF" w:rsidRDefault="00EB42EF" w:rsidP="00F85DE3">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Paul </w:t>
      </w:r>
      <w:proofErr w:type="spellStart"/>
      <w:r>
        <w:rPr>
          <w:rFonts w:ascii="Verdana" w:hAnsi="Verdana"/>
          <w:color w:val="000000"/>
          <w:sz w:val="20"/>
          <w:szCs w:val="20"/>
        </w:rPr>
        <w:t>Huybrechts</w:t>
      </w:r>
      <w:proofErr w:type="spellEnd"/>
      <w:r>
        <w:rPr>
          <w:rFonts w:ascii="Verdana" w:hAnsi="Verdana"/>
          <w:color w:val="000000"/>
          <w:sz w:val="20"/>
          <w:szCs w:val="20"/>
        </w:rPr>
        <w:t xml:space="preserve"> et son équipe ont hâte d'héberger la réunion du groupe des utilisateurs </w:t>
      </w:r>
      <w:proofErr w:type="spellStart"/>
      <w:r>
        <w:rPr>
          <w:rFonts w:ascii="Verdana" w:hAnsi="Verdana"/>
          <w:color w:val="000000"/>
          <w:sz w:val="20"/>
          <w:szCs w:val="20"/>
        </w:rPr>
        <w:t>Cortina</w:t>
      </w:r>
      <w:proofErr w:type="spellEnd"/>
      <w:r>
        <w:rPr>
          <w:rFonts w:ascii="Verdana" w:hAnsi="Verdana"/>
          <w:color w:val="000000"/>
          <w:sz w:val="20"/>
          <w:szCs w:val="20"/>
        </w:rPr>
        <w:t xml:space="preserve">, qui se tiendra en septembre à Hasselt. Il précise que « nous aurons probablement une actualité passionnante à partager. En collaboration avec Koenig &amp; Bauer et Q.I. </w:t>
      </w:r>
      <w:proofErr w:type="spellStart"/>
      <w:r>
        <w:rPr>
          <w:rFonts w:ascii="Verdana" w:hAnsi="Verdana"/>
          <w:color w:val="000000"/>
          <w:sz w:val="20"/>
          <w:szCs w:val="20"/>
        </w:rPr>
        <w:t>Press</w:t>
      </w:r>
      <w:proofErr w:type="spellEnd"/>
      <w:r>
        <w:rPr>
          <w:rFonts w:ascii="Verdana" w:hAnsi="Verdana"/>
          <w:color w:val="000000"/>
          <w:sz w:val="20"/>
          <w:szCs w:val="20"/>
        </w:rPr>
        <w:t xml:space="preserve"> </w:t>
      </w:r>
      <w:proofErr w:type="spellStart"/>
      <w:r>
        <w:rPr>
          <w:rFonts w:ascii="Verdana" w:hAnsi="Verdana"/>
          <w:color w:val="000000"/>
          <w:sz w:val="20"/>
          <w:szCs w:val="20"/>
        </w:rPr>
        <w:t>Controls</w:t>
      </w:r>
      <w:proofErr w:type="spellEnd"/>
      <w:r>
        <w:rPr>
          <w:rFonts w:ascii="Verdana" w:hAnsi="Verdana"/>
          <w:color w:val="000000"/>
          <w:sz w:val="20"/>
          <w:szCs w:val="20"/>
        </w:rPr>
        <w:t xml:space="preserve">, nous mettons au point un système de contrôle d'encre en boucle fermée pour la </w:t>
      </w:r>
      <w:proofErr w:type="spellStart"/>
      <w:r>
        <w:rPr>
          <w:rFonts w:ascii="Verdana" w:hAnsi="Verdana"/>
          <w:color w:val="000000"/>
          <w:sz w:val="20"/>
          <w:szCs w:val="20"/>
        </w:rPr>
        <w:t>Cortina</w:t>
      </w:r>
      <w:proofErr w:type="spellEnd"/>
      <w:r>
        <w:rPr>
          <w:rFonts w:ascii="Verdana" w:hAnsi="Verdana"/>
          <w:color w:val="000000"/>
          <w:sz w:val="20"/>
          <w:szCs w:val="20"/>
        </w:rPr>
        <w:t xml:space="preserve">. C'est un processus parfaitement maîtrisé dans le secteur de l'offset conventionnel, mais nouveau pour un environnement </w:t>
      </w:r>
      <w:proofErr w:type="spellStart"/>
      <w:r>
        <w:rPr>
          <w:rFonts w:ascii="Verdana" w:hAnsi="Verdana"/>
          <w:color w:val="000000"/>
          <w:sz w:val="20"/>
          <w:szCs w:val="20"/>
        </w:rPr>
        <w:t>Cortina</w:t>
      </w:r>
      <w:proofErr w:type="spellEnd"/>
      <w:r>
        <w:rPr>
          <w:rFonts w:ascii="Verdana" w:hAnsi="Verdana"/>
          <w:color w:val="000000"/>
          <w:sz w:val="20"/>
          <w:szCs w:val="20"/>
        </w:rPr>
        <w:t>. Il nous permet de mieux contrôler la température de l'</w:t>
      </w:r>
      <w:proofErr w:type="spellStart"/>
      <w:r>
        <w:rPr>
          <w:rFonts w:ascii="Verdana" w:hAnsi="Verdana"/>
          <w:color w:val="000000"/>
          <w:sz w:val="20"/>
          <w:szCs w:val="20"/>
        </w:rPr>
        <w:t>anilox</w:t>
      </w:r>
      <w:proofErr w:type="spellEnd"/>
      <w:r>
        <w:rPr>
          <w:rFonts w:ascii="Verdana" w:hAnsi="Verdana"/>
          <w:color w:val="000000"/>
          <w:sz w:val="20"/>
          <w:szCs w:val="20"/>
        </w:rPr>
        <w:t xml:space="preserve"> et la densité de l'encre. Nous avons déjà réalisé les premiers tests, en améliorant la qualité déjà élevée de la presse </w:t>
      </w:r>
      <w:proofErr w:type="spellStart"/>
      <w:r>
        <w:rPr>
          <w:rFonts w:ascii="Verdana" w:hAnsi="Verdana"/>
          <w:color w:val="000000"/>
          <w:sz w:val="20"/>
          <w:szCs w:val="20"/>
        </w:rPr>
        <w:t>Cortina</w:t>
      </w:r>
      <w:proofErr w:type="spellEnd"/>
      <w:r>
        <w:rPr>
          <w:rFonts w:ascii="Verdana" w:hAnsi="Verdana"/>
          <w:color w:val="000000"/>
          <w:sz w:val="20"/>
          <w:szCs w:val="20"/>
        </w:rPr>
        <w:t xml:space="preserve">, et nous espérons le lancer d'ici la fin de l'année. Car il permet non seulement d'augmenter la qualité, mais aussi d'automatiser davantage les presses </w:t>
      </w:r>
      <w:proofErr w:type="spellStart"/>
      <w:r>
        <w:rPr>
          <w:rFonts w:ascii="Verdana" w:hAnsi="Verdana"/>
          <w:color w:val="000000"/>
          <w:sz w:val="20"/>
          <w:szCs w:val="20"/>
        </w:rPr>
        <w:t>Cortina</w:t>
      </w:r>
      <w:proofErr w:type="spellEnd"/>
      <w:r>
        <w:rPr>
          <w:rFonts w:ascii="Verdana" w:hAnsi="Verdana"/>
          <w:color w:val="000000"/>
          <w:sz w:val="20"/>
          <w:szCs w:val="20"/>
        </w:rPr>
        <w:t xml:space="preserve">, </w:t>
      </w:r>
      <w:r w:rsidR="004C0DA0">
        <w:rPr>
          <w:rFonts w:ascii="Verdana" w:hAnsi="Verdana"/>
          <w:color w:val="000000"/>
          <w:sz w:val="20"/>
          <w:szCs w:val="20"/>
        </w:rPr>
        <w:t>ce qui facilite</w:t>
      </w:r>
      <w:r>
        <w:rPr>
          <w:rFonts w:ascii="Verdana" w:hAnsi="Verdana"/>
          <w:color w:val="000000"/>
          <w:sz w:val="20"/>
          <w:szCs w:val="20"/>
        </w:rPr>
        <w:t xml:space="preserve"> le travail de l'opérateur en prépresse et rédui</w:t>
      </w:r>
      <w:r w:rsidR="004C0DA0">
        <w:rPr>
          <w:rFonts w:ascii="Verdana" w:hAnsi="Verdana"/>
          <w:color w:val="000000"/>
          <w:sz w:val="20"/>
          <w:szCs w:val="20"/>
        </w:rPr>
        <w:t>t</w:t>
      </w:r>
      <w:r>
        <w:rPr>
          <w:rFonts w:ascii="Verdana" w:hAnsi="Verdana"/>
          <w:color w:val="000000"/>
          <w:sz w:val="20"/>
          <w:szCs w:val="20"/>
        </w:rPr>
        <w:t xml:space="preserve"> le potentiel d'erreurs associées à une intervention de l'opérateur. »</w:t>
      </w:r>
    </w:p>
    <w:p w14:paraId="7ED8154D" w14:textId="77777777" w:rsidR="00F85DE3" w:rsidRDefault="00F85DE3" w:rsidP="00F85DE3">
      <w:pPr>
        <w:spacing w:line="360" w:lineRule="auto"/>
        <w:jc w:val="both"/>
        <w:rPr>
          <w:rFonts w:ascii="Verdana" w:eastAsia="Verdana" w:hAnsi="Verdana" w:cs="Verdana"/>
          <w:color w:val="000000"/>
          <w:sz w:val="20"/>
          <w:szCs w:val="20"/>
        </w:rPr>
      </w:pPr>
    </w:p>
    <w:p w14:paraId="0F8B2F8A" w14:textId="039F150E" w:rsidR="00EA2A6C" w:rsidRDefault="00EA2A6C" w:rsidP="00B20CB5">
      <w:pPr>
        <w:spacing w:line="360" w:lineRule="auto"/>
        <w:rPr>
          <w:rFonts w:ascii="Verdana" w:eastAsia="Verdana" w:hAnsi="Verdana" w:cs="Verdana"/>
          <w:color w:val="000000"/>
          <w:sz w:val="20"/>
          <w:szCs w:val="20"/>
        </w:rPr>
      </w:pPr>
      <w:r>
        <w:rPr>
          <w:rFonts w:ascii="Verdana" w:hAnsi="Verdana"/>
          <w:b/>
          <w:color w:val="000000"/>
          <w:sz w:val="20"/>
          <w:szCs w:val="20"/>
        </w:rPr>
        <w:t>À propos de l'impression offset sans mouillage</w:t>
      </w:r>
    </w:p>
    <w:p w14:paraId="5F5A1688" w14:textId="4559BB66" w:rsid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t>L'impression sans mouillage est une alternative au procédé d'impression qui est utilisé sur des presses offset standard. La clé de l'impression sans mouillage réside dans l'utilisation d'une plaque revêtue de silicone résistant à l'encre, qui élimine la nécessité d'une solution de mouillage. Le passage de l'impression offset conventionnelle à l'offset sans mouillage est simple, et génère une qualité supérieure et une moindre empreinte économique.</w:t>
      </w:r>
    </w:p>
    <w:p w14:paraId="324DDBB5" w14:textId="77777777" w:rsidR="00EA2A6C" w:rsidRDefault="00EA2A6C" w:rsidP="00EA2A6C">
      <w:pPr>
        <w:spacing w:line="360" w:lineRule="auto"/>
        <w:rPr>
          <w:rFonts w:ascii="Verdana" w:eastAsia="Verdana" w:hAnsi="Verdana" w:cs="Verdana"/>
          <w:color w:val="000000"/>
          <w:sz w:val="20"/>
          <w:szCs w:val="20"/>
        </w:rPr>
      </w:pPr>
    </w:p>
    <w:p w14:paraId="1B7941D1" w14:textId="77777777" w:rsidR="00BB4045" w:rsidRDefault="00BB4045">
      <w:pPr>
        <w:rPr>
          <w:rFonts w:ascii="Verdana" w:hAnsi="Verdana"/>
          <w:color w:val="000000"/>
          <w:sz w:val="20"/>
          <w:szCs w:val="20"/>
        </w:rPr>
      </w:pPr>
      <w:r>
        <w:rPr>
          <w:rFonts w:ascii="Verdana" w:hAnsi="Verdana"/>
          <w:color w:val="000000"/>
          <w:sz w:val="20"/>
          <w:szCs w:val="20"/>
        </w:rPr>
        <w:br w:type="page"/>
      </w:r>
    </w:p>
    <w:p w14:paraId="18B7E0EB" w14:textId="5F0D4768" w:rsidR="00EA2A6C" w:rsidRP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t>L'impression sans mouillage génère quatre avantages essentiels en termes d'environnement :</w:t>
      </w:r>
    </w:p>
    <w:p w14:paraId="613C4E11" w14:textId="77777777" w:rsidR="00EA2A6C" w:rsidRPr="00EA2A6C" w:rsidRDefault="00EA2A6C" w:rsidP="00EA2A6C">
      <w:pPr>
        <w:spacing w:line="360" w:lineRule="auto"/>
        <w:rPr>
          <w:rFonts w:ascii="Verdana" w:eastAsia="Verdana" w:hAnsi="Verdana" w:cs="Verdana"/>
          <w:color w:val="000000"/>
          <w:sz w:val="20"/>
          <w:szCs w:val="20"/>
        </w:rPr>
      </w:pPr>
    </w:p>
    <w:p w14:paraId="618BD2F1"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Durabilité de l'eau : un besoin de plus en plus pressant dans tous les secteurs</w:t>
      </w:r>
    </w:p>
    <w:p w14:paraId="4C284F8D"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Aucun rejet d'eau altérée : pas de solution de mouillage, pas de gestion des eaux usées</w:t>
      </w:r>
    </w:p>
    <w:p w14:paraId="4180B28F"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Un traitement de plaques utilisant moins de solutions et de produits chimiques : un recours aux COV réduit à un minimum</w:t>
      </w:r>
    </w:p>
    <w:p w14:paraId="08F75FC7" w14:textId="244A6412" w:rsid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Une vraie écologie, au-delà des normes FSC, ISO, ou de l'énergie éolienne</w:t>
      </w:r>
    </w:p>
    <w:p w14:paraId="54EDD117" w14:textId="46498B8E" w:rsidR="00EA2A6C" w:rsidRDefault="00EA2A6C" w:rsidP="00EA2A6C">
      <w:pPr>
        <w:spacing w:line="360" w:lineRule="auto"/>
        <w:rPr>
          <w:rFonts w:ascii="Verdana" w:eastAsia="Verdana" w:hAnsi="Verdana" w:cs="Verdana"/>
          <w:color w:val="000000"/>
          <w:sz w:val="20"/>
          <w:szCs w:val="20"/>
        </w:rPr>
      </w:pPr>
    </w:p>
    <w:p w14:paraId="0E7B8EAC" w14:textId="20C47839" w:rsidR="00EA2A6C" w:rsidRP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t>L'impression offset sans mouillage génère aussi une meilleure qualité que l'offset conventionnel, et supprime les ajustements constants indispensables pour conserver l'équilibre encre/eau sur une presse classique.</w:t>
      </w:r>
    </w:p>
    <w:p w14:paraId="33694383" w14:textId="77777777" w:rsidR="00C8498B" w:rsidRPr="00087EDF" w:rsidRDefault="00C8498B" w:rsidP="00B20CB5">
      <w:pPr>
        <w:spacing w:line="360" w:lineRule="auto"/>
        <w:rPr>
          <w:rFonts w:ascii="Verdana" w:eastAsia="Verdana" w:hAnsi="Verdana" w:cs="Verdana"/>
          <w:color w:val="000000"/>
          <w:sz w:val="20"/>
          <w:szCs w:val="20"/>
        </w:rPr>
      </w:pPr>
    </w:p>
    <w:p w14:paraId="116425C3" w14:textId="7952441B" w:rsidR="00B20CB5" w:rsidRPr="00501CE3" w:rsidRDefault="00B20CB5" w:rsidP="00191054">
      <w:pPr>
        <w:spacing w:after="55"/>
        <w:rPr>
          <w:rFonts w:cs="Times New Roman"/>
          <w:szCs w:val="20"/>
        </w:rPr>
      </w:pPr>
      <w:r>
        <w:rPr>
          <w:rFonts w:ascii="Verdana" w:hAnsi="Verdana"/>
          <w:color w:val="000000"/>
          <w:sz w:val="20"/>
          <w:szCs w:val="20"/>
        </w:rPr>
        <w:t>Pour obtenir davantage d'informations, contactez votre représentant Toray ou consultez le site</w:t>
      </w:r>
      <w:r w:rsidR="00BB4045" w:rsidRPr="00087EDF">
        <w:rPr>
          <w:rFonts w:ascii="Verdana" w:eastAsia="Verdana" w:hAnsi="Verdana" w:cs="Verdana"/>
          <w:color w:val="000000"/>
          <w:sz w:val="20"/>
          <w:szCs w:val="20"/>
        </w:rPr>
        <w:t xml:space="preserve"> </w:t>
      </w:r>
      <w:hyperlink r:id="rId8" w:history="1">
        <w:r w:rsidR="00BB4045" w:rsidRPr="00BB4045">
          <w:rPr>
            <w:rStyle w:val="Hyperlink"/>
            <w:rFonts w:ascii="Verdana" w:hAnsi="Verdana" w:cs="Times New Roman"/>
            <w:sz w:val="20"/>
            <w:szCs w:val="20"/>
            <w:lang w:val="fr-BE"/>
          </w:rPr>
          <w:t>www.imprima.toray</w:t>
        </w:r>
      </w:hyperlink>
      <w:r>
        <w:rPr>
          <w:rFonts w:ascii="Verdana" w:hAnsi="Verdana"/>
          <w:sz w:val="20"/>
          <w:szCs w:val="20"/>
        </w:rPr>
        <w:t>.</w:t>
      </w:r>
    </w:p>
    <w:p w14:paraId="4A097644" w14:textId="77777777" w:rsidR="00B20CB5" w:rsidRPr="00665083" w:rsidRDefault="00B20CB5" w:rsidP="00B20CB5">
      <w:pPr>
        <w:pStyle w:val="NormalWeb"/>
        <w:spacing w:before="0" w:beforeAutospacing="0" w:after="55" w:afterAutospacing="0"/>
      </w:pPr>
      <w:r>
        <w:rPr>
          <w:rFonts w:ascii="Arial" w:hAnsi="Arial"/>
          <w:color w:val="FFFFFF" w:themeColor="background1"/>
          <w:sz w:val="20"/>
          <w:szCs w:val="20"/>
        </w:rPr>
        <w:t>www.iprima.toray</w:t>
      </w:r>
    </w:p>
    <w:p w14:paraId="256DD014" w14:textId="071A5C11" w:rsidR="002A55FA" w:rsidRDefault="002A55FA">
      <w:pPr>
        <w:rPr>
          <w:rFonts w:ascii="Verdana" w:eastAsia="Verdana" w:hAnsi="Verdana" w:cs="Verdana"/>
          <w:b/>
          <w:sz w:val="20"/>
          <w:szCs w:val="20"/>
        </w:rPr>
      </w:pPr>
    </w:p>
    <w:p w14:paraId="5A5AC150" w14:textId="77777777" w:rsidR="00BB4045" w:rsidRDefault="00BB4045">
      <w:pPr>
        <w:rPr>
          <w:rFonts w:ascii="Verdana" w:hAnsi="Verdana"/>
          <w:b/>
          <w:sz w:val="20"/>
          <w:szCs w:val="20"/>
        </w:rPr>
      </w:pPr>
      <w:r>
        <w:rPr>
          <w:rFonts w:ascii="Verdana" w:hAnsi="Verdana"/>
          <w:b/>
          <w:sz w:val="20"/>
          <w:szCs w:val="20"/>
        </w:rPr>
        <w:br w:type="page"/>
      </w:r>
    </w:p>
    <w:p w14:paraId="1E2A7936" w14:textId="2004270C" w:rsidR="00B66321" w:rsidRDefault="00806953" w:rsidP="00DD10B7">
      <w:pPr>
        <w:spacing w:line="360" w:lineRule="auto"/>
        <w:jc w:val="both"/>
        <w:rPr>
          <w:rFonts w:ascii="Verdana" w:eastAsia="Verdana" w:hAnsi="Verdana" w:cs="Verdana"/>
          <w:b/>
          <w:sz w:val="20"/>
          <w:szCs w:val="20"/>
        </w:rPr>
      </w:pPr>
      <w:r>
        <w:rPr>
          <w:rFonts w:ascii="Verdana" w:hAnsi="Verdana"/>
          <w:b/>
          <w:sz w:val="20"/>
          <w:szCs w:val="20"/>
        </w:rPr>
        <w:t>Images et titres :</w:t>
      </w:r>
    </w:p>
    <w:p w14:paraId="11D1B51F" w14:textId="1C1369D8" w:rsidR="00B20CB5" w:rsidRDefault="003D45AF" w:rsidP="002A55FA">
      <w:pPr>
        <w:spacing w:line="360" w:lineRule="auto"/>
        <w:jc w:val="both"/>
        <w:rPr>
          <w:rFonts w:ascii="Verdana" w:hAnsi="Verdana"/>
          <w:b/>
          <w:sz w:val="20"/>
        </w:rPr>
      </w:pPr>
      <w:r>
        <w:rPr>
          <w:noProof/>
          <w:lang w:val="it-IT" w:eastAsia="it-IT"/>
        </w:rPr>
        <w:drawing>
          <wp:inline distT="0" distB="0" distL="0" distR="0" wp14:anchorId="2FD04BA0" wp14:editId="088CE35F">
            <wp:extent cx="2534027" cy="1876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6229" cy="1900270"/>
                    </a:xfrm>
                    <a:prstGeom prst="rect">
                      <a:avLst/>
                    </a:prstGeom>
                  </pic:spPr>
                </pic:pic>
              </a:graphicData>
            </a:graphic>
          </wp:inline>
        </w:drawing>
      </w:r>
    </w:p>
    <w:p w14:paraId="5A72249E" w14:textId="0F1E4E5D" w:rsidR="003D45AF" w:rsidRDefault="003D45AF" w:rsidP="003D45AF">
      <w:pPr>
        <w:rPr>
          <w:rFonts w:ascii="Verdana" w:eastAsia="Verdana" w:hAnsi="Verdana" w:cs="Verdana"/>
          <w:sz w:val="16"/>
          <w:szCs w:val="16"/>
          <w:lang w:val="en-US"/>
        </w:rPr>
      </w:pPr>
      <w:r w:rsidRPr="00BB4045">
        <w:rPr>
          <w:rFonts w:ascii="Verdana" w:eastAsia="Verdana" w:hAnsi="Verdana" w:cs="Verdana"/>
          <w:sz w:val="16"/>
          <w:szCs w:val="16"/>
          <w:lang w:val="en-US"/>
        </w:rPr>
        <w:t xml:space="preserve">De gauche à </w:t>
      </w:r>
      <w:proofErr w:type="gramStart"/>
      <w:r w:rsidRPr="00BB4045">
        <w:rPr>
          <w:rFonts w:ascii="Verdana" w:eastAsia="Verdana" w:hAnsi="Verdana" w:cs="Verdana"/>
          <w:sz w:val="16"/>
          <w:szCs w:val="16"/>
          <w:lang w:val="en-US"/>
        </w:rPr>
        <w:t>droite :</w:t>
      </w:r>
      <w:proofErr w:type="gramEnd"/>
      <w:r w:rsidRPr="00BB4045">
        <w:rPr>
          <w:rFonts w:ascii="Verdana" w:eastAsia="Verdana" w:hAnsi="Verdana" w:cs="Verdana"/>
          <w:sz w:val="16"/>
          <w:szCs w:val="16"/>
          <w:lang w:val="en-US"/>
        </w:rPr>
        <w:t xml:space="preserve"> Pascal </w:t>
      </w:r>
      <w:proofErr w:type="spellStart"/>
      <w:r w:rsidRPr="00BB4045">
        <w:rPr>
          <w:rFonts w:ascii="Verdana" w:eastAsia="Verdana" w:hAnsi="Verdana" w:cs="Verdana"/>
          <w:sz w:val="16"/>
          <w:szCs w:val="16"/>
          <w:lang w:val="en-US"/>
        </w:rPr>
        <w:t>Coenen</w:t>
      </w:r>
      <w:proofErr w:type="spellEnd"/>
      <w:r w:rsidRPr="00BB4045">
        <w:rPr>
          <w:rFonts w:ascii="Verdana" w:eastAsia="Verdana" w:hAnsi="Verdana" w:cs="Verdana"/>
          <w:sz w:val="16"/>
          <w:szCs w:val="16"/>
          <w:lang w:val="en-US"/>
        </w:rPr>
        <w:t xml:space="preserve"> (responsable de la maintenance) ; Paul </w:t>
      </w:r>
      <w:proofErr w:type="spellStart"/>
      <w:r w:rsidRPr="00BB4045">
        <w:rPr>
          <w:rFonts w:ascii="Verdana" w:eastAsia="Verdana" w:hAnsi="Verdana" w:cs="Verdana"/>
          <w:sz w:val="16"/>
          <w:szCs w:val="16"/>
          <w:lang w:val="en-US"/>
        </w:rPr>
        <w:t>Huybrechts</w:t>
      </w:r>
      <w:proofErr w:type="spellEnd"/>
      <w:r w:rsidRPr="00BB4045">
        <w:rPr>
          <w:rFonts w:ascii="Verdana" w:eastAsia="Verdana" w:hAnsi="Verdana" w:cs="Verdana"/>
          <w:sz w:val="16"/>
          <w:szCs w:val="16"/>
          <w:lang w:val="en-US"/>
        </w:rPr>
        <w:t xml:space="preserve"> (PDG) ; M. Peter Benz (expert Koenig &amp; Bauer </w:t>
      </w:r>
      <w:proofErr w:type="spellStart"/>
      <w:r w:rsidRPr="00BB4045">
        <w:rPr>
          <w:rFonts w:ascii="Verdana" w:eastAsia="Verdana" w:hAnsi="Verdana" w:cs="Verdana"/>
          <w:sz w:val="16"/>
          <w:szCs w:val="16"/>
          <w:lang w:val="en-US"/>
        </w:rPr>
        <w:t>Cortina</w:t>
      </w:r>
      <w:proofErr w:type="spellEnd"/>
      <w:r w:rsidRPr="00BB4045">
        <w:rPr>
          <w:rFonts w:ascii="Verdana" w:eastAsia="Verdana" w:hAnsi="Verdana" w:cs="Verdana"/>
          <w:sz w:val="16"/>
          <w:szCs w:val="16"/>
          <w:lang w:val="en-US"/>
        </w:rPr>
        <w:t>)</w:t>
      </w:r>
    </w:p>
    <w:p w14:paraId="7FDEC3A2" w14:textId="77777777" w:rsidR="00BB4045" w:rsidRPr="00BB4045" w:rsidRDefault="00BB4045" w:rsidP="003D45AF">
      <w:pPr>
        <w:rPr>
          <w:rFonts w:ascii="Verdana" w:eastAsia="Verdana" w:hAnsi="Verdana" w:cs="Verdana"/>
          <w:sz w:val="16"/>
          <w:szCs w:val="16"/>
          <w:lang w:val="en-US"/>
        </w:rPr>
      </w:pPr>
    </w:p>
    <w:p w14:paraId="6E04FF36" w14:textId="77777777" w:rsidR="003D45AF" w:rsidRPr="00BB4045" w:rsidRDefault="003D45AF" w:rsidP="003D45AF">
      <w:pPr>
        <w:rPr>
          <w:rFonts w:ascii="Verdana" w:eastAsia="Verdana" w:hAnsi="Verdana" w:cs="Verdana"/>
          <w:sz w:val="16"/>
          <w:szCs w:val="16"/>
          <w:lang w:val="en-US"/>
        </w:rPr>
      </w:pPr>
    </w:p>
    <w:p w14:paraId="50BFB9D8" w14:textId="55AF06F1" w:rsidR="003D45AF" w:rsidRPr="00BB4045" w:rsidRDefault="003D45AF" w:rsidP="003D45AF">
      <w:pPr>
        <w:rPr>
          <w:rFonts w:ascii="Verdana" w:eastAsia="Verdana" w:hAnsi="Verdana" w:cs="Verdana"/>
          <w:sz w:val="16"/>
          <w:szCs w:val="16"/>
          <w:lang w:val="en-US"/>
        </w:rPr>
      </w:pPr>
      <w:r w:rsidRPr="00BB4045">
        <w:rPr>
          <w:rFonts w:ascii="Verdana" w:eastAsia="Verdana" w:hAnsi="Verdana" w:cs="Verdana"/>
          <w:sz w:val="16"/>
          <w:szCs w:val="16"/>
          <w:lang w:val="en-US"/>
        </w:rPr>
        <w:drawing>
          <wp:inline distT="0" distB="0" distL="0" distR="0" wp14:anchorId="36AA20F8" wp14:editId="0700476C">
            <wp:extent cx="2552389" cy="1028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2573573" cy="1037238"/>
                    </a:xfrm>
                    <a:prstGeom prst="rect">
                      <a:avLst/>
                    </a:prstGeom>
                  </pic:spPr>
                </pic:pic>
              </a:graphicData>
            </a:graphic>
          </wp:inline>
        </w:drawing>
      </w:r>
    </w:p>
    <w:p w14:paraId="1F5C5808" w14:textId="77777777" w:rsidR="00C06D29" w:rsidRPr="00BB4045" w:rsidRDefault="00C06D29" w:rsidP="003D45AF">
      <w:pPr>
        <w:rPr>
          <w:rFonts w:ascii="Verdana" w:eastAsia="Verdana" w:hAnsi="Verdana" w:cs="Verdana"/>
          <w:sz w:val="16"/>
          <w:szCs w:val="16"/>
          <w:lang w:val="en-US"/>
        </w:rPr>
      </w:pPr>
    </w:p>
    <w:p w14:paraId="34A9FA68" w14:textId="5D313D98" w:rsidR="00C06D29" w:rsidRPr="00BB4045" w:rsidRDefault="00586D09" w:rsidP="003D45AF">
      <w:pPr>
        <w:rPr>
          <w:rFonts w:ascii="Verdana" w:eastAsia="Verdana" w:hAnsi="Verdana" w:cs="Verdana"/>
          <w:sz w:val="16"/>
          <w:szCs w:val="16"/>
          <w:lang w:val="en-US"/>
        </w:rPr>
      </w:pPr>
      <w:r w:rsidRPr="00BB4045">
        <w:rPr>
          <w:rFonts w:ascii="Verdana" w:eastAsia="Verdana" w:hAnsi="Verdana" w:cs="Verdana"/>
          <w:sz w:val="16"/>
          <w:szCs w:val="16"/>
          <w:lang w:val="en-US"/>
        </w:rPr>
        <w:t>Opérations en prépresse</w:t>
      </w:r>
    </w:p>
    <w:p w14:paraId="085F34EE" w14:textId="77777777" w:rsidR="00C06D29" w:rsidRDefault="00C06D29" w:rsidP="003D45AF">
      <w:pPr>
        <w:rPr>
          <w:rFonts w:ascii="Verdana" w:eastAsia="Verdana" w:hAnsi="Verdana" w:cs="Verdana"/>
          <w:sz w:val="16"/>
          <w:szCs w:val="16"/>
          <w:lang w:val="en-US"/>
        </w:rPr>
      </w:pPr>
    </w:p>
    <w:p w14:paraId="640BAD0D" w14:textId="77777777" w:rsidR="00BB4045" w:rsidRPr="00BB4045" w:rsidRDefault="00BB4045" w:rsidP="003D45AF">
      <w:pPr>
        <w:rPr>
          <w:rFonts w:ascii="Verdana" w:eastAsia="Verdana" w:hAnsi="Verdana" w:cs="Verdana"/>
          <w:sz w:val="16"/>
          <w:szCs w:val="16"/>
          <w:lang w:val="en-US"/>
        </w:rPr>
      </w:pPr>
    </w:p>
    <w:p w14:paraId="477E4F6C" w14:textId="09D92FD8" w:rsidR="00C06D29" w:rsidRPr="00BB4045" w:rsidRDefault="00C06D29" w:rsidP="003D45AF">
      <w:pPr>
        <w:rPr>
          <w:rFonts w:ascii="Verdana" w:eastAsia="Verdana" w:hAnsi="Verdana" w:cs="Verdana"/>
          <w:sz w:val="16"/>
          <w:szCs w:val="16"/>
          <w:lang w:val="en-US"/>
        </w:rPr>
      </w:pPr>
      <w:r w:rsidRPr="00BB4045">
        <w:rPr>
          <w:rFonts w:ascii="Verdana" w:eastAsia="Verdana" w:hAnsi="Verdana" w:cs="Verdana"/>
          <w:sz w:val="16"/>
          <w:szCs w:val="16"/>
          <w:lang w:val="en-US"/>
        </w:rPr>
        <w:drawing>
          <wp:inline distT="0" distB="0" distL="0" distR="0" wp14:anchorId="6C0D3653" wp14:editId="2F24D76E">
            <wp:extent cx="2558028"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2631213" cy="1273676"/>
                    </a:xfrm>
                    <a:prstGeom prst="rect">
                      <a:avLst/>
                    </a:prstGeom>
                  </pic:spPr>
                </pic:pic>
              </a:graphicData>
            </a:graphic>
          </wp:inline>
        </w:drawing>
      </w:r>
    </w:p>
    <w:p w14:paraId="0E97827D" w14:textId="77777777" w:rsidR="00C06D29" w:rsidRPr="00BB4045" w:rsidRDefault="00C06D29" w:rsidP="003D45AF">
      <w:pPr>
        <w:rPr>
          <w:rFonts w:ascii="Verdana" w:eastAsia="Verdana" w:hAnsi="Verdana" w:cs="Verdana"/>
          <w:sz w:val="16"/>
          <w:szCs w:val="16"/>
          <w:lang w:val="en-US"/>
        </w:rPr>
      </w:pPr>
    </w:p>
    <w:p w14:paraId="57401FD8" w14:textId="11DEDADF" w:rsidR="00C06D29" w:rsidRPr="00BB4045" w:rsidRDefault="00B60AEF" w:rsidP="00C06D29">
      <w:pPr>
        <w:rPr>
          <w:rFonts w:ascii="Verdana" w:eastAsia="Verdana" w:hAnsi="Verdana" w:cs="Verdana"/>
          <w:sz w:val="16"/>
          <w:szCs w:val="16"/>
          <w:lang w:val="fr-BE"/>
        </w:rPr>
      </w:pPr>
      <w:r w:rsidRPr="00BB4045">
        <w:rPr>
          <w:rFonts w:ascii="Verdana" w:eastAsia="Verdana" w:hAnsi="Verdana" w:cs="Verdana"/>
          <w:sz w:val="16"/>
          <w:szCs w:val="16"/>
          <w:lang w:val="fr-BE"/>
        </w:rPr>
        <w:t>Processus d'impression des journaux</w:t>
      </w:r>
    </w:p>
    <w:p w14:paraId="2EE661BB" w14:textId="77777777" w:rsidR="00C06D29" w:rsidRPr="00BB4045" w:rsidRDefault="00C06D29" w:rsidP="003D45AF">
      <w:pPr>
        <w:rPr>
          <w:rFonts w:ascii="Verdana" w:eastAsia="Verdana" w:hAnsi="Verdana" w:cs="Verdana"/>
          <w:sz w:val="16"/>
          <w:szCs w:val="16"/>
          <w:lang w:val="fr-BE"/>
        </w:rPr>
      </w:pPr>
    </w:p>
    <w:p w14:paraId="25CCB77A" w14:textId="07D862B7" w:rsidR="005342C1" w:rsidRPr="00BB4045" w:rsidRDefault="00CF5BF1" w:rsidP="003D45AF">
      <w:pPr>
        <w:rPr>
          <w:rFonts w:ascii="Verdana" w:eastAsia="Verdana" w:hAnsi="Verdana" w:cs="Verdana"/>
          <w:sz w:val="16"/>
          <w:szCs w:val="16"/>
          <w:lang w:val="fr-BE"/>
        </w:rPr>
      </w:pPr>
      <w:r w:rsidRPr="00BB4045">
        <w:rPr>
          <w:rFonts w:ascii="Verdana" w:eastAsia="Verdana" w:hAnsi="Verdana" w:cs="Verdana"/>
          <w:sz w:val="16"/>
          <w:szCs w:val="16"/>
          <w:lang w:val="en-US"/>
        </w:rPr>
        <w:drawing>
          <wp:inline distT="0" distB="0" distL="0" distR="0" wp14:anchorId="53FF72F4" wp14:editId="6E6BA7C7">
            <wp:extent cx="2501804"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9989" cy="2504400"/>
                    </a:xfrm>
                    <a:prstGeom prst="rect">
                      <a:avLst/>
                    </a:prstGeom>
                  </pic:spPr>
                </pic:pic>
              </a:graphicData>
            </a:graphic>
          </wp:inline>
        </w:drawing>
      </w:r>
      <w:r w:rsidRPr="00BB4045">
        <w:rPr>
          <w:rFonts w:ascii="Verdana" w:eastAsia="Verdana" w:hAnsi="Verdana" w:cs="Verdana"/>
          <w:sz w:val="16"/>
          <w:szCs w:val="16"/>
          <w:lang w:val="fr-BE"/>
        </w:rPr>
        <w:t xml:space="preserve"> </w:t>
      </w:r>
      <w:r w:rsidRPr="00BB4045">
        <w:rPr>
          <w:rFonts w:ascii="Verdana" w:eastAsia="Verdana" w:hAnsi="Verdana" w:cs="Verdana"/>
          <w:sz w:val="16"/>
          <w:szCs w:val="16"/>
          <w:lang w:val="en-US"/>
        </w:rPr>
        <w:drawing>
          <wp:inline distT="0" distB="0" distL="0" distR="0" wp14:anchorId="16738C67" wp14:editId="2E5B1D31">
            <wp:extent cx="2304923" cy="17907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4923" cy="1790700"/>
                    </a:xfrm>
                    <a:prstGeom prst="rect">
                      <a:avLst/>
                    </a:prstGeom>
                  </pic:spPr>
                </pic:pic>
              </a:graphicData>
            </a:graphic>
          </wp:inline>
        </w:drawing>
      </w:r>
    </w:p>
    <w:p w14:paraId="2372212E" w14:textId="77777777" w:rsidR="00CF5BF1" w:rsidRPr="00BB4045" w:rsidRDefault="00CF5BF1" w:rsidP="003D45AF">
      <w:pPr>
        <w:rPr>
          <w:rFonts w:ascii="Verdana" w:eastAsia="Verdana" w:hAnsi="Verdana" w:cs="Verdana"/>
          <w:sz w:val="16"/>
          <w:szCs w:val="16"/>
          <w:lang w:val="fr-BE"/>
        </w:rPr>
      </w:pPr>
    </w:p>
    <w:p w14:paraId="6C6FB70D" w14:textId="488A6202" w:rsidR="00CF5BF1" w:rsidRPr="00BB4045" w:rsidRDefault="00CF5BF1" w:rsidP="003D45AF">
      <w:pPr>
        <w:rPr>
          <w:rFonts w:ascii="Verdana" w:eastAsia="Verdana" w:hAnsi="Verdana" w:cs="Verdana"/>
          <w:sz w:val="16"/>
          <w:szCs w:val="16"/>
          <w:lang w:val="fr-BE"/>
        </w:rPr>
      </w:pPr>
      <w:r w:rsidRPr="00BB4045">
        <w:rPr>
          <w:rFonts w:ascii="Verdana" w:eastAsia="Verdana" w:hAnsi="Verdana" w:cs="Verdana"/>
          <w:sz w:val="16"/>
          <w:szCs w:val="16"/>
          <w:lang w:val="fr-BE"/>
        </w:rPr>
        <w:t xml:space="preserve">Bâtiment de l'imprimerie belge </w:t>
      </w:r>
      <w:proofErr w:type="spellStart"/>
      <w:r w:rsidRPr="00BB4045">
        <w:rPr>
          <w:rFonts w:ascii="Verdana" w:eastAsia="Verdana" w:hAnsi="Verdana" w:cs="Verdana"/>
          <w:sz w:val="16"/>
          <w:szCs w:val="16"/>
          <w:lang w:val="fr-BE"/>
        </w:rPr>
        <w:t>Coldset</w:t>
      </w:r>
      <w:proofErr w:type="spellEnd"/>
      <w:r w:rsidRPr="00BB4045">
        <w:rPr>
          <w:rFonts w:ascii="Verdana" w:eastAsia="Verdana" w:hAnsi="Verdana" w:cs="Verdana"/>
          <w:sz w:val="16"/>
          <w:szCs w:val="16"/>
          <w:lang w:val="fr-BE"/>
        </w:rPr>
        <w:t xml:space="preserve"> Pri</w:t>
      </w:r>
      <w:r w:rsidR="00BB4045" w:rsidRPr="00BB4045">
        <w:rPr>
          <w:rFonts w:ascii="Verdana" w:eastAsia="Verdana" w:hAnsi="Verdana" w:cs="Verdana"/>
          <w:sz w:val="16"/>
          <w:szCs w:val="16"/>
          <w:lang w:val="fr-BE"/>
        </w:rPr>
        <w:t xml:space="preserve">nting </w:t>
      </w:r>
      <w:proofErr w:type="spellStart"/>
      <w:r w:rsidR="00BB4045" w:rsidRPr="00BB4045">
        <w:rPr>
          <w:rFonts w:ascii="Verdana" w:eastAsia="Verdana" w:hAnsi="Verdana" w:cs="Verdana"/>
          <w:sz w:val="16"/>
          <w:szCs w:val="16"/>
          <w:lang w:val="fr-BE"/>
        </w:rPr>
        <w:t>Partners</w:t>
      </w:r>
      <w:proofErr w:type="spellEnd"/>
      <w:r w:rsidR="00BB4045" w:rsidRPr="00BB4045">
        <w:rPr>
          <w:rFonts w:ascii="Verdana" w:eastAsia="Verdana" w:hAnsi="Verdana" w:cs="Verdana"/>
          <w:sz w:val="16"/>
          <w:szCs w:val="16"/>
          <w:lang w:val="fr-BE"/>
        </w:rPr>
        <w:t>, à Beringen-</w:t>
      </w:r>
      <w:proofErr w:type="spellStart"/>
      <w:r w:rsidR="00BB4045" w:rsidRPr="00BB4045">
        <w:rPr>
          <w:rFonts w:ascii="Verdana" w:eastAsia="Verdana" w:hAnsi="Verdana" w:cs="Verdana"/>
          <w:sz w:val="16"/>
          <w:szCs w:val="16"/>
          <w:lang w:val="fr-BE"/>
        </w:rPr>
        <w:t>Paal</w:t>
      </w:r>
      <w:proofErr w:type="spellEnd"/>
    </w:p>
    <w:p w14:paraId="5AF09432" w14:textId="77777777" w:rsidR="003D45AF" w:rsidRDefault="003D45AF" w:rsidP="002A55FA">
      <w:pPr>
        <w:spacing w:line="360" w:lineRule="auto"/>
        <w:jc w:val="both"/>
        <w:rPr>
          <w:rFonts w:ascii="Verdana" w:hAnsi="Verdana"/>
          <w:b/>
          <w:sz w:val="20"/>
        </w:rPr>
      </w:pPr>
    </w:p>
    <w:p w14:paraId="7904E423" w14:textId="77777777" w:rsidR="00BB4045" w:rsidRDefault="00BB4045" w:rsidP="002A55FA">
      <w:pPr>
        <w:spacing w:line="360" w:lineRule="auto"/>
        <w:jc w:val="both"/>
        <w:rPr>
          <w:rFonts w:ascii="Verdana" w:hAnsi="Verdana"/>
          <w:b/>
          <w:sz w:val="20"/>
        </w:rPr>
      </w:pPr>
    </w:p>
    <w:p w14:paraId="4FD2E965" w14:textId="6CD1414C" w:rsidR="008A65EA" w:rsidRPr="006917C1" w:rsidRDefault="008A65EA" w:rsidP="002A55FA">
      <w:pPr>
        <w:spacing w:line="360" w:lineRule="auto"/>
        <w:jc w:val="both"/>
        <w:rPr>
          <w:rFonts w:ascii="Verdana" w:hAnsi="Verdana"/>
          <w:b/>
          <w:sz w:val="20"/>
        </w:rPr>
      </w:pPr>
      <w:r>
        <w:rPr>
          <w:rFonts w:ascii="Verdana" w:hAnsi="Verdana"/>
          <w:b/>
          <w:sz w:val="20"/>
        </w:rPr>
        <w:t>À propos de Toray</w:t>
      </w:r>
    </w:p>
    <w:p w14:paraId="6950AF04" w14:textId="77777777" w:rsidR="008A65EA" w:rsidRPr="007635BA" w:rsidRDefault="008A65EA" w:rsidP="002A55FA">
      <w:pPr>
        <w:spacing w:line="360" w:lineRule="auto"/>
        <w:jc w:val="both"/>
        <w:rPr>
          <w:rFonts w:ascii="Verdana" w:hAnsi="Verdana"/>
          <w:sz w:val="20"/>
          <w:szCs w:val="20"/>
        </w:rPr>
      </w:pPr>
      <w:r>
        <w:rPr>
          <w:rFonts w:ascii="Verdana" w:hAnsi="Verdana"/>
          <w:sz w:val="20"/>
          <w:szCs w:val="20"/>
        </w:rPr>
        <w:t>Toray Industries Inc., leader mondial des plaques d’impression sans mouillage, est une société fondée en 1926 qui est désormais présente dans le monde entier, puisqu’elle possède des usines et bureaux de vente en Asie, en Europe</w:t>
      </w:r>
      <w:r>
        <w:rPr>
          <w:rFonts w:ascii="Verdana" w:hAnsi="Verdana"/>
          <w:sz w:val="20"/>
        </w:rPr>
        <w:t xml:space="preserve">, au Moyen-Orient, en Amérique du Sud et en Amérique du Nord. Toray est principalement active dans le secteur des tissus et textiles, des plastiques et produits chimiques, des produits informatiques, des solutions techniques et environnementales, des matériaux composites en fibre de carbone, des sciences de la vie, et bien d’autres. </w:t>
      </w:r>
      <w:r>
        <w:rPr>
          <w:rFonts w:ascii="Verdana" w:hAnsi="Verdana"/>
          <w:sz w:val="20"/>
          <w:szCs w:val="20"/>
        </w:rPr>
        <w:t xml:space="preserve">Beaucoup de ses produits reposent sur sa technologie exclusive des polymères, et sont couramment utilisés par les industries de l’électronique, de l’emballage, du textile, de l’automobile et de l’aviation. Les ventes annuelles récentes avoisinent les </w:t>
      </w:r>
      <w:r>
        <w:rPr>
          <w:rFonts w:ascii="Verdana" w:hAnsi="Verdana"/>
          <w:sz w:val="20"/>
        </w:rPr>
        <w:t>15 milliards d'euros.</w:t>
      </w:r>
    </w:p>
    <w:p w14:paraId="575718CC" w14:textId="77777777" w:rsidR="008A65EA" w:rsidRDefault="008A65EA" w:rsidP="002A55FA">
      <w:pPr>
        <w:spacing w:line="360" w:lineRule="auto"/>
        <w:jc w:val="both"/>
        <w:rPr>
          <w:rFonts w:ascii="Verdana" w:hAnsi="Verdana"/>
          <w:bCs/>
          <w:sz w:val="20"/>
          <w:szCs w:val="20"/>
        </w:rPr>
      </w:pPr>
    </w:p>
    <w:p w14:paraId="435F3CF9" w14:textId="77777777" w:rsidR="008A65EA" w:rsidRPr="00457121" w:rsidRDefault="008A65EA" w:rsidP="002A55FA">
      <w:pPr>
        <w:spacing w:line="360" w:lineRule="auto"/>
        <w:jc w:val="both"/>
        <w:rPr>
          <w:rFonts w:ascii="Verdana" w:hAnsi="Verdana"/>
          <w:sz w:val="20"/>
          <w:szCs w:val="20"/>
        </w:rPr>
      </w:pPr>
      <w:r>
        <w:rPr>
          <w:rFonts w:ascii="Verdana" w:hAnsi="Verdana"/>
          <w:bCs/>
          <w:sz w:val="20"/>
          <w:szCs w:val="20"/>
        </w:rPr>
        <w:t>Toray Graphics, filiale de Toray Textiles Central Europe (TTCE), est implantée en République tchèque, où elle exploite une ligne de production de plaques d’impression sans mouillage ultra-moderne. Située à Prostějov,</w:t>
      </w:r>
      <w:r>
        <w:rPr>
          <w:rFonts w:ascii="Verdana" w:hAnsi="Verdana"/>
          <w:sz w:val="20"/>
          <w:szCs w:val="20"/>
        </w:rPr>
        <w:t xml:space="preserve"> au cœur de l’Europe, l’entreprise regroupe l’ensemble des opérations commerciales, y compris les ventes, le service à la clientèle, le marketing, la production, ainsi que la R&amp;D. Elle peut ainsi soutenir rapidement et plus efficacement le réseau indépendant des revendeurs et distributeurs Toray du marché européen.</w:t>
      </w:r>
    </w:p>
    <w:p w14:paraId="6A3D5525" w14:textId="77777777" w:rsidR="008A65EA" w:rsidRDefault="008A65EA" w:rsidP="008A65EA">
      <w:pPr>
        <w:spacing w:line="360" w:lineRule="auto"/>
        <w:rPr>
          <w:rFonts w:ascii="Verdana" w:hAnsi="Verdana"/>
          <w:sz w:val="20"/>
        </w:rPr>
      </w:pPr>
    </w:p>
    <w:p w14:paraId="4DF86B12" w14:textId="77777777" w:rsidR="008A65EA" w:rsidRPr="00BB4045"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sz w:val="20"/>
          <w:szCs w:val="20"/>
          <w:lang w:val="it-IT"/>
        </w:rPr>
      </w:pPr>
      <w:r w:rsidRPr="00BB4045">
        <w:rPr>
          <w:rFonts w:ascii="Verdana" w:hAnsi="Verdana"/>
          <w:b/>
          <w:sz w:val="20"/>
          <w:szCs w:val="20"/>
          <w:lang w:val="it-IT"/>
        </w:rPr>
        <w:t>DUOMEDIA</w:t>
      </w:r>
    </w:p>
    <w:p w14:paraId="4E306A54" w14:textId="77777777" w:rsidR="008A65EA" w:rsidRPr="00BB4045"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it-IT"/>
        </w:rPr>
      </w:pPr>
      <w:r w:rsidRPr="00BB4045">
        <w:rPr>
          <w:rFonts w:ascii="Verdana" w:hAnsi="Verdana"/>
          <w:sz w:val="20"/>
          <w:szCs w:val="20"/>
          <w:lang w:val="it-IT"/>
        </w:rPr>
        <w:t xml:space="preserve">Monika Dürr </w:t>
      </w:r>
    </w:p>
    <w:p w14:paraId="326BFBB9" w14:textId="77777777" w:rsidR="008A65EA" w:rsidRPr="00BB4045"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it-IT"/>
        </w:rPr>
      </w:pPr>
      <w:proofErr w:type="spellStart"/>
      <w:r w:rsidRPr="00BB4045">
        <w:rPr>
          <w:rFonts w:ascii="Verdana" w:hAnsi="Verdana"/>
          <w:sz w:val="20"/>
          <w:szCs w:val="20"/>
          <w:lang w:val="it-IT"/>
        </w:rPr>
        <w:t>Tél</w:t>
      </w:r>
      <w:proofErr w:type="spellEnd"/>
      <w:proofErr w:type="gramStart"/>
      <w:r w:rsidRPr="00BB4045">
        <w:rPr>
          <w:rFonts w:ascii="Verdana" w:hAnsi="Verdana"/>
          <w:sz w:val="20"/>
          <w:szCs w:val="20"/>
          <w:lang w:val="it-IT"/>
        </w:rPr>
        <w:t>. :</w:t>
      </w:r>
      <w:proofErr w:type="gramEnd"/>
      <w:r w:rsidRPr="00BB4045">
        <w:rPr>
          <w:rFonts w:ascii="Verdana" w:hAnsi="Verdana"/>
          <w:sz w:val="20"/>
          <w:szCs w:val="20"/>
          <w:lang w:val="it-IT"/>
        </w:rPr>
        <w:t xml:space="preserve"> +49 6104 944 895 </w:t>
      </w:r>
    </w:p>
    <w:p w14:paraId="73A4AE90" w14:textId="77777777" w:rsidR="008A65EA" w:rsidRPr="00BB4045"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it-IT"/>
        </w:rPr>
      </w:pPr>
      <w:proofErr w:type="gramStart"/>
      <w:r w:rsidRPr="00BB4045">
        <w:rPr>
          <w:rFonts w:ascii="Verdana" w:hAnsi="Verdana"/>
          <w:sz w:val="20"/>
          <w:szCs w:val="20"/>
          <w:lang w:val="it-IT"/>
        </w:rPr>
        <w:t>e-mail :</w:t>
      </w:r>
      <w:proofErr w:type="gramEnd"/>
      <w:r w:rsidRPr="00BB4045">
        <w:rPr>
          <w:rFonts w:ascii="Verdana" w:hAnsi="Verdana"/>
          <w:sz w:val="20"/>
          <w:szCs w:val="20"/>
          <w:lang w:val="it-IT"/>
        </w:rPr>
        <w:t xml:space="preserve"> </w:t>
      </w:r>
      <w:hyperlink r:id="rId14" w:history="1">
        <w:r w:rsidRPr="00BB4045">
          <w:rPr>
            <w:rStyle w:val="Hyperlink"/>
            <w:rFonts w:ascii="Verdana" w:hAnsi="Verdana"/>
            <w:sz w:val="20"/>
            <w:lang w:val="it-IT"/>
          </w:rPr>
          <w:t>monika.d@duomedia.com</w:t>
        </w:r>
      </w:hyperlink>
      <w:r w:rsidRPr="00BB4045">
        <w:rPr>
          <w:rFonts w:ascii="Verdana" w:hAnsi="Verdana"/>
          <w:sz w:val="20"/>
          <w:szCs w:val="20"/>
          <w:lang w:val="it-IT"/>
        </w:rPr>
        <w:t xml:space="preserve"> </w:t>
      </w:r>
    </w:p>
    <w:p w14:paraId="0FC9B9A9" w14:textId="77777777" w:rsidR="008A65EA" w:rsidRPr="002A55FA" w:rsidRDefault="00BB4045"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Fonts w:cs="Times New Roman"/>
        </w:rPr>
      </w:pPr>
      <w:hyperlink r:id="rId15" w:history="1">
        <w:r w:rsidR="00E54094">
          <w:rPr>
            <w:rStyle w:val="Hyperlink"/>
            <w:rFonts w:ascii="Verdana" w:hAnsi="Verdana"/>
            <w:sz w:val="20"/>
          </w:rPr>
          <w:t>www.duomedia.com</w:t>
        </w:r>
      </w:hyperlink>
    </w:p>
    <w:p w14:paraId="48E438DF"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p>
    <w:p w14:paraId="7666B0DB"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r>
        <w:rPr>
          <w:rFonts w:ascii="Verdana" w:hAnsi="Verdana"/>
          <w:b/>
          <w:color w:val="000000"/>
          <w:sz w:val="20"/>
        </w:rPr>
        <w:t xml:space="preserve">TORAY </w:t>
      </w:r>
    </w:p>
    <w:p w14:paraId="5C9BA656"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r>
        <w:rPr>
          <w:rFonts w:ascii="Verdana" w:hAnsi="Verdana"/>
          <w:b/>
          <w:color w:val="000000"/>
          <w:sz w:val="20"/>
        </w:rPr>
        <w:t>IMPRIMA - Division Graphics</w:t>
      </w:r>
    </w:p>
    <w:p w14:paraId="5A4916EB"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r>
        <w:rPr>
          <w:rFonts w:ascii="Verdana" w:hAnsi="Verdana"/>
          <w:b/>
          <w:color w:val="000000"/>
          <w:sz w:val="20"/>
        </w:rPr>
        <w:t xml:space="preserve">Toray Textiles Central Europe </w:t>
      </w:r>
      <w:proofErr w:type="spellStart"/>
      <w:r>
        <w:rPr>
          <w:rFonts w:ascii="Verdana" w:hAnsi="Verdana"/>
          <w:b/>
          <w:color w:val="000000"/>
          <w:sz w:val="20"/>
        </w:rPr>
        <w:t>s.r.o</w:t>
      </w:r>
      <w:proofErr w:type="spellEnd"/>
      <w:r>
        <w:rPr>
          <w:rFonts w:ascii="Verdana" w:hAnsi="Verdana"/>
          <w:b/>
          <w:color w:val="000000"/>
          <w:sz w:val="20"/>
        </w:rPr>
        <w:t>.</w:t>
      </w:r>
    </w:p>
    <w:p w14:paraId="410121DE"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proofErr w:type="spellStart"/>
      <w:r>
        <w:rPr>
          <w:rFonts w:ascii="Verdana" w:hAnsi="Verdana"/>
          <w:color w:val="000000"/>
          <w:sz w:val="20"/>
        </w:rPr>
        <w:t>Prumyslová</w:t>
      </w:r>
      <w:proofErr w:type="spellEnd"/>
      <w:r>
        <w:rPr>
          <w:rFonts w:ascii="Verdana" w:hAnsi="Verdana"/>
          <w:color w:val="000000"/>
          <w:sz w:val="20"/>
        </w:rPr>
        <w:t xml:space="preserve"> 4</w:t>
      </w:r>
    </w:p>
    <w:p w14:paraId="637D1C16" w14:textId="77777777" w:rsidR="008A65EA" w:rsidRPr="00CA72BE"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Pr>
          <w:rFonts w:ascii="Verdana" w:hAnsi="Verdana"/>
          <w:color w:val="000000"/>
          <w:sz w:val="20"/>
        </w:rPr>
        <w:t>79640 Prostějov</w:t>
      </w:r>
    </w:p>
    <w:p w14:paraId="51AB5B0C" w14:textId="77777777" w:rsidR="008A65EA" w:rsidRPr="00CA72BE"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Pr>
          <w:rFonts w:ascii="Verdana" w:hAnsi="Verdana"/>
          <w:color w:val="000000"/>
          <w:sz w:val="20"/>
        </w:rPr>
        <w:t>République tchèque</w:t>
      </w:r>
    </w:p>
    <w:p w14:paraId="35D0BA25" w14:textId="77777777" w:rsidR="008A65EA" w:rsidRPr="008A65E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rPr>
      </w:pPr>
      <w:r>
        <w:rPr>
          <w:rFonts w:ascii="Verdana" w:hAnsi="Verdana"/>
          <w:color w:val="000000"/>
          <w:sz w:val="20"/>
        </w:rPr>
        <w:t xml:space="preserve">Tél. : +420 (582) 303 800 </w:t>
      </w:r>
    </w:p>
    <w:p w14:paraId="2381EEAA" w14:textId="77777777" w:rsidR="008A65EA" w:rsidRPr="00BB4045"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lang w:val="it-IT"/>
        </w:rPr>
      </w:pPr>
      <w:proofErr w:type="gramStart"/>
      <w:r w:rsidRPr="00BB4045">
        <w:rPr>
          <w:rFonts w:ascii="Verdana" w:hAnsi="Verdana"/>
          <w:color w:val="000000"/>
          <w:sz w:val="20"/>
          <w:lang w:val="it-IT"/>
        </w:rPr>
        <w:t>e-mail :</w:t>
      </w:r>
      <w:proofErr w:type="gramEnd"/>
      <w:r w:rsidRPr="00BB4045">
        <w:rPr>
          <w:rFonts w:ascii="Verdana" w:hAnsi="Verdana"/>
          <w:color w:val="000000"/>
          <w:sz w:val="20"/>
          <w:lang w:val="it-IT"/>
        </w:rPr>
        <w:t xml:space="preserve"> </w:t>
      </w:r>
      <w:hyperlink r:id="rId16" w:history="1">
        <w:r w:rsidRPr="00BB4045">
          <w:rPr>
            <w:rStyle w:val="Hyperlink"/>
            <w:rFonts w:ascii="Verdana" w:hAnsi="Verdana"/>
            <w:sz w:val="20"/>
            <w:lang w:val="it-IT"/>
          </w:rPr>
          <w:t>imprima@ttce.toray.cz</w:t>
        </w:r>
      </w:hyperlink>
    </w:p>
    <w:p w14:paraId="49250A14" w14:textId="555A7654" w:rsidR="00106A8E" w:rsidRPr="00106A8E" w:rsidRDefault="00BB4045" w:rsidP="008A65EA">
      <w:pPr>
        <w:rPr>
          <w:rFonts w:ascii="Verdana" w:hAnsi="Verdana"/>
          <w:color w:val="0000FF"/>
          <w:sz w:val="20"/>
          <w:u w:val="single"/>
        </w:rPr>
      </w:pPr>
      <w:hyperlink r:id="rId17" w:history="1">
        <w:r w:rsidR="00E54094">
          <w:rPr>
            <w:rStyle w:val="Hyperlink"/>
            <w:rFonts w:ascii="Verdana" w:hAnsi="Verdana"/>
            <w:sz w:val="20"/>
          </w:rPr>
          <w:t>www.imprima.toray</w:t>
        </w:r>
      </w:hyperlink>
    </w:p>
    <w:sectPr w:rsidR="00106A8E" w:rsidRPr="00106A8E">
      <w:headerReference w:type="default" r:id="rId18"/>
      <w:footerReference w:type="default" r:id="rId19"/>
      <w:pgSz w:w="11905" w:h="16837"/>
      <w:pgMar w:top="1701" w:right="1701" w:bottom="1701" w:left="1701" w:header="709" w:footer="1812"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84BB1" w14:textId="77777777" w:rsidR="00FE37AF" w:rsidRDefault="00FE37AF">
      <w:r>
        <w:separator/>
      </w:r>
    </w:p>
  </w:endnote>
  <w:endnote w:type="continuationSeparator" w:id="0">
    <w:p w14:paraId="39F3F5AB" w14:textId="77777777" w:rsidR="00FE37AF" w:rsidRDefault="00FE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68963" w14:textId="77777777" w:rsidR="004F5A39" w:rsidRDefault="00E85AA5">
    <w:pPr>
      <w:pBdr>
        <w:top w:val="nil"/>
        <w:left w:val="nil"/>
        <w:bottom w:val="nil"/>
        <w:right w:val="nil"/>
        <w:between w:val="nil"/>
      </w:pBdr>
      <w:tabs>
        <w:tab w:val="center" w:pos="4536"/>
        <w:tab w:val="right" w:pos="9072"/>
      </w:tabs>
      <w:jc w:val="right"/>
      <w:rPr>
        <w:color w:val="000000"/>
      </w:rPr>
    </w:pPr>
    <w:r>
      <w:rPr>
        <w:noProof/>
        <w:color w:val="000000"/>
        <w:lang w:val="it-IT" w:eastAsia="it-IT"/>
      </w:rPr>
      <w:drawing>
        <wp:inline distT="0" distB="0" distL="0" distR="0" wp14:anchorId="42CB7844" wp14:editId="12D198BB">
          <wp:extent cx="1400175" cy="285750"/>
          <wp:effectExtent l="0" t="0" r="0" b="0"/>
          <wp:docPr id="6" name="image12.png" descr="Toray"/>
          <wp:cNvGraphicFramePr/>
          <a:graphic xmlns:a="http://schemas.openxmlformats.org/drawingml/2006/main">
            <a:graphicData uri="http://schemas.openxmlformats.org/drawingml/2006/picture">
              <pic:pic xmlns:pic="http://schemas.openxmlformats.org/drawingml/2006/picture">
                <pic:nvPicPr>
                  <pic:cNvPr id="0" name="image12.png" descr="Toray"/>
                  <pic:cNvPicPr preferRelativeResize="0"/>
                </pic:nvPicPr>
                <pic:blipFill>
                  <a:blip r:embed="rId1"/>
                  <a:srcRect/>
                  <a:stretch>
                    <a:fillRect/>
                  </a:stretch>
                </pic:blipFill>
                <pic:spPr>
                  <a:xfrm>
                    <a:off x="0" y="0"/>
                    <a:ext cx="1400175"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92CEA" w14:textId="77777777" w:rsidR="00FE37AF" w:rsidRDefault="00FE37AF">
      <w:r>
        <w:separator/>
      </w:r>
    </w:p>
  </w:footnote>
  <w:footnote w:type="continuationSeparator" w:id="0">
    <w:p w14:paraId="6E83BE4C" w14:textId="77777777" w:rsidR="00FE37AF" w:rsidRDefault="00FE3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F716" w14:textId="77777777" w:rsidR="004F5A39" w:rsidRDefault="00E85AA5">
    <w:pPr>
      <w:spacing w:before="120" w:after="120"/>
      <w:rPr>
        <w:rFonts w:ascii="Verdana" w:eastAsia="Verdana" w:hAnsi="Verdana" w:cs="Verdana"/>
        <w:color w:val="000000"/>
        <w:sz w:val="14"/>
        <w:szCs w:val="14"/>
      </w:rPr>
    </w:pPr>
    <w:r>
      <w:rPr>
        <w:rFonts w:ascii="Verdana" w:hAnsi="Verdana"/>
        <w:noProof/>
        <w:color w:val="000000"/>
        <w:sz w:val="14"/>
        <w:szCs w:val="14"/>
        <w:lang w:val="it-IT" w:eastAsia="it-IT"/>
      </w:rPr>
      <w:drawing>
        <wp:inline distT="0" distB="0" distL="0" distR="0" wp14:anchorId="3FD60E6F" wp14:editId="11F48115">
          <wp:extent cx="2676749" cy="361604"/>
          <wp:effectExtent l="0" t="0" r="0" b="0"/>
          <wp:docPr id="4" name="image10.png" descr="/Volumes/Data/clients_2017/TORAY/_COLLATERAL/LOGO/Imprima Logo_Excutive Files_Final/IMPRIMALogo_ExecutiveFiles2/PNG/Imprima_ExecLogo_Positive2onTransparent.png"/>
          <wp:cNvGraphicFramePr/>
          <a:graphic xmlns:a="http://schemas.openxmlformats.org/drawingml/2006/main">
            <a:graphicData uri="http://schemas.openxmlformats.org/drawingml/2006/picture">
              <pic:pic xmlns:pic="http://schemas.openxmlformats.org/drawingml/2006/picture">
                <pic:nvPicPr>
                  <pic:cNvPr id="0" name="image10.png" descr="/Volumes/Data/clients_2017/TORAY/_COLLATERAL/LOGO/Imprima Logo_Excutive Files_Final/IMPRIMALogo_ExecutiveFiles2/PNG/Imprima_ExecLogo_Positive2onTransparent.png"/>
                  <pic:cNvPicPr preferRelativeResize="0"/>
                </pic:nvPicPr>
                <pic:blipFill>
                  <a:blip r:embed="rId1"/>
                  <a:srcRect/>
                  <a:stretch>
                    <a:fillRect/>
                  </a:stretch>
                </pic:blipFill>
                <pic:spPr>
                  <a:xfrm>
                    <a:off x="0" y="0"/>
                    <a:ext cx="2676749" cy="361604"/>
                  </a:xfrm>
                  <a:prstGeom prst="rect">
                    <a:avLst/>
                  </a:prstGeom>
                  <a:ln/>
                </pic:spPr>
              </pic:pic>
            </a:graphicData>
          </a:graphic>
        </wp:inline>
      </w:drawing>
    </w:r>
  </w:p>
  <w:p w14:paraId="5399E16E" w14:textId="77777777" w:rsidR="004F5A39" w:rsidRDefault="00E85AA5">
    <w:pPr>
      <w:spacing w:before="120" w:after="120"/>
      <w:rPr>
        <w:rFonts w:ascii="Verdana" w:eastAsia="Verdana" w:hAnsi="Verdana" w:cs="Verdana"/>
        <w:color w:val="000000"/>
        <w:sz w:val="6"/>
        <w:szCs w:val="6"/>
      </w:rPr>
    </w:pPr>
    <w:r>
      <w:rPr>
        <w:noProof/>
        <w:lang w:val="it-IT" w:eastAsia="it-IT"/>
      </w:rPr>
      <mc:AlternateContent>
        <mc:Choice Requires="wps">
          <w:drawing>
            <wp:anchor distT="4294967290" distB="4294967290" distL="114300" distR="114300" simplePos="0" relativeHeight="251658240" behindDoc="0" locked="0" layoutInCell="1" hidden="0" allowOverlap="1" wp14:anchorId="6C08C46A" wp14:editId="276402C8">
              <wp:simplePos x="0" y="0"/>
              <wp:positionH relativeFrom="margin">
                <wp:posOffset>-12699</wp:posOffset>
              </wp:positionH>
              <wp:positionV relativeFrom="paragraph">
                <wp:posOffset>25400</wp:posOffset>
              </wp:positionV>
              <wp:extent cx="5723890" cy="15875"/>
              <wp:effectExtent l="0" t="0" r="0" b="0"/>
              <wp:wrapNone/>
              <wp:docPr id="7" name="Straight Arrow Connector 7"/>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15875" cap="flat" cmpd="sng">
                        <a:solidFill>
                          <a:srgbClr val="3A4D96"/>
                        </a:solidFill>
                        <a:prstDash val="solid"/>
                        <a:round/>
                        <a:headEnd type="none" w="med" len="med"/>
                        <a:tailEnd type="none" w="med" len="med"/>
                      </a:ln>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69C186" id="_x0000_t32" coordsize="21600,21600" o:spt="32" o:oned="t" path="m,l21600,21600e" filled="f">
              <v:path arrowok="t" fillok="f" o:connecttype="none"/>
              <o:lock v:ext="edit" shapetype="t"/>
            </v:shapetype>
            <v:shape id="Straight Arrow Connector 7" o:spid="_x0000_s1026" type="#_x0000_t32" style="position:absolute;margin-left:-1pt;margin-top:2pt;width:450.7pt;height:1.25pt;z-index:251658240;visibility:visible;mso-wrap-style:square;mso-wrap-distance-left:9pt;mso-wrap-distance-top:-17e-5mm;mso-wrap-distance-right:9pt;mso-wrap-distance-bottom:-17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" strokecolor="#3a4d96" strokeweight="1.25pt">
              <w10:wrap anchorx="margin"/>
            </v:shape>
          </w:pict>
        </mc:Fallback>
      </mc:AlternateContent>
    </w:r>
  </w:p>
  <w:p w14:paraId="516A1C04" w14:textId="77777777" w:rsidR="004F5A39" w:rsidRDefault="00E85AA5">
    <w:pPr>
      <w:spacing w:before="120" w:after="120"/>
      <w:rPr>
        <w:rFonts w:ascii="Verdana" w:eastAsia="Verdana" w:hAnsi="Verdana" w:cs="Verdana"/>
        <w:b/>
        <w:color w:val="3A4D96"/>
        <w:sz w:val="22"/>
        <w:szCs w:val="22"/>
      </w:rPr>
    </w:pPr>
    <w:proofErr w:type="spellStart"/>
    <w:r>
      <w:rPr>
        <w:rFonts w:ascii="Verdana" w:hAnsi="Verdana"/>
        <w:color w:val="000000"/>
        <w:sz w:val="14"/>
        <w:szCs w:val="14"/>
      </w:rPr>
      <w:t>Add</w:t>
    </w:r>
    <w:proofErr w:type="spellEnd"/>
    <w:r>
      <w:rPr>
        <w:rFonts w:ascii="Verdana" w:hAnsi="Verdana"/>
        <w:color w:val="000000"/>
        <w:sz w:val="14"/>
        <w:szCs w:val="14"/>
      </w:rPr>
      <w:t xml:space="preserve"> value to </w:t>
    </w:r>
    <w:proofErr w:type="spellStart"/>
    <w:r>
      <w:rPr>
        <w:rFonts w:ascii="Verdana" w:hAnsi="Verdana"/>
        <w:color w:val="000000"/>
        <w:sz w:val="14"/>
        <w:szCs w:val="14"/>
      </w:rPr>
      <w:t>print</w:t>
    </w:r>
    <w:proofErr w:type="spellEnd"/>
    <w:r>
      <w:rPr>
        <w:rFonts w:ascii="Verdana" w:hAnsi="Verdana"/>
        <w:color w:val="000000"/>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B7B6F"/>
    <w:multiLevelType w:val="multilevel"/>
    <w:tmpl w:val="3A482E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FF14723"/>
    <w:multiLevelType w:val="hybridMultilevel"/>
    <w:tmpl w:val="9DAA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fr-FR" w:vendorID="64" w:dllVersion="131078" w:nlCheck="1" w:checkStyle="1"/>
  <w:activeWritingStyle w:appName="MSWord" w:lang="fr-BE"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A39"/>
    <w:rsid w:val="00025D81"/>
    <w:rsid w:val="000465F6"/>
    <w:rsid w:val="00060CCA"/>
    <w:rsid w:val="00061334"/>
    <w:rsid w:val="000E06DD"/>
    <w:rsid w:val="00106A8E"/>
    <w:rsid w:val="00107AEF"/>
    <w:rsid w:val="001478F7"/>
    <w:rsid w:val="001804F5"/>
    <w:rsid w:val="00191054"/>
    <w:rsid w:val="001C5F6B"/>
    <w:rsid w:val="002A55FA"/>
    <w:rsid w:val="002B35CD"/>
    <w:rsid w:val="002E5AC1"/>
    <w:rsid w:val="00331A86"/>
    <w:rsid w:val="00337A2F"/>
    <w:rsid w:val="00347574"/>
    <w:rsid w:val="003658B0"/>
    <w:rsid w:val="00374418"/>
    <w:rsid w:val="00384377"/>
    <w:rsid w:val="00384F9F"/>
    <w:rsid w:val="003B39AE"/>
    <w:rsid w:val="003C20B5"/>
    <w:rsid w:val="003D413A"/>
    <w:rsid w:val="003D45AF"/>
    <w:rsid w:val="003E48D6"/>
    <w:rsid w:val="00453416"/>
    <w:rsid w:val="00474BC9"/>
    <w:rsid w:val="0049146B"/>
    <w:rsid w:val="00493921"/>
    <w:rsid w:val="00496ACF"/>
    <w:rsid w:val="004A07BA"/>
    <w:rsid w:val="004B67DA"/>
    <w:rsid w:val="004C0DA0"/>
    <w:rsid w:val="004C1357"/>
    <w:rsid w:val="004E6A77"/>
    <w:rsid w:val="004F5A39"/>
    <w:rsid w:val="004F649A"/>
    <w:rsid w:val="00501CE3"/>
    <w:rsid w:val="005342C1"/>
    <w:rsid w:val="00557DCC"/>
    <w:rsid w:val="00586D09"/>
    <w:rsid w:val="005D2170"/>
    <w:rsid w:val="0066213E"/>
    <w:rsid w:val="006757A2"/>
    <w:rsid w:val="00676855"/>
    <w:rsid w:val="006A09A5"/>
    <w:rsid w:val="006A253D"/>
    <w:rsid w:val="006B0BE9"/>
    <w:rsid w:val="006B4E4C"/>
    <w:rsid w:val="006C4F8A"/>
    <w:rsid w:val="006E3709"/>
    <w:rsid w:val="006E54F6"/>
    <w:rsid w:val="007629AE"/>
    <w:rsid w:val="007731C0"/>
    <w:rsid w:val="007751AA"/>
    <w:rsid w:val="007D4F63"/>
    <w:rsid w:val="007F44D6"/>
    <w:rsid w:val="007F490A"/>
    <w:rsid w:val="00806953"/>
    <w:rsid w:val="00820F49"/>
    <w:rsid w:val="00846A2B"/>
    <w:rsid w:val="00877C02"/>
    <w:rsid w:val="00886FFD"/>
    <w:rsid w:val="00890DDF"/>
    <w:rsid w:val="008A65EA"/>
    <w:rsid w:val="008C0DA6"/>
    <w:rsid w:val="008E5B40"/>
    <w:rsid w:val="009007E3"/>
    <w:rsid w:val="00926493"/>
    <w:rsid w:val="00932E9D"/>
    <w:rsid w:val="0095418E"/>
    <w:rsid w:val="00972542"/>
    <w:rsid w:val="009D516A"/>
    <w:rsid w:val="00A10829"/>
    <w:rsid w:val="00A25938"/>
    <w:rsid w:val="00A3227F"/>
    <w:rsid w:val="00A5717A"/>
    <w:rsid w:val="00A65C8D"/>
    <w:rsid w:val="00A67493"/>
    <w:rsid w:val="00A7565D"/>
    <w:rsid w:val="00A81969"/>
    <w:rsid w:val="00A94769"/>
    <w:rsid w:val="00AA5B6D"/>
    <w:rsid w:val="00AB1739"/>
    <w:rsid w:val="00AB703A"/>
    <w:rsid w:val="00B040E8"/>
    <w:rsid w:val="00B20CB5"/>
    <w:rsid w:val="00B23EDA"/>
    <w:rsid w:val="00B41C5A"/>
    <w:rsid w:val="00B43E85"/>
    <w:rsid w:val="00B47AB3"/>
    <w:rsid w:val="00B60AEF"/>
    <w:rsid w:val="00B66321"/>
    <w:rsid w:val="00BB4045"/>
    <w:rsid w:val="00BF4B13"/>
    <w:rsid w:val="00C06D29"/>
    <w:rsid w:val="00C31559"/>
    <w:rsid w:val="00C53151"/>
    <w:rsid w:val="00C8498B"/>
    <w:rsid w:val="00CA5108"/>
    <w:rsid w:val="00CB1F18"/>
    <w:rsid w:val="00CB2EDC"/>
    <w:rsid w:val="00CC2B50"/>
    <w:rsid w:val="00CF5BF1"/>
    <w:rsid w:val="00D7455A"/>
    <w:rsid w:val="00DA2AF8"/>
    <w:rsid w:val="00DD10B7"/>
    <w:rsid w:val="00DF035A"/>
    <w:rsid w:val="00E02647"/>
    <w:rsid w:val="00E03EEB"/>
    <w:rsid w:val="00E17F93"/>
    <w:rsid w:val="00E27EFA"/>
    <w:rsid w:val="00E34C26"/>
    <w:rsid w:val="00E417B9"/>
    <w:rsid w:val="00E52DA5"/>
    <w:rsid w:val="00E54094"/>
    <w:rsid w:val="00E614EE"/>
    <w:rsid w:val="00E84961"/>
    <w:rsid w:val="00E85AA5"/>
    <w:rsid w:val="00EA2A6C"/>
    <w:rsid w:val="00EB42EF"/>
    <w:rsid w:val="00EC03AF"/>
    <w:rsid w:val="00F01DD8"/>
    <w:rsid w:val="00F13F67"/>
    <w:rsid w:val="00F40499"/>
    <w:rsid w:val="00F506D7"/>
    <w:rsid w:val="00F57F3A"/>
    <w:rsid w:val="00F7540C"/>
    <w:rsid w:val="00F85DE3"/>
    <w:rsid w:val="00FE37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9B55"/>
  <w15:docId w15:val="{0B8CE47A-F48A-47C9-B7C2-1C1BE742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fr-FR"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rPr>
  </w:style>
  <w:style w:type="paragraph" w:styleId="Heading2">
    <w:name w:val="heading 2"/>
    <w:basedOn w:val="Normal"/>
    <w:next w:val="Normal"/>
    <w:pPr>
      <w:keepNext/>
      <w:outlineLvl w:val="1"/>
    </w:pPr>
    <w:rPr>
      <w:b/>
      <w:sz w:val="28"/>
      <w:szCs w:val="28"/>
    </w:rPr>
  </w:style>
  <w:style w:type="paragraph" w:styleId="Heading3">
    <w:name w:val="heading 3"/>
    <w:basedOn w:val="Normal"/>
    <w:next w:val="Normal"/>
    <w:pPr>
      <w:keepNext/>
      <w:outlineLvl w:val="2"/>
    </w:pPr>
    <w:rPr>
      <w:b/>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aliases w:val="Heading 3 Char1"/>
    <w:uiPriority w:val="99"/>
    <w:rsid w:val="008A65EA"/>
    <w:rPr>
      <w:color w:val="0000FF"/>
      <w:u w:val="single"/>
    </w:rPr>
  </w:style>
  <w:style w:type="character" w:styleId="CommentReference">
    <w:name w:val="annotation reference"/>
    <w:basedOn w:val="DefaultParagraphFont"/>
    <w:uiPriority w:val="99"/>
    <w:semiHidden/>
    <w:unhideWhenUsed/>
    <w:rsid w:val="00060CCA"/>
    <w:rPr>
      <w:sz w:val="16"/>
      <w:szCs w:val="16"/>
    </w:rPr>
  </w:style>
  <w:style w:type="paragraph" w:styleId="CommentText">
    <w:name w:val="annotation text"/>
    <w:basedOn w:val="Normal"/>
    <w:link w:val="CommentTextChar"/>
    <w:uiPriority w:val="99"/>
    <w:semiHidden/>
    <w:unhideWhenUsed/>
    <w:rsid w:val="00060CCA"/>
    <w:rPr>
      <w:sz w:val="20"/>
      <w:szCs w:val="20"/>
    </w:rPr>
  </w:style>
  <w:style w:type="character" w:customStyle="1" w:styleId="CommentTextChar">
    <w:name w:val="Comment Text Char"/>
    <w:basedOn w:val="DefaultParagraphFont"/>
    <w:link w:val="CommentText"/>
    <w:uiPriority w:val="99"/>
    <w:semiHidden/>
    <w:rsid w:val="00060CCA"/>
    <w:rPr>
      <w:sz w:val="20"/>
      <w:szCs w:val="20"/>
    </w:rPr>
  </w:style>
  <w:style w:type="paragraph" w:styleId="CommentSubject">
    <w:name w:val="annotation subject"/>
    <w:basedOn w:val="CommentText"/>
    <w:next w:val="CommentText"/>
    <w:link w:val="CommentSubjectChar"/>
    <w:uiPriority w:val="99"/>
    <w:semiHidden/>
    <w:unhideWhenUsed/>
    <w:rsid w:val="00060CCA"/>
    <w:rPr>
      <w:b/>
      <w:bCs/>
    </w:rPr>
  </w:style>
  <w:style w:type="character" w:customStyle="1" w:styleId="CommentSubjectChar">
    <w:name w:val="Comment Subject Char"/>
    <w:basedOn w:val="CommentTextChar"/>
    <w:link w:val="CommentSubject"/>
    <w:uiPriority w:val="99"/>
    <w:semiHidden/>
    <w:rsid w:val="00060CCA"/>
    <w:rPr>
      <w:b/>
      <w:bCs/>
      <w:sz w:val="20"/>
      <w:szCs w:val="20"/>
    </w:rPr>
  </w:style>
  <w:style w:type="paragraph" w:styleId="Revision">
    <w:name w:val="Revision"/>
    <w:hidden/>
    <w:uiPriority w:val="99"/>
    <w:semiHidden/>
    <w:rsid w:val="00060CCA"/>
  </w:style>
  <w:style w:type="paragraph" w:styleId="BalloonText">
    <w:name w:val="Balloon Text"/>
    <w:basedOn w:val="Normal"/>
    <w:link w:val="BalloonTextChar"/>
    <w:uiPriority w:val="99"/>
    <w:semiHidden/>
    <w:unhideWhenUsed/>
    <w:rsid w:val="00060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CCA"/>
    <w:rPr>
      <w:rFonts w:ascii="Segoe UI" w:hAnsi="Segoe UI" w:cs="Segoe UI"/>
      <w:sz w:val="18"/>
      <w:szCs w:val="18"/>
    </w:rPr>
  </w:style>
  <w:style w:type="character" w:customStyle="1" w:styleId="NichtaufgelsteErwhnung1">
    <w:name w:val="Nicht aufgelöste Erwähnung1"/>
    <w:basedOn w:val="DefaultParagraphFont"/>
    <w:uiPriority w:val="99"/>
    <w:semiHidden/>
    <w:unhideWhenUsed/>
    <w:rsid w:val="00061334"/>
    <w:rPr>
      <w:color w:val="605E5C"/>
      <w:shd w:val="clear" w:color="auto" w:fill="E1DFDD"/>
    </w:rPr>
  </w:style>
  <w:style w:type="paragraph" w:styleId="NormalWeb">
    <w:name w:val="Normal (Web)"/>
    <w:basedOn w:val="Normal"/>
    <w:uiPriority w:val="99"/>
    <w:unhideWhenUsed/>
    <w:rsid w:val="00B20CB5"/>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EA2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aywaterless.com/eu/index.html"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mprima.toray/" TargetMode="External"/><Relationship Id="rId2" Type="http://schemas.openxmlformats.org/officeDocument/2006/relationships/numbering" Target="numbering.xml"/><Relationship Id="rId16" Type="http://schemas.openxmlformats.org/officeDocument/2006/relationships/hyperlink" Target="mailto:imprima@ttce.toray.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duomedia.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onika.d@duo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3EB2F-9FF0-47F5-8B1A-51E49E427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1486</Words>
  <Characters>7906</Characters>
  <Application>Microsoft Office Word</Application>
  <DocSecurity>0</DocSecurity>
  <Lines>188</Lines>
  <Paragraphs>58</Paragraphs>
  <ScaleCrop>false</ScaleCrop>
  <HeadingPairs>
    <vt:vector size="8" baseType="variant">
      <vt:variant>
        <vt:lpstr>Title</vt:lpstr>
      </vt:variant>
      <vt:variant>
        <vt:i4>1</vt:i4>
      </vt:variant>
      <vt:variant>
        <vt:lpstr>Název</vt:lpstr>
      </vt:variant>
      <vt:variant>
        <vt:i4>1</vt:i4>
      </vt:variant>
      <vt:variant>
        <vt:lpstr>Titel</vt:lpstr>
      </vt:variant>
      <vt:variant>
        <vt:i4>1</vt:i4>
      </vt:variant>
      <vt:variant>
        <vt:lpstr>Titre</vt:lpstr>
      </vt:variant>
      <vt:variant>
        <vt:i4>1</vt:i4>
      </vt:variant>
    </vt:vector>
  </HeadingPairs>
  <TitlesOfParts>
    <vt:vector size="4" baseType="lpstr">
      <vt:lpstr>Toray IMPRIMA Waterless Offset Plates Benefit from Extremely High Quality Aluminum Manufactured by Hydro</vt:lpstr>
      <vt:lpstr>Toray IMPRIMA Waterless Offset Plates Benefit from Extremely High Quality Aluminum Manufactured by Hydro</vt:lpstr>
      <vt:lpstr>Seacourt Goes Beyond Zero Waste to Landfill, with Net Positive Environmental Impact</vt:lpstr>
      <vt:lpstr>Seacourt Goes Beyond Zero Waste to Landfill, with Net Positive Environmental Impact</vt:lpstr>
    </vt:vector>
  </TitlesOfParts>
  <Company>HB</Company>
  <LinksUpToDate>false</LinksUpToDate>
  <CharactersWithSpaces>9334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Coldset Printing Partners choisit l'impression offset sans mouillage et les plaques Toray</dc:title>
  <dc:creator>Toray</dc:creator>
  <cp:keywords>Coldset Printing Partners, Toray</cp:keywords>
  <cp:lastModifiedBy>Office</cp:lastModifiedBy>
  <cp:revision>8</cp:revision>
  <dcterms:created xsi:type="dcterms:W3CDTF">2019-07-01T09:16:00Z</dcterms:created>
  <dcterms:modified xsi:type="dcterms:W3CDTF">2019-08-13T07:45:00Z</dcterms:modified>
</cp:coreProperties>
</file>