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45" w:rsidRDefault="003F55CE">
      <w:pPr>
        <w:pStyle w:val="Heading1"/>
        <w:widowControl w:val="0"/>
        <w:numPr>
          <w:ilvl w:val="0"/>
          <w:numId w:val="1"/>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720"/>
        <w:jc w:val="center"/>
        <w:rPr>
          <w:rFonts w:ascii="Verdana" w:eastAsia="Verdana" w:hAnsi="Verdana" w:cs="Verdana"/>
          <w:b w:val="0"/>
          <w:sz w:val="28"/>
          <w:szCs w:val="28"/>
        </w:rPr>
      </w:pPr>
      <w:r>
        <w:rPr>
          <w:rFonts w:ascii="Verdana" w:hAnsi="Verdana"/>
          <w:b w:val="0"/>
          <w:sz w:val="28"/>
          <w:szCs w:val="28"/>
        </w:rPr>
        <w:t>Communiqué de presse</w:t>
      </w:r>
    </w:p>
    <w:p w:rsidR="00CC7D45" w:rsidRDefault="003F55CE">
      <w:pPr>
        <w:tabs>
          <w:tab w:val="center" w:pos="4251"/>
          <w:tab w:val="left" w:pos="7035"/>
        </w:tabs>
        <w:jc w:val="center"/>
      </w:pPr>
      <w:bookmarkStart w:id="0" w:name="_GoBack"/>
      <w:proofErr w:type="spellStart"/>
      <w:r>
        <w:rPr>
          <w:rFonts w:ascii="Verdana" w:hAnsi="Verdana"/>
          <w:b/>
          <w:color w:val="000000"/>
          <w:sz w:val="28"/>
          <w:szCs w:val="28"/>
        </w:rPr>
        <w:t>LabelPlus</w:t>
      </w:r>
      <w:proofErr w:type="spellEnd"/>
      <w:r>
        <w:rPr>
          <w:rFonts w:ascii="Verdana" w:hAnsi="Verdana"/>
          <w:b/>
          <w:color w:val="000000"/>
          <w:sz w:val="28"/>
          <w:szCs w:val="28"/>
        </w:rPr>
        <w:t xml:space="preserve"> propose des étiquettes haute qualité en petit tirage grâce à l'offset sans mouillage et aux plaques d'impression Toray IMPRIMA</w:t>
      </w:r>
    </w:p>
    <w:bookmarkEnd w:id="0"/>
    <w:p w:rsidR="00CC7D45" w:rsidRDefault="00CC7D45">
      <w:pPr>
        <w:tabs>
          <w:tab w:val="center" w:pos="4251"/>
          <w:tab w:val="left" w:pos="7035"/>
        </w:tabs>
        <w:jc w:val="center"/>
        <w:rPr>
          <w:rFonts w:ascii="Verdana" w:eastAsia="Verdana" w:hAnsi="Verdana" w:cs="Verdana"/>
          <w:b/>
          <w:color w:val="000000"/>
          <w:sz w:val="28"/>
          <w:szCs w:val="28"/>
        </w:rPr>
      </w:pPr>
    </w:p>
    <w:p w:rsidR="00CC7D45" w:rsidRDefault="003F55CE">
      <w:pPr>
        <w:tabs>
          <w:tab w:val="center" w:pos="4251"/>
          <w:tab w:val="left" w:pos="7035"/>
        </w:tabs>
        <w:jc w:val="center"/>
        <w:rPr>
          <w:rFonts w:ascii="Verdana" w:eastAsia="Verdana" w:hAnsi="Verdana" w:cs="Verdana"/>
          <w:i/>
          <w:color w:val="000000"/>
          <w:sz w:val="16"/>
          <w:szCs w:val="20"/>
        </w:rPr>
      </w:pPr>
      <w:r>
        <w:rPr>
          <w:rFonts w:ascii="Verdana" w:hAnsi="Verdana"/>
          <w:i/>
          <w:color w:val="000000"/>
          <w:sz w:val="22"/>
          <w:szCs w:val="28"/>
        </w:rPr>
        <w:t xml:space="preserve">Une société néerlandaise est passée de l'impression des formulaires en continu à celle des étiquettes </w:t>
      </w:r>
      <w:r w:rsidR="00837E22">
        <w:rPr>
          <w:rFonts w:ascii="Verdana" w:hAnsi="Verdana"/>
          <w:i/>
          <w:color w:val="000000"/>
          <w:sz w:val="22"/>
          <w:szCs w:val="28"/>
        </w:rPr>
        <w:t xml:space="preserve">pour suivre </w:t>
      </w:r>
      <w:r>
        <w:rPr>
          <w:rFonts w:ascii="Verdana" w:hAnsi="Verdana"/>
          <w:i/>
          <w:color w:val="000000"/>
          <w:sz w:val="22"/>
          <w:szCs w:val="28"/>
        </w:rPr>
        <w:t>l'évolution du marché</w:t>
      </w:r>
    </w:p>
    <w:p w:rsidR="00CC7D45" w:rsidRDefault="00CC7D45">
      <w:pPr>
        <w:spacing w:line="360" w:lineRule="auto"/>
        <w:rPr>
          <w:rFonts w:ascii="Verdana" w:eastAsia="Verdana" w:hAnsi="Verdana" w:cs="Verdana"/>
          <w:sz w:val="20"/>
          <w:szCs w:val="20"/>
        </w:rPr>
      </w:pPr>
    </w:p>
    <w:p w:rsidR="00CC7D45" w:rsidRDefault="003F55CE">
      <w:pPr>
        <w:spacing w:line="360" w:lineRule="auto"/>
        <w:jc w:val="both"/>
        <w:rPr>
          <w:rFonts w:ascii="Verdana" w:eastAsia="Verdana" w:hAnsi="Verdana" w:cs="Verdana"/>
          <w:color w:val="000000"/>
          <w:sz w:val="20"/>
          <w:szCs w:val="20"/>
        </w:rPr>
      </w:pPr>
      <w:r>
        <w:rPr>
          <w:rFonts w:ascii="Verdana" w:hAnsi="Verdana"/>
          <w:b/>
          <w:color w:val="000000"/>
          <w:sz w:val="20"/>
          <w:szCs w:val="20"/>
        </w:rPr>
        <w:t>Prostějov/République tchèque</w:t>
      </w:r>
      <w:r>
        <w:rPr>
          <w:rFonts w:ascii="Verdana" w:hAnsi="Verdana"/>
          <w:b/>
          <w:sz w:val="20"/>
          <w:szCs w:val="20"/>
        </w:rPr>
        <w:t>, le 1</w:t>
      </w:r>
      <w:r w:rsidR="00710D97">
        <w:rPr>
          <w:rFonts w:ascii="Verdana" w:hAnsi="Verdana"/>
          <w:b/>
          <w:sz w:val="20"/>
          <w:szCs w:val="20"/>
        </w:rPr>
        <w:t>2</w:t>
      </w:r>
      <w:r>
        <w:rPr>
          <w:rFonts w:ascii="Verdana" w:hAnsi="Verdana"/>
          <w:b/>
          <w:sz w:val="20"/>
          <w:szCs w:val="20"/>
        </w:rPr>
        <w:t> septembre 20</w:t>
      </w:r>
      <w:r>
        <w:rPr>
          <w:rFonts w:ascii="Verdana" w:hAnsi="Verdana"/>
          <w:b/>
          <w:color w:val="000000"/>
          <w:sz w:val="20"/>
          <w:szCs w:val="20"/>
        </w:rPr>
        <w:t>19</w:t>
      </w:r>
      <w:r>
        <w:rPr>
          <w:rFonts w:ascii="Verdana" w:hAnsi="Verdana"/>
          <w:color w:val="000000"/>
          <w:sz w:val="20"/>
          <w:szCs w:val="20"/>
        </w:rPr>
        <w:t xml:space="preserve"> – La société Toray Graphics, fabricant réputé de plaques offset sans mouillage basé en République tchèque, vient d'annoncer que la société néerlandaise </w:t>
      </w:r>
      <w:proofErr w:type="spellStart"/>
      <w:r>
        <w:rPr>
          <w:rFonts w:ascii="Verdana" w:hAnsi="Verdana"/>
          <w:color w:val="000000"/>
          <w:sz w:val="20"/>
          <w:szCs w:val="20"/>
        </w:rPr>
        <w:t>LabelPlus</w:t>
      </w:r>
      <w:proofErr w:type="spellEnd"/>
      <w:r>
        <w:rPr>
          <w:rFonts w:ascii="Verdana" w:hAnsi="Verdana"/>
          <w:color w:val="000000"/>
          <w:sz w:val="20"/>
          <w:szCs w:val="20"/>
        </w:rPr>
        <w:t xml:space="preserve"> s'est trouvé ces dernières années une nouvelle activité, puisqu'elle produit désormais des étiquettes haute qualité de valeur supérieure, principalement sur des supports plastiques, en utilisant des presses offset sans mouillage </w:t>
      </w:r>
      <w:proofErr w:type="spellStart"/>
      <w:r>
        <w:rPr>
          <w:rFonts w:ascii="Verdana" w:hAnsi="Verdana"/>
          <w:color w:val="000000"/>
          <w:sz w:val="20"/>
          <w:szCs w:val="20"/>
        </w:rPr>
        <w:t>Codimag</w:t>
      </w:r>
      <w:proofErr w:type="spellEnd"/>
      <w:r>
        <w:rPr>
          <w:rFonts w:ascii="Verdana" w:hAnsi="Verdana"/>
          <w:color w:val="000000"/>
          <w:sz w:val="20"/>
          <w:szCs w:val="20"/>
        </w:rPr>
        <w:t xml:space="preserve"> et des plaques Toray IMPRIMA. Fondée il y a 30 ans en tant qu'imprimerie spécialiste du formulaire en continu à destination du commerce, la société a amorcé sa transformation en 2007</w:t>
      </w:r>
      <w:r w:rsidR="00DF298E">
        <w:rPr>
          <w:rFonts w:ascii="Verdana" w:hAnsi="Verdana"/>
          <w:color w:val="000000"/>
          <w:sz w:val="20"/>
          <w:szCs w:val="20"/>
        </w:rPr>
        <w:t>,</w:t>
      </w:r>
      <w:r>
        <w:rPr>
          <w:rFonts w:ascii="Verdana" w:hAnsi="Verdana"/>
          <w:color w:val="000000"/>
          <w:sz w:val="20"/>
          <w:szCs w:val="20"/>
        </w:rPr>
        <w:t xml:space="preserve"> quand l'impression laser a eu un impact important sur l'activité du formulaire, </w:t>
      </w:r>
      <w:r w:rsidR="00DF298E">
        <w:rPr>
          <w:rFonts w:ascii="Verdana" w:hAnsi="Verdana"/>
          <w:color w:val="000000"/>
          <w:sz w:val="20"/>
          <w:szCs w:val="20"/>
        </w:rPr>
        <w:t>et a créé</w:t>
      </w:r>
      <w:r>
        <w:rPr>
          <w:rFonts w:ascii="Verdana" w:hAnsi="Verdana"/>
          <w:color w:val="000000"/>
          <w:sz w:val="20"/>
          <w:szCs w:val="20"/>
        </w:rPr>
        <w:t xml:space="preserve"> une activité florissante en utilisant un mélange d'impression numérique, d'offset classique et d'offset sans mouillage.</w:t>
      </w:r>
    </w:p>
    <w:p w:rsidR="00CC7D45" w:rsidRDefault="00CC7D45">
      <w:pPr>
        <w:spacing w:line="360" w:lineRule="auto"/>
        <w:jc w:val="both"/>
        <w:rPr>
          <w:rFonts w:ascii="Verdana" w:eastAsia="Verdana" w:hAnsi="Verdana" w:cs="Verdana"/>
          <w:color w:val="000000"/>
          <w:sz w:val="20"/>
          <w:szCs w:val="20"/>
        </w:rPr>
      </w:pPr>
    </w:p>
    <w:p w:rsidR="00CC7D45" w:rsidRDefault="003F55CE">
      <w:pPr>
        <w:spacing w:line="360" w:lineRule="auto"/>
        <w:jc w:val="both"/>
      </w:pPr>
      <w:r>
        <w:rPr>
          <w:rFonts w:ascii="Verdana" w:hAnsi="Verdana"/>
          <w:color w:val="000000"/>
          <w:sz w:val="20"/>
          <w:szCs w:val="20"/>
        </w:rPr>
        <w:t xml:space="preserve">« Nous avons optimisé nos deux presses </w:t>
      </w:r>
      <w:proofErr w:type="spellStart"/>
      <w:r>
        <w:rPr>
          <w:rFonts w:ascii="Verdana" w:hAnsi="Verdana"/>
          <w:color w:val="000000"/>
          <w:sz w:val="20"/>
          <w:szCs w:val="20"/>
        </w:rPr>
        <w:t>Codimag</w:t>
      </w:r>
      <w:proofErr w:type="spellEnd"/>
      <w:r>
        <w:rPr>
          <w:rFonts w:ascii="Verdana" w:hAnsi="Verdana"/>
          <w:color w:val="000000"/>
          <w:sz w:val="20"/>
          <w:szCs w:val="20"/>
        </w:rPr>
        <w:t xml:space="preserve"> VIVA340 pour les petits tirages, et nous réservons notre </w:t>
      </w:r>
      <w:proofErr w:type="spellStart"/>
      <w:r>
        <w:rPr>
          <w:rFonts w:ascii="Verdana" w:hAnsi="Verdana"/>
          <w:color w:val="000000"/>
          <w:sz w:val="20"/>
          <w:szCs w:val="20"/>
        </w:rPr>
        <w:t>Codimag</w:t>
      </w:r>
      <w:proofErr w:type="spellEnd"/>
      <w:r>
        <w:rPr>
          <w:rFonts w:ascii="Verdana" w:hAnsi="Verdana"/>
          <w:color w:val="000000"/>
          <w:sz w:val="20"/>
          <w:szCs w:val="20"/>
        </w:rPr>
        <w:t xml:space="preserve"> VIVA420 </w:t>
      </w:r>
      <w:proofErr w:type="spellStart"/>
      <w:r>
        <w:rPr>
          <w:rFonts w:ascii="Verdana" w:hAnsi="Verdana"/>
          <w:color w:val="000000"/>
          <w:sz w:val="20"/>
          <w:szCs w:val="20"/>
        </w:rPr>
        <w:t>Aniflo</w:t>
      </w:r>
      <w:proofErr w:type="spellEnd"/>
      <w:r>
        <w:rPr>
          <w:rFonts w:ascii="Verdana" w:hAnsi="Verdana"/>
          <w:color w:val="000000"/>
          <w:sz w:val="20"/>
          <w:szCs w:val="20"/>
        </w:rPr>
        <w:t xml:space="preserve"> aux tirag</w:t>
      </w:r>
      <w:r w:rsidR="0059420E">
        <w:rPr>
          <w:rFonts w:ascii="Verdana" w:hAnsi="Verdana"/>
          <w:color w:val="000000"/>
          <w:sz w:val="20"/>
          <w:szCs w:val="20"/>
        </w:rPr>
        <w:t xml:space="preserve">es plus grands », explique </w:t>
      </w:r>
      <w:proofErr w:type="spellStart"/>
      <w:r w:rsidR="0059420E">
        <w:rPr>
          <w:rFonts w:ascii="Verdana" w:hAnsi="Verdana"/>
          <w:color w:val="000000"/>
          <w:sz w:val="20"/>
          <w:szCs w:val="20"/>
        </w:rPr>
        <w:t>Bert</w:t>
      </w:r>
      <w:r w:rsidR="00FF02C6">
        <w:rPr>
          <w:rFonts w:ascii="Verdana" w:hAnsi="Verdana"/>
          <w:color w:val="000000"/>
          <w:sz w:val="20"/>
          <w:szCs w:val="20"/>
        </w:rPr>
        <w:t>j</w:t>
      </w:r>
      <w:r>
        <w:rPr>
          <w:rFonts w:ascii="Verdana" w:hAnsi="Verdana"/>
          <w:color w:val="000000"/>
          <w:sz w:val="20"/>
          <w:szCs w:val="20"/>
        </w:rPr>
        <w:t>an</w:t>
      </w:r>
      <w:proofErr w:type="spellEnd"/>
      <w:r>
        <w:rPr>
          <w:rFonts w:ascii="Verdana" w:hAnsi="Verdana"/>
          <w:color w:val="000000"/>
          <w:sz w:val="20"/>
          <w:szCs w:val="20"/>
        </w:rPr>
        <w:t xml:space="preserve"> </w:t>
      </w:r>
      <w:proofErr w:type="spellStart"/>
      <w:r>
        <w:rPr>
          <w:rFonts w:ascii="Verdana" w:hAnsi="Verdana"/>
          <w:color w:val="000000"/>
          <w:sz w:val="20"/>
          <w:szCs w:val="20"/>
        </w:rPr>
        <w:t>Lempsink</w:t>
      </w:r>
      <w:proofErr w:type="spellEnd"/>
      <w:r>
        <w:rPr>
          <w:rFonts w:ascii="Verdana" w:hAnsi="Verdana"/>
          <w:color w:val="000000"/>
          <w:sz w:val="20"/>
          <w:szCs w:val="20"/>
        </w:rPr>
        <w:t xml:space="preserve">, propriétaire. « Nous traitons quelque 25 000 jobs par an. Nous comptons donc sur un flux de travail efficace. Avec l'impression offset sans mouillage et les plaques Toray, nous avons pu optimiser cet aspect de notre activité, à un point tel qu’elle devient clairement concurrentielle avec le </w:t>
      </w:r>
      <w:proofErr w:type="spellStart"/>
      <w:r>
        <w:rPr>
          <w:rFonts w:ascii="Verdana" w:hAnsi="Verdana"/>
          <w:color w:val="000000"/>
          <w:sz w:val="20"/>
          <w:szCs w:val="20"/>
        </w:rPr>
        <w:t>flexo</w:t>
      </w:r>
      <w:proofErr w:type="spellEnd"/>
      <w:r>
        <w:rPr>
          <w:rFonts w:ascii="Verdana" w:hAnsi="Verdana"/>
          <w:color w:val="000000"/>
          <w:sz w:val="20"/>
          <w:szCs w:val="20"/>
        </w:rPr>
        <w:t>. Pour vous donner un exemple, nous produisons pour un fabricant de bijoux des étiquettes de valeur supérieure imprimées sur un matériau plastique.  Elles utilisent beaucoup de noir avec impression en inversé, et une 5</w:t>
      </w:r>
      <w:r>
        <w:rPr>
          <w:rFonts w:ascii="Verdana" w:hAnsi="Verdana"/>
          <w:color w:val="000000"/>
          <w:sz w:val="20"/>
          <w:szCs w:val="20"/>
          <w:vertAlign w:val="superscript"/>
        </w:rPr>
        <w:t>e</w:t>
      </w:r>
      <w:r>
        <w:rPr>
          <w:rFonts w:ascii="Verdana" w:hAnsi="Verdana"/>
          <w:color w:val="000000"/>
          <w:sz w:val="20"/>
          <w:szCs w:val="20"/>
        </w:rPr>
        <w:t xml:space="preserve"> couleur pour un fini métallique. Ce travail est plutôt complexe, et ne pourrait être produit efficacement avec l'impression numérique ou l'offset classique avec solution de mouillage. Sans compter que ces étiquettes sont produites en petites quantités, à savoir 6 000, 12 000, et jusqu'à un maximum de 40 000 étiquettes. J'estime que la chose la plus importante, c'est la </w:t>
      </w:r>
      <w:r>
        <w:rPr>
          <w:rFonts w:ascii="Verdana" w:hAnsi="Verdana"/>
          <w:color w:val="000000"/>
          <w:sz w:val="20"/>
          <w:szCs w:val="20"/>
        </w:rPr>
        <w:lastRenderedPageBreak/>
        <w:t xml:space="preserve">satisfaction du client, et </w:t>
      </w:r>
      <w:r w:rsidR="001900FC">
        <w:rPr>
          <w:rFonts w:ascii="Verdana" w:hAnsi="Verdana"/>
          <w:color w:val="000000"/>
          <w:sz w:val="20"/>
          <w:szCs w:val="20"/>
        </w:rPr>
        <w:t>garder</w:t>
      </w:r>
      <w:r>
        <w:rPr>
          <w:rFonts w:ascii="Verdana" w:hAnsi="Verdana"/>
          <w:color w:val="000000"/>
          <w:sz w:val="20"/>
          <w:szCs w:val="20"/>
        </w:rPr>
        <w:t xml:space="preserve"> </w:t>
      </w:r>
      <w:r w:rsidR="001900FC">
        <w:rPr>
          <w:rFonts w:ascii="Verdana" w:hAnsi="Verdana"/>
          <w:color w:val="000000"/>
          <w:sz w:val="20"/>
          <w:szCs w:val="20"/>
        </w:rPr>
        <w:t>d</w:t>
      </w:r>
      <w:r>
        <w:rPr>
          <w:rFonts w:ascii="Verdana" w:hAnsi="Verdana"/>
          <w:color w:val="000000"/>
          <w:sz w:val="20"/>
          <w:szCs w:val="20"/>
        </w:rPr>
        <w:t xml:space="preserve">es clients </w:t>
      </w:r>
      <w:r w:rsidR="001900FC">
        <w:rPr>
          <w:rFonts w:ascii="Verdana" w:hAnsi="Verdana"/>
          <w:color w:val="000000"/>
          <w:sz w:val="20"/>
          <w:szCs w:val="20"/>
        </w:rPr>
        <w:t xml:space="preserve">satisfaits </w:t>
      </w:r>
      <w:r>
        <w:rPr>
          <w:rFonts w:ascii="Verdana" w:hAnsi="Verdana"/>
          <w:color w:val="000000"/>
          <w:sz w:val="20"/>
          <w:szCs w:val="20"/>
        </w:rPr>
        <w:t xml:space="preserve">est même plus important qu'en acquérir de nouveaux. </w:t>
      </w:r>
      <w:r w:rsidR="00CE2168">
        <w:rPr>
          <w:rFonts w:ascii="Verdana" w:hAnsi="Verdana"/>
          <w:color w:val="000000"/>
          <w:sz w:val="20"/>
          <w:szCs w:val="20"/>
        </w:rPr>
        <w:t>L</w:t>
      </w:r>
      <w:r w:rsidR="001900FC">
        <w:rPr>
          <w:rFonts w:ascii="Verdana" w:hAnsi="Verdana"/>
          <w:color w:val="000000"/>
          <w:sz w:val="20"/>
          <w:szCs w:val="20"/>
        </w:rPr>
        <w:t xml:space="preserve">'impression offset sans mouillage nous permet de </w:t>
      </w:r>
      <w:r>
        <w:rPr>
          <w:rFonts w:ascii="Verdana" w:hAnsi="Verdana"/>
          <w:color w:val="000000"/>
          <w:sz w:val="20"/>
          <w:szCs w:val="20"/>
        </w:rPr>
        <w:t xml:space="preserve">produire </w:t>
      </w:r>
      <w:r w:rsidR="00FA6B41">
        <w:rPr>
          <w:rFonts w:ascii="Verdana" w:hAnsi="Verdana"/>
          <w:color w:val="000000"/>
          <w:sz w:val="20"/>
          <w:szCs w:val="20"/>
        </w:rPr>
        <w:t>d</w:t>
      </w:r>
      <w:r>
        <w:rPr>
          <w:rFonts w:ascii="Verdana" w:hAnsi="Verdana"/>
          <w:color w:val="000000"/>
          <w:sz w:val="20"/>
          <w:szCs w:val="20"/>
        </w:rPr>
        <w:t>es étiquettes de grande qualité efficacement</w:t>
      </w:r>
      <w:r w:rsidR="001900FC">
        <w:rPr>
          <w:rFonts w:ascii="Verdana" w:hAnsi="Verdana"/>
          <w:color w:val="000000"/>
          <w:sz w:val="20"/>
          <w:szCs w:val="20"/>
        </w:rPr>
        <w:t xml:space="preserve"> et</w:t>
      </w:r>
      <w:r>
        <w:rPr>
          <w:rFonts w:ascii="Verdana" w:hAnsi="Verdana"/>
          <w:color w:val="000000"/>
          <w:sz w:val="20"/>
          <w:szCs w:val="20"/>
        </w:rPr>
        <w:t xml:space="preserve"> avec une gâche réduite à un minimum</w:t>
      </w:r>
      <w:r w:rsidR="001900FC">
        <w:rPr>
          <w:rFonts w:ascii="Verdana" w:hAnsi="Verdana"/>
          <w:color w:val="000000"/>
          <w:sz w:val="20"/>
          <w:szCs w:val="20"/>
        </w:rPr>
        <w:t>,</w:t>
      </w:r>
      <w:r>
        <w:rPr>
          <w:rFonts w:ascii="Verdana" w:hAnsi="Verdana"/>
          <w:color w:val="000000"/>
          <w:sz w:val="20"/>
          <w:szCs w:val="20"/>
        </w:rPr>
        <w:t xml:space="preserve"> </w:t>
      </w:r>
      <w:r w:rsidR="001900FC">
        <w:rPr>
          <w:rFonts w:ascii="Verdana" w:hAnsi="Verdana"/>
          <w:color w:val="000000"/>
          <w:sz w:val="20"/>
          <w:szCs w:val="20"/>
        </w:rPr>
        <w:t xml:space="preserve">ce qui est un atout </w:t>
      </w:r>
      <w:r>
        <w:rPr>
          <w:rFonts w:ascii="Verdana" w:hAnsi="Verdana"/>
          <w:color w:val="000000"/>
          <w:sz w:val="20"/>
          <w:szCs w:val="20"/>
        </w:rPr>
        <w:t>précieu</w:t>
      </w:r>
      <w:r w:rsidR="001900FC">
        <w:rPr>
          <w:rFonts w:ascii="Verdana" w:hAnsi="Verdana"/>
          <w:color w:val="000000"/>
          <w:sz w:val="20"/>
          <w:szCs w:val="20"/>
        </w:rPr>
        <w:t>x</w:t>
      </w:r>
      <w:r>
        <w:rPr>
          <w:rFonts w:ascii="Verdana" w:hAnsi="Verdana"/>
          <w:color w:val="000000"/>
          <w:sz w:val="20"/>
          <w:szCs w:val="20"/>
        </w:rPr>
        <w:t xml:space="preserve"> dans </w:t>
      </w:r>
      <w:r w:rsidR="001900FC">
        <w:rPr>
          <w:rFonts w:ascii="Verdana" w:hAnsi="Verdana"/>
          <w:color w:val="000000"/>
          <w:sz w:val="20"/>
          <w:szCs w:val="20"/>
        </w:rPr>
        <w:t>notre</w:t>
      </w:r>
      <w:r>
        <w:rPr>
          <w:rFonts w:ascii="Verdana" w:hAnsi="Verdana"/>
          <w:color w:val="000000"/>
          <w:sz w:val="20"/>
          <w:szCs w:val="20"/>
        </w:rPr>
        <w:t xml:space="preserve"> activité. Les couleurs sont en outre plus éclatantes, et le contraste bien meilleur qu'avec toute autre technologie d'impression que la concurrence ou moi-même pouvons utiliser. »</w:t>
      </w:r>
    </w:p>
    <w:p w:rsidR="00CC7D45" w:rsidRDefault="00CC7D45">
      <w:pPr>
        <w:spacing w:line="360" w:lineRule="auto"/>
        <w:jc w:val="both"/>
        <w:rPr>
          <w:rFonts w:ascii="Verdana" w:eastAsia="Verdana" w:hAnsi="Verdana" w:cs="Verdana"/>
          <w:color w:val="000000"/>
          <w:sz w:val="20"/>
          <w:szCs w:val="20"/>
        </w:rPr>
      </w:pPr>
    </w:p>
    <w:p w:rsidR="00CC7D45" w:rsidRDefault="003F55CE">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Toray et </w:t>
      </w:r>
      <w:proofErr w:type="spellStart"/>
      <w:r>
        <w:rPr>
          <w:rFonts w:ascii="Verdana" w:hAnsi="Verdana"/>
          <w:color w:val="000000"/>
          <w:sz w:val="20"/>
          <w:szCs w:val="20"/>
        </w:rPr>
        <w:t>Codimag</w:t>
      </w:r>
      <w:proofErr w:type="spellEnd"/>
      <w:r>
        <w:rPr>
          <w:rFonts w:ascii="Verdana" w:hAnsi="Verdana"/>
          <w:color w:val="000000"/>
          <w:sz w:val="20"/>
          <w:szCs w:val="20"/>
        </w:rPr>
        <w:t xml:space="preserve"> collaboreront dans le cadre du </w:t>
      </w:r>
      <w:proofErr w:type="spellStart"/>
      <w:r>
        <w:rPr>
          <w:rFonts w:ascii="Verdana" w:hAnsi="Verdana"/>
          <w:color w:val="000000"/>
          <w:sz w:val="20"/>
          <w:szCs w:val="20"/>
        </w:rPr>
        <w:t>Labelexpo</w:t>
      </w:r>
      <w:proofErr w:type="spellEnd"/>
      <w:r>
        <w:rPr>
          <w:rFonts w:ascii="Verdana" w:hAnsi="Verdana"/>
          <w:color w:val="000000"/>
          <w:sz w:val="20"/>
          <w:szCs w:val="20"/>
        </w:rPr>
        <w:t xml:space="preserve"> Europe de septembre pour démontrer tous les a</w:t>
      </w:r>
      <w:r w:rsidR="00FA6B41">
        <w:rPr>
          <w:rFonts w:ascii="Verdana" w:hAnsi="Verdana"/>
          <w:color w:val="000000"/>
          <w:sz w:val="20"/>
          <w:szCs w:val="20"/>
        </w:rPr>
        <w:t>vantages</w:t>
      </w:r>
      <w:r>
        <w:rPr>
          <w:rFonts w:ascii="Verdana" w:hAnsi="Verdana"/>
          <w:color w:val="000000"/>
          <w:sz w:val="20"/>
          <w:szCs w:val="20"/>
        </w:rPr>
        <w:t xml:space="preserve"> de l'impression offset sans mouillage. Vous pourrez trouver la société Toray dans le Hall 11, stand D02, quand </w:t>
      </w:r>
      <w:proofErr w:type="spellStart"/>
      <w:r>
        <w:rPr>
          <w:rFonts w:ascii="Verdana" w:hAnsi="Verdana"/>
          <w:color w:val="000000"/>
          <w:sz w:val="20"/>
          <w:szCs w:val="20"/>
        </w:rPr>
        <w:t>Codimag</w:t>
      </w:r>
      <w:proofErr w:type="spellEnd"/>
      <w:r>
        <w:rPr>
          <w:rFonts w:ascii="Verdana" w:hAnsi="Verdana"/>
          <w:color w:val="000000"/>
          <w:sz w:val="20"/>
          <w:szCs w:val="20"/>
        </w:rPr>
        <w:t xml:space="preserve"> sera située de l'autre côté de l'allée, sur le stand C10. </w:t>
      </w:r>
      <w:proofErr w:type="spellStart"/>
      <w:r>
        <w:rPr>
          <w:rFonts w:ascii="Verdana" w:hAnsi="Verdana"/>
          <w:color w:val="000000"/>
          <w:sz w:val="20"/>
          <w:szCs w:val="20"/>
        </w:rPr>
        <w:t>Codimag</w:t>
      </w:r>
      <w:proofErr w:type="spellEnd"/>
      <w:r>
        <w:rPr>
          <w:rFonts w:ascii="Verdana" w:hAnsi="Verdana"/>
          <w:color w:val="000000"/>
          <w:sz w:val="20"/>
          <w:szCs w:val="20"/>
        </w:rPr>
        <w:t xml:space="preserve"> réalisera des impressions offset sans mouillage en direct sur sa machine va-et-vient semi-rotative VIVA 420, en utilisant des plaques Toray IMPRIMA LJ sur une large gamme de supports. La société Toray présentera toute sa gamme de plaques pour impression offset sans mouillage dédiées à la production d'étiquettes.</w:t>
      </w:r>
    </w:p>
    <w:p w:rsidR="00CC7D45" w:rsidRDefault="00CC7D45">
      <w:pPr>
        <w:spacing w:line="360" w:lineRule="auto"/>
        <w:jc w:val="both"/>
        <w:rPr>
          <w:rFonts w:ascii="Verdana" w:eastAsia="Verdana" w:hAnsi="Verdana" w:cs="Verdana"/>
          <w:color w:val="000000"/>
          <w:sz w:val="20"/>
          <w:szCs w:val="20"/>
        </w:rPr>
      </w:pPr>
    </w:p>
    <w:p w:rsidR="00CC7D45" w:rsidRDefault="003F55CE">
      <w:pPr>
        <w:spacing w:line="360" w:lineRule="auto"/>
        <w:rPr>
          <w:rFonts w:ascii="Verdana" w:eastAsia="Verdana" w:hAnsi="Verdana" w:cs="Verdana"/>
          <w:color w:val="000000"/>
          <w:sz w:val="20"/>
          <w:szCs w:val="20"/>
        </w:rPr>
      </w:pPr>
      <w:r>
        <w:rPr>
          <w:rFonts w:ascii="Verdana" w:hAnsi="Verdana"/>
          <w:b/>
          <w:color w:val="000000"/>
          <w:sz w:val="20"/>
          <w:szCs w:val="20"/>
        </w:rPr>
        <w:t>À propos de l'impression offset sans mouillage</w:t>
      </w:r>
    </w:p>
    <w:p w:rsidR="00CC7D45" w:rsidRDefault="003F55CE" w:rsidP="00710D97">
      <w:pPr>
        <w:spacing w:line="360" w:lineRule="auto"/>
        <w:jc w:val="both"/>
        <w:rPr>
          <w:rFonts w:ascii="Verdana" w:eastAsia="Verdana" w:hAnsi="Verdana" w:cs="Verdana"/>
          <w:color w:val="000000"/>
          <w:sz w:val="20"/>
          <w:szCs w:val="20"/>
        </w:rPr>
      </w:pPr>
      <w:r>
        <w:rPr>
          <w:rFonts w:ascii="Verdana" w:hAnsi="Verdana"/>
          <w:color w:val="000000"/>
          <w:sz w:val="20"/>
          <w:szCs w:val="20"/>
        </w:rPr>
        <w:t>L'impression sans mouillage est une alternative au procédé d'impression qui est utilisé sur des presses offset standard. La clé de l'impression sans mouillage réside dans l'utilisation d'une plaque revêtue de silicone résistant à l'encre, qui élimine la nécessité d'une solution de mouillage. Le passage de l'impression offset conventionnelle à l'offset sans mouillage est simple et génère une qualité supérieure et une moindre empreinte économique.</w:t>
      </w:r>
    </w:p>
    <w:p w:rsidR="00CC7D45" w:rsidRDefault="00CC7D45" w:rsidP="00710D97">
      <w:pPr>
        <w:spacing w:line="360" w:lineRule="auto"/>
        <w:jc w:val="both"/>
        <w:rPr>
          <w:rFonts w:ascii="Verdana" w:eastAsia="Verdana" w:hAnsi="Verdana" w:cs="Verdana"/>
          <w:color w:val="000000"/>
          <w:sz w:val="20"/>
          <w:szCs w:val="20"/>
        </w:rPr>
      </w:pPr>
    </w:p>
    <w:p w:rsidR="00CC7D45" w:rsidRDefault="003F55CE" w:rsidP="00710D97">
      <w:pPr>
        <w:spacing w:line="360" w:lineRule="auto"/>
        <w:jc w:val="both"/>
        <w:rPr>
          <w:rFonts w:ascii="Verdana" w:eastAsia="Verdana" w:hAnsi="Verdana" w:cs="Verdana"/>
          <w:color w:val="000000"/>
          <w:sz w:val="20"/>
          <w:szCs w:val="20"/>
        </w:rPr>
      </w:pPr>
      <w:r>
        <w:rPr>
          <w:rFonts w:ascii="Verdana" w:hAnsi="Verdana"/>
          <w:color w:val="000000"/>
          <w:sz w:val="20"/>
          <w:szCs w:val="20"/>
        </w:rPr>
        <w:t>L'impression sans mouillage génère quatre avantages essentiels en termes d'environnement :</w:t>
      </w:r>
    </w:p>
    <w:p w:rsidR="00CC7D45" w:rsidRDefault="00CC7D45" w:rsidP="00710D97">
      <w:pPr>
        <w:spacing w:line="360" w:lineRule="auto"/>
        <w:jc w:val="both"/>
        <w:rPr>
          <w:rFonts w:ascii="Verdana" w:eastAsia="Verdana" w:hAnsi="Verdana" w:cs="Verdana"/>
          <w:color w:val="000000"/>
          <w:sz w:val="20"/>
          <w:szCs w:val="20"/>
        </w:rPr>
      </w:pPr>
    </w:p>
    <w:p w:rsidR="00CC7D45" w:rsidRDefault="003F55CE" w:rsidP="00710D97">
      <w:pPr>
        <w:pStyle w:val="ListParagraph"/>
        <w:numPr>
          <w:ilvl w:val="0"/>
          <w:numId w:val="2"/>
        </w:numPr>
        <w:spacing w:line="360" w:lineRule="auto"/>
        <w:jc w:val="both"/>
        <w:rPr>
          <w:rFonts w:ascii="Verdana" w:eastAsia="Verdana" w:hAnsi="Verdana" w:cs="Verdana"/>
          <w:color w:val="000000"/>
          <w:sz w:val="20"/>
          <w:szCs w:val="20"/>
        </w:rPr>
      </w:pPr>
      <w:r>
        <w:rPr>
          <w:rFonts w:ascii="Verdana" w:hAnsi="Verdana"/>
          <w:color w:val="000000"/>
          <w:sz w:val="20"/>
          <w:szCs w:val="20"/>
        </w:rPr>
        <w:t>Durabilité de l'eau : un besoin de plus en plus pressant dans tous les secteurs</w:t>
      </w:r>
    </w:p>
    <w:p w:rsidR="00CC7D45" w:rsidRDefault="003F55CE" w:rsidP="00710D97">
      <w:pPr>
        <w:pStyle w:val="ListParagraph"/>
        <w:numPr>
          <w:ilvl w:val="0"/>
          <w:numId w:val="2"/>
        </w:numPr>
        <w:spacing w:line="360" w:lineRule="auto"/>
        <w:jc w:val="both"/>
        <w:rPr>
          <w:rFonts w:ascii="Verdana" w:eastAsia="Verdana" w:hAnsi="Verdana" w:cs="Verdana"/>
          <w:color w:val="000000"/>
          <w:sz w:val="20"/>
          <w:szCs w:val="20"/>
        </w:rPr>
      </w:pPr>
      <w:r>
        <w:rPr>
          <w:rFonts w:ascii="Verdana" w:hAnsi="Verdana"/>
          <w:color w:val="000000"/>
          <w:sz w:val="20"/>
          <w:szCs w:val="20"/>
        </w:rPr>
        <w:t>Aucun rejet d'eau altérée : pas de solution de mouillage, pas de gestion des eaux usées</w:t>
      </w:r>
    </w:p>
    <w:p w:rsidR="00CC7D45" w:rsidRDefault="003F55CE" w:rsidP="00710D97">
      <w:pPr>
        <w:pStyle w:val="ListParagraph"/>
        <w:numPr>
          <w:ilvl w:val="0"/>
          <w:numId w:val="2"/>
        </w:numPr>
        <w:spacing w:line="360" w:lineRule="auto"/>
        <w:jc w:val="both"/>
        <w:rPr>
          <w:rFonts w:ascii="Verdana" w:eastAsia="Verdana" w:hAnsi="Verdana" w:cs="Verdana"/>
          <w:color w:val="000000"/>
          <w:sz w:val="20"/>
          <w:szCs w:val="20"/>
        </w:rPr>
      </w:pPr>
      <w:r>
        <w:rPr>
          <w:rFonts w:ascii="Verdana" w:hAnsi="Verdana"/>
          <w:color w:val="000000"/>
          <w:sz w:val="20"/>
          <w:szCs w:val="20"/>
        </w:rPr>
        <w:t>Un traitement de plaques utilisant moins de solutions et de produits chimiques : un recours aux COV réduit à un minimum</w:t>
      </w:r>
    </w:p>
    <w:p w:rsidR="00CC7D45" w:rsidRDefault="003F55CE" w:rsidP="00710D97">
      <w:pPr>
        <w:pStyle w:val="ListParagraph"/>
        <w:numPr>
          <w:ilvl w:val="0"/>
          <w:numId w:val="2"/>
        </w:numPr>
        <w:spacing w:line="360" w:lineRule="auto"/>
        <w:jc w:val="both"/>
        <w:rPr>
          <w:rFonts w:ascii="Verdana" w:eastAsia="Verdana" w:hAnsi="Verdana" w:cs="Verdana"/>
          <w:color w:val="000000"/>
          <w:sz w:val="20"/>
          <w:szCs w:val="20"/>
        </w:rPr>
      </w:pPr>
      <w:r>
        <w:rPr>
          <w:rFonts w:ascii="Verdana" w:hAnsi="Verdana"/>
          <w:color w:val="000000"/>
          <w:sz w:val="20"/>
          <w:szCs w:val="20"/>
        </w:rPr>
        <w:t>Une vraie écologie, au-delà des normes FSC, ISO, ou de l'énergie éolienne</w:t>
      </w:r>
    </w:p>
    <w:p w:rsidR="00CC7D45" w:rsidRDefault="00CC7D45" w:rsidP="00710D97">
      <w:pPr>
        <w:spacing w:line="360" w:lineRule="auto"/>
        <w:jc w:val="both"/>
        <w:rPr>
          <w:rFonts w:ascii="Verdana" w:eastAsia="Verdana" w:hAnsi="Verdana" w:cs="Verdana"/>
          <w:color w:val="000000"/>
          <w:sz w:val="20"/>
          <w:szCs w:val="20"/>
        </w:rPr>
      </w:pPr>
    </w:p>
    <w:p w:rsidR="00CC7D45" w:rsidRDefault="003F55CE" w:rsidP="00710D97">
      <w:pPr>
        <w:spacing w:line="360" w:lineRule="auto"/>
        <w:jc w:val="both"/>
        <w:rPr>
          <w:rFonts w:ascii="Verdana" w:eastAsia="Verdana" w:hAnsi="Verdana" w:cs="Verdana"/>
          <w:color w:val="000000"/>
          <w:sz w:val="20"/>
          <w:szCs w:val="20"/>
        </w:rPr>
      </w:pPr>
      <w:r>
        <w:rPr>
          <w:rFonts w:ascii="Verdana" w:hAnsi="Verdana"/>
          <w:color w:val="000000"/>
          <w:sz w:val="20"/>
          <w:szCs w:val="20"/>
        </w:rPr>
        <w:t>L'impression offset sans mouillage génère aussi une meilleure qualité que l'offset conventionnel et supprime les ajustements constants indispensables pour conserver l'équilibre encre/eau sur une presse classique.</w:t>
      </w:r>
    </w:p>
    <w:p w:rsidR="00CC7D45" w:rsidRDefault="00CC7D45" w:rsidP="00710D97">
      <w:pPr>
        <w:spacing w:line="360" w:lineRule="auto"/>
        <w:jc w:val="both"/>
        <w:rPr>
          <w:rFonts w:ascii="Verdana" w:eastAsia="Verdana" w:hAnsi="Verdana" w:cs="Verdana"/>
          <w:color w:val="000000"/>
          <w:sz w:val="20"/>
          <w:szCs w:val="20"/>
        </w:rPr>
      </w:pPr>
    </w:p>
    <w:p w:rsidR="00CC7D45" w:rsidRDefault="003F55CE" w:rsidP="00710D97">
      <w:pPr>
        <w:spacing w:after="55"/>
        <w:jc w:val="both"/>
      </w:pPr>
      <w:r>
        <w:rPr>
          <w:rFonts w:ascii="Verdana" w:hAnsi="Verdana"/>
          <w:color w:val="000000"/>
          <w:sz w:val="20"/>
          <w:szCs w:val="20"/>
        </w:rPr>
        <w:t xml:space="preserve">Pour obtenir davantage d'informations, contactez votre représentant Toray ou consultez le site </w:t>
      </w:r>
      <w:hyperlink r:id="rId8">
        <w:r>
          <w:rPr>
            <w:rStyle w:val="LienInternet"/>
            <w:rFonts w:ascii="Verdana" w:hAnsi="Verdana"/>
            <w:sz w:val="20"/>
            <w:szCs w:val="20"/>
          </w:rPr>
          <w:t>www.imprima.toray</w:t>
        </w:r>
      </w:hyperlink>
      <w:r>
        <w:rPr>
          <w:rFonts w:ascii="Verdana" w:hAnsi="Verdana"/>
          <w:sz w:val="20"/>
          <w:szCs w:val="20"/>
        </w:rPr>
        <w:t>.</w:t>
      </w:r>
      <w:r>
        <w:rPr>
          <w:rStyle w:val="LienInternet"/>
        </w:rPr>
        <w:t xml:space="preserve"> </w:t>
      </w:r>
    </w:p>
    <w:p w:rsidR="00CC7D45" w:rsidRDefault="003F55CE" w:rsidP="00710D97">
      <w:pPr>
        <w:pStyle w:val="NormalWeb"/>
        <w:spacing w:beforeAutospacing="0" w:after="55" w:afterAutospacing="0"/>
        <w:jc w:val="both"/>
      </w:pPr>
      <w:r>
        <w:rPr>
          <w:rFonts w:ascii="Arial" w:hAnsi="Arial"/>
          <w:color w:val="FFFFFF" w:themeColor="background1"/>
          <w:sz w:val="20"/>
          <w:szCs w:val="20"/>
        </w:rPr>
        <w:t>www.iprima.toray</w:t>
      </w:r>
    </w:p>
    <w:p w:rsidR="00CC7D45" w:rsidRDefault="00CC7D45" w:rsidP="00710D97">
      <w:pPr>
        <w:jc w:val="both"/>
        <w:rPr>
          <w:rFonts w:ascii="Verdana" w:eastAsia="Verdana" w:hAnsi="Verdana" w:cs="Verdana"/>
          <w:b/>
          <w:sz w:val="20"/>
          <w:szCs w:val="20"/>
        </w:rPr>
      </w:pPr>
    </w:p>
    <w:p w:rsidR="00CC7D45" w:rsidRDefault="003F55CE">
      <w:pPr>
        <w:rPr>
          <w:rFonts w:ascii="Verdana" w:eastAsia="Verdana" w:hAnsi="Verdana" w:cs="Verdana"/>
          <w:b/>
          <w:sz w:val="20"/>
          <w:szCs w:val="20"/>
        </w:rPr>
      </w:pPr>
      <w:r>
        <w:br w:type="page"/>
      </w:r>
    </w:p>
    <w:p w:rsidR="00CC7D45" w:rsidRDefault="00CC7D45">
      <w:pPr>
        <w:spacing w:line="360" w:lineRule="auto"/>
        <w:jc w:val="both"/>
        <w:rPr>
          <w:rFonts w:ascii="Verdana" w:eastAsia="Verdana" w:hAnsi="Verdana" w:cs="Verdana"/>
          <w:b/>
          <w:sz w:val="20"/>
          <w:szCs w:val="20"/>
        </w:rPr>
      </w:pPr>
    </w:p>
    <w:p w:rsidR="00CC7D45" w:rsidRDefault="003F55CE">
      <w:pPr>
        <w:spacing w:line="360" w:lineRule="auto"/>
        <w:jc w:val="both"/>
        <w:rPr>
          <w:rFonts w:ascii="Verdana" w:eastAsia="Verdana" w:hAnsi="Verdana" w:cs="Verdana"/>
          <w:b/>
          <w:sz w:val="20"/>
          <w:szCs w:val="20"/>
        </w:rPr>
      </w:pPr>
      <w:r>
        <w:rPr>
          <w:rFonts w:ascii="Verdana" w:hAnsi="Verdana"/>
          <w:b/>
          <w:sz w:val="20"/>
          <w:szCs w:val="20"/>
        </w:rPr>
        <w:t>Images et titres :</w:t>
      </w:r>
    </w:p>
    <w:p w:rsidR="00CC7D45" w:rsidRDefault="003F55CE">
      <w:pPr>
        <w:spacing w:line="360" w:lineRule="auto"/>
        <w:jc w:val="both"/>
        <w:rPr>
          <w:rFonts w:ascii="Verdana" w:eastAsia="Verdana" w:hAnsi="Verdana" w:cs="Verdana"/>
          <w:b/>
          <w:sz w:val="20"/>
          <w:szCs w:val="20"/>
        </w:rPr>
      </w:pPr>
      <w:r>
        <w:rPr>
          <w:noProof/>
          <w:lang w:val="it-IT" w:eastAsia="it-IT"/>
        </w:rPr>
        <w:drawing>
          <wp:inline distT="0" distB="3810" distL="0" distR="6985">
            <wp:extent cx="2336800" cy="24917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9"/>
                    <a:stretch>
                      <a:fillRect/>
                    </a:stretch>
                  </pic:blipFill>
                  <pic:spPr bwMode="auto">
                    <a:xfrm>
                      <a:off x="0" y="0"/>
                      <a:ext cx="2336800" cy="2491740"/>
                    </a:xfrm>
                    <a:prstGeom prst="rect">
                      <a:avLst/>
                    </a:prstGeom>
                  </pic:spPr>
                </pic:pic>
              </a:graphicData>
            </a:graphic>
          </wp:inline>
        </w:drawing>
      </w:r>
    </w:p>
    <w:p w:rsidR="00CC7D45" w:rsidRDefault="003F55CE">
      <w:pPr>
        <w:spacing w:line="360" w:lineRule="auto"/>
        <w:jc w:val="both"/>
        <w:rPr>
          <w:rFonts w:ascii="Verdana" w:eastAsia="Verdana" w:hAnsi="Verdana" w:cs="Verdana"/>
          <w:sz w:val="20"/>
          <w:szCs w:val="20"/>
        </w:rPr>
      </w:pPr>
      <w:r>
        <w:rPr>
          <w:rFonts w:ascii="Verdana" w:hAnsi="Verdana"/>
          <w:sz w:val="16"/>
          <w:szCs w:val="16"/>
        </w:rPr>
        <w:t xml:space="preserve">M. </w:t>
      </w:r>
      <w:proofErr w:type="spellStart"/>
      <w:r>
        <w:rPr>
          <w:rFonts w:ascii="Verdana" w:hAnsi="Verdana"/>
          <w:sz w:val="16"/>
          <w:szCs w:val="16"/>
        </w:rPr>
        <w:t>Bertjan</w:t>
      </w:r>
      <w:proofErr w:type="spellEnd"/>
      <w:r>
        <w:rPr>
          <w:rFonts w:ascii="Verdana" w:hAnsi="Verdana"/>
          <w:sz w:val="16"/>
          <w:szCs w:val="16"/>
        </w:rPr>
        <w:t xml:space="preserve"> </w:t>
      </w:r>
      <w:proofErr w:type="spellStart"/>
      <w:r>
        <w:rPr>
          <w:rFonts w:ascii="Verdana" w:hAnsi="Verdana"/>
          <w:sz w:val="16"/>
          <w:szCs w:val="16"/>
        </w:rPr>
        <w:t>Lempsink</w:t>
      </w:r>
      <w:proofErr w:type="spellEnd"/>
      <w:r>
        <w:rPr>
          <w:rFonts w:ascii="Verdana" w:hAnsi="Verdana"/>
          <w:sz w:val="16"/>
          <w:szCs w:val="16"/>
        </w:rPr>
        <w:t>, directeur et propriétaire</w:t>
      </w:r>
    </w:p>
    <w:p w:rsidR="00CC7D45" w:rsidRDefault="00CC7D45">
      <w:pPr>
        <w:spacing w:line="360" w:lineRule="auto"/>
        <w:jc w:val="both"/>
        <w:rPr>
          <w:rFonts w:ascii="Verdana" w:eastAsia="Verdana" w:hAnsi="Verdana" w:cs="Verdana"/>
          <w:b/>
          <w:sz w:val="20"/>
          <w:szCs w:val="20"/>
        </w:rPr>
      </w:pPr>
    </w:p>
    <w:p w:rsidR="00CC7D45" w:rsidRDefault="003F55CE">
      <w:pPr>
        <w:spacing w:line="360" w:lineRule="auto"/>
        <w:jc w:val="both"/>
        <w:rPr>
          <w:rFonts w:ascii="Verdana" w:eastAsia="Verdana" w:hAnsi="Verdana" w:cs="Verdana"/>
          <w:b/>
          <w:sz w:val="20"/>
          <w:szCs w:val="20"/>
        </w:rPr>
      </w:pPr>
      <w:r>
        <w:rPr>
          <w:noProof/>
          <w:lang w:val="it-IT" w:eastAsia="it-IT"/>
        </w:rPr>
        <w:drawing>
          <wp:inline distT="0" distB="0" distL="0" distR="0">
            <wp:extent cx="2332990" cy="311086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0"/>
                    <a:stretch>
                      <a:fillRect/>
                    </a:stretch>
                  </pic:blipFill>
                  <pic:spPr bwMode="auto">
                    <a:xfrm>
                      <a:off x="0" y="0"/>
                      <a:ext cx="2332990" cy="3110865"/>
                    </a:xfrm>
                    <a:prstGeom prst="rect">
                      <a:avLst/>
                    </a:prstGeom>
                  </pic:spPr>
                </pic:pic>
              </a:graphicData>
            </a:graphic>
          </wp:inline>
        </w:drawing>
      </w:r>
    </w:p>
    <w:p w:rsidR="00CC7D45" w:rsidRDefault="003F55CE">
      <w:pPr>
        <w:spacing w:line="360" w:lineRule="auto"/>
        <w:jc w:val="both"/>
        <w:rPr>
          <w:rFonts w:ascii="Verdana" w:eastAsia="Verdana" w:hAnsi="Verdana" w:cs="Verdana"/>
          <w:b/>
          <w:sz w:val="20"/>
          <w:szCs w:val="20"/>
        </w:rPr>
      </w:pPr>
      <w:r>
        <w:rPr>
          <w:rFonts w:ascii="Verdana" w:hAnsi="Verdana"/>
          <w:sz w:val="16"/>
          <w:szCs w:val="16"/>
        </w:rPr>
        <w:t>Karim Adams, directeur de la production</w:t>
      </w:r>
    </w:p>
    <w:p w:rsidR="00CC7D45" w:rsidRDefault="00CC7D45">
      <w:pPr>
        <w:spacing w:line="360" w:lineRule="auto"/>
        <w:jc w:val="both"/>
        <w:rPr>
          <w:rFonts w:ascii="Verdana" w:eastAsia="Verdana" w:hAnsi="Verdana" w:cs="Verdana"/>
          <w:b/>
          <w:sz w:val="20"/>
          <w:szCs w:val="20"/>
        </w:rPr>
      </w:pPr>
    </w:p>
    <w:p w:rsidR="00CC7D45" w:rsidRDefault="00CC7D45">
      <w:pPr>
        <w:spacing w:line="360" w:lineRule="auto"/>
        <w:jc w:val="both"/>
        <w:rPr>
          <w:rFonts w:ascii="Verdana" w:eastAsia="Verdana" w:hAnsi="Verdana" w:cs="Verdana"/>
          <w:b/>
          <w:sz w:val="20"/>
          <w:szCs w:val="20"/>
        </w:rPr>
      </w:pPr>
    </w:p>
    <w:p w:rsidR="00CC7D45" w:rsidRDefault="003F55CE">
      <w:pPr>
        <w:spacing w:line="360" w:lineRule="auto"/>
        <w:jc w:val="both"/>
        <w:rPr>
          <w:rFonts w:ascii="Verdana" w:eastAsia="Verdana" w:hAnsi="Verdana" w:cs="Verdana"/>
          <w:b/>
          <w:sz w:val="20"/>
          <w:szCs w:val="20"/>
        </w:rPr>
      </w:pPr>
      <w:r>
        <w:rPr>
          <w:noProof/>
          <w:lang w:val="it-IT" w:eastAsia="it-IT"/>
        </w:rPr>
        <w:drawing>
          <wp:inline distT="0" distB="0" distL="0" distR="6350">
            <wp:extent cx="256540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2565400" cy="1924050"/>
                    </a:xfrm>
                    <a:prstGeom prst="rect">
                      <a:avLst/>
                    </a:prstGeom>
                  </pic:spPr>
                </pic:pic>
              </a:graphicData>
            </a:graphic>
          </wp:inline>
        </w:drawing>
      </w:r>
      <w:r>
        <w:rPr>
          <w:rFonts w:ascii="Verdana" w:hAnsi="Verdana"/>
          <w:b/>
          <w:sz w:val="20"/>
          <w:szCs w:val="20"/>
        </w:rPr>
        <w:t xml:space="preserve"> </w:t>
      </w:r>
    </w:p>
    <w:p w:rsidR="00CC7D45" w:rsidRDefault="003F55CE">
      <w:pPr>
        <w:spacing w:line="360" w:lineRule="auto"/>
        <w:jc w:val="both"/>
        <w:rPr>
          <w:rFonts w:ascii="Verdana" w:eastAsia="Verdana" w:hAnsi="Verdana" w:cs="Verdana"/>
          <w:sz w:val="16"/>
          <w:szCs w:val="16"/>
        </w:rPr>
      </w:pPr>
      <w:r>
        <w:rPr>
          <w:rFonts w:ascii="Verdana" w:hAnsi="Verdana"/>
          <w:sz w:val="16"/>
          <w:szCs w:val="16"/>
        </w:rPr>
        <w:t xml:space="preserve">Presse avec plaques IMPRIMA chez </w:t>
      </w:r>
      <w:proofErr w:type="spellStart"/>
      <w:r>
        <w:rPr>
          <w:rFonts w:ascii="Verdana" w:hAnsi="Verdana"/>
          <w:sz w:val="16"/>
          <w:szCs w:val="16"/>
        </w:rPr>
        <w:t>LabelPrint</w:t>
      </w:r>
      <w:proofErr w:type="spellEnd"/>
    </w:p>
    <w:p w:rsidR="00CC7D45" w:rsidRDefault="00CC7D45">
      <w:pPr>
        <w:spacing w:line="360" w:lineRule="auto"/>
        <w:jc w:val="both"/>
        <w:rPr>
          <w:rFonts w:ascii="Verdana" w:eastAsia="Verdana" w:hAnsi="Verdana" w:cs="Verdana"/>
          <w:b/>
          <w:sz w:val="20"/>
          <w:szCs w:val="20"/>
        </w:rPr>
      </w:pPr>
    </w:p>
    <w:p w:rsidR="00CC7D45" w:rsidRDefault="003F55CE">
      <w:pPr>
        <w:spacing w:line="360" w:lineRule="auto"/>
        <w:jc w:val="both"/>
        <w:rPr>
          <w:rFonts w:ascii="Verdana" w:eastAsia="Verdana" w:hAnsi="Verdana" w:cs="Verdana"/>
          <w:b/>
          <w:sz w:val="20"/>
          <w:szCs w:val="20"/>
        </w:rPr>
      </w:pPr>
      <w:r>
        <w:rPr>
          <w:noProof/>
          <w:lang w:val="it-IT" w:eastAsia="it-IT"/>
        </w:rPr>
        <w:drawing>
          <wp:inline distT="0" distB="0" distL="0" distR="0">
            <wp:extent cx="2463800" cy="184785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2"/>
                    <a:stretch>
                      <a:fillRect/>
                    </a:stretch>
                  </pic:blipFill>
                  <pic:spPr bwMode="auto">
                    <a:xfrm>
                      <a:off x="0" y="0"/>
                      <a:ext cx="2463800" cy="1847850"/>
                    </a:xfrm>
                    <a:prstGeom prst="rect">
                      <a:avLst/>
                    </a:prstGeom>
                  </pic:spPr>
                </pic:pic>
              </a:graphicData>
            </a:graphic>
          </wp:inline>
        </w:drawing>
      </w:r>
    </w:p>
    <w:p w:rsidR="00CC7D45" w:rsidRDefault="003F55CE">
      <w:pPr>
        <w:spacing w:line="360" w:lineRule="auto"/>
        <w:jc w:val="both"/>
        <w:rPr>
          <w:rFonts w:ascii="Verdana" w:eastAsia="Verdana" w:hAnsi="Verdana" w:cs="Verdana"/>
          <w:sz w:val="16"/>
          <w:szCs w:val="16"/>
        </w:rPr>
      </w:pPr>
      <w:r>
        <w:rPr>
          <w:rFonts w:ascii="Verdana" w:hAnsi="Verdana"/>
          <w:sz w:val="16"/>
          <w:szCs w:val="16"/>
        </w:rPr>
        <w:t xml:space="preserve">Système de gravure de plaques et développeuse utilisés pour produire les plaques Toray IMPRIMA chez </w:t>
      </w:r>
      <w:proofErr w:type="spellStart"/>
      <w:r>
        <w:rPr>
          <w:rFonts w:ascii="Verdana" w:hAnsi="Verdana"/>
          <w:sz w:val="16"/>
          <w:szCs w:val="16"/>
        </w:rPr>
        <w:t>LabelPlus</w:t>
      </w:r>
      <w:proofErr w:type="spellEnd"/>
    </w:p>
    <w:p w:rsidR="00CC7D45" w:rsidRDefault="00CC7D45">
      <w:pPr>
        <w:spacing w:line="360" w:lineRule="auto"/>
        <w:jc w:val="both"/>
        <w:rPr>
          <w:rFonts w:ascii="Verdana" w:eastAsia="Verdana" w:hAnsi="Verdana" w:cs="Verdana"/>
          <w:sz w:val="20"/>
          <w:szCs w:val="20"/>
        </w:rPr>
      </w:pPr>
    </w:p>
    <w:p w:rsidR="00CC7D45" w:rsidRDefault="003F55CE">
      <w:pPr>
        <w:spacing w:line="360" w:lineRule="auto"/>
        <w:jc w:val="both"/>
        <w:rPr>
          <w:rFonts w:ascii="Verdana" w:eastAsia="Verdana" w:hAnsi="Verdana" w:cs="Verdana"/>
          <w:sz w:val="16"/>
          <w:szCs w:val="16"/>
        </w:rPr>
      </w:pPr>
      <w:r>
        <w:rPr>
          <w:noProof/>
          <w:lang w:val="it-IT" w:eastAsia="it-IT"/>
        </w:rPr>
        <w:drawing>
          <wp:anchor distT="0" distB="9525" distL="0" distR="120650" simplePos="0" relativeHeight="14" behindDoc="0" locked="0" layoutInCell="1" allowOverlap="1">
            <wp:simplePos x="0" y="0"/>
            <wp:positionH relativeFrom="margin">
              <wp:align>left</wp:align>
            </wp:positionH>
            <wp:positionV relativeFrom="paragraph">
              <wp:posOffset>635</wp:posOffset>
            </wp:positionV>
            <wp:extent cx="2451100" cy="1838325"/>
            <wp:effectExtent l="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3"/>
                    <a:stretch>
                      <a:fillRect/>
                    </a:stretch>
                  </pic:blipFill>
                  <pic:spPr bwMode="auto">
                    <a:xfrm>
                      <a:off x="0" y="0"/>
                      <a:ext cx="2451100" cy="1838325"/>
                    </a:xfrm>
                    <a:prstGeom prst="rect">
                      <a:avLst/>
                    </a:prstGeom>
                  </pic:spPr>
                </pic:pic>
              </a:graphicData>
            </a:graphic>
          </wp:anchor>
        </w:drawing>
      </w:r>
      <w:r>
        <w:br/>
      </w:r>
    </w:p>
    <w:p w:rsidR="003F55CE" w:rsidRDefault="003F55CE">
      <w:pPr>
        <w:spacing w:line="360" w:lineRule="auto"/>
        <w:jc w:val="both"/>
        <w:rPr>
          <w:rFonts w:ascii="Verdana" w:hAnsi="Verdana"/>
          <w:sz w:val="16"/>
          <w:szCs w:val="16"/>
        </w:rPr>
      </w:pPr>
    </w:p>
    <w:p w:rsidR="003F55CE" w:rsidRDefault="003F55CE">
      <w:pPr>
        <w:spacing w:line="360" w:lineRule="auto"/>
        <w:jc w:val="both"/>
        <w:rPr>
          <w:rFonts w:ascii="Verdana" w:hAnsi="Verdana"/>
          <w:sz w:val="16"/>
          <w:szCs w:val="16"/>
        </w:rPr>
      </w:pPr>
    </w:p>
    <w:p w:rsidR="003F55CE" w:rsidRDefault="003F55CE">
      <w:pPr>
        <w:spacing w:line="360" w:lineRule="auto"/>
        <w:jc w:val="both"/>
        <w:rPr>
          <w:rFonts w:ascii="Verdana" w:hAnsi="Verdana"/>
          <w:sz w:val="16"/>
          <w:szCs w:val="16"/>
        </w:rPr>
      </w:pPr>
    </w:p>
    <w:p w:rsidR="003F55CE" w:rsidRDefault="003F55CE">
      <w:pPr>
        <w:spacing w:line="360" w:lineRule="auto"/>
        <w:jc w:val="both"/>
        <w:rPr>
          <w:rFonts w:ascii="Verdana" w:hAnsi="Verdana"/>
          <w:sz w:val="16"/>
          <w:szCs w:val="16"/>
        </w:rPr>
      </w:pPr>
    </w:p>
    <w:p w:rsidR="003F55CE" w:rsidRDefault="003F55CE">
      <w:pPr>
        <w:spacing w:line="360" w:lineRule="auto"/>
        <w:jc w:val="both"/>
        <w:rPr>
          <w:rFonts w:ascii="Verdana" w:hAnsi="Verdana"/>
          <w:sz w:val="16"/>
          <w:szCs w:val="16"/>
        </w:rPr>
      </w:pPr>
    </w:p>
    <w:p w:rsidR="003F55CE" w:rsidRDefault="003F55CE">
      <w:pPr>
        <w:spacing w:line="360" w:lineRule="auto"/>
        <w:jc w:val="both"/>
        <w:rPr>
          <w:rFonts w:ascii="Verdana" w:hAnsi="Verdana"/>
          <w:sz w:val="16"/>
          <w:szCs w:val="16"/>
        </w:rPr>
      </w:pPr>
    </w:p>
    <w:p w:rsidR="003F55CE" w:rsidRDefault="003F55CE">
      <w:pPr>
        <w:spacing w:line="360" w:lineRule="auto"/>
        <w:jc w:val="both"/>
        <w:rPr>
          <w:rFonts w:ascii="Verdana" w:hAnsi="Verdana"/>
          <w:sz w:val="16"/>
          <w:szCs w:val="16"/>
        </w:rPr>
      </w:pPr>
    </w:p>
    <w:p w:rsidR="003F55CE" w:rsidRDefault="003F55CE">
      <w:pPr>
        <w:spacing w:line="360" w:lineRule="auto"/>
        <w:jc w:val="both"/>
        <w:rPr>
          <w:rFonts w:ascii="Verdana" w:hAnsi="Verdana"/>
          <w:sz w:val="16"/>
          <w:szCs w:val="16"/>
        </w:rPr>
      </w:pPr>
    </w:p>
    <w:p w:rsidR="00CC7D45" w:rsidRDefault="003F55CE">
      <w:pPr>
        <w:spacing w:line="360" w:lineRule="auto"/>
        <w:jc w:val="both"/>
        <w:rPr>
          <w:rFonts w:ascii="Verdana" w:eastAsia="Verdana" w:hAnsi="Verdana" w:cs="Verdana"/>
          <w:sz w:val="16"/>
          <w:szCs w:val="16"/>
        </w:rPr>
      </w:pPr>
      <w:r>
        <w:rPr>
          <w:rFonts w:ascii="Verdana" w:hAnsi="Verdana"/>
          <w:sz w:val="16"/>
          <w:szCs w:val="16"/>
        </w:rPr>
        <w:t xml:space="preserve">Showroom </w:t>
      </w:r>
      <w:proofErr w:type="spellStart"/>
      <w:r>
        <w:rPr>
          <w:rFonts w:ascii="Verdana" w:hAnsi="Verdana"/>
          <w:sz w:val="16"/>
          <w:szCs w:val="16"/>
        </w:rPr>
        <w:t>LabelPlus</w:t>
      </w:r>
      <w:proofErr w:type="spellEnd"/>
      <w:r>
        <w:rPr>
          <w:rFonts w:ascii="Verdana" w:hAnsi="Verdana"/>
          <w:sz w:val="16"/>
          <w:szCs w:val="16"/>
        </w:rPr>
        <w:t xml:space="preserve"> avec échantillons d'étiquettes</w:t>
      </w:r>
    </w:p>
    <w:p w:rsidR="00CC7D45" w:rsidRDefault="003F55CE">
      <w:pPr>
        <w:spacing w:line="360" w:lineRule="auto"/>
        <w:jc w:val="both"/>
        <w:rPr>
          <w:rFonts w:ascii="Verdana" w:hAnsi="Verdana"/>
          <w:sz w:val="20"/>
        </w:rPr>
      </w:pPr>
      <w:r>
        <w:rPr>
          <w:noProof/>
          <w:lang w:val="it-IT" w:eastAsia="it-IT"/>
        </w:rPr>
        <w:drawing>
          <wp:inline distT="0" distB="0" distL="0" distR="0">
            <wp:extent cx="2419350" cy="181546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4"/>
                    <a:stretch>
                      <a:fillRect/>
                    </a:stretch>
                  </pic:blipFill>
                  <pic:spPr bwMode="auto">
                    <a:xfrm>
                      <a:off x="0" y="0"/>
                      <a:ext cx="2419350" cy="1815465"/>
                    </a:xfrm>
                    <a:prstGeom prst="rect">
                      <a:avLst/>
                    </a:prstGeom>
                  </pic:spPr>
                </pic:pic>
              </a:graphicData>
            </a:graphic>
          </wp:inline>
        </w:drawing>
      </w:r>
    </w:p>
    <w:p w:rsidR="00CC7D45" w:rsidRDefault="003F55CE">
      <w:pPr>
        <w:spacing w:line="360" w:lineRule="auto"/>
        <w:jc w:val="both"/>
        <w:rPr>
          <w:rFonts w:ascii="Verdana" w:hAnsi="Verdana"/>
          <w:sz w:val="20"/>
        </w:rPr>
      </w:pPr>
      <w:r>
        <w:rPr>
          <w:rFonts w:ascii="Verdana" w:hAnsi="Verdana"/>
          <w:sz w:val="16"/>
          <w:szCs w:val="16"/>
        </w:rPr>
        <w:t xml:space="preserve">Site de production </w:t>
      </w:r>
      <w:proofErr w:type="spellStart"/>
      <w:r>
        <w:rPr>
          <w:rFonts w:ascii="Verdana" w:hAnsi="Verdana"/>
          <w:sz w:val="16"/>
          <w:szCs w:val="16"/>
        </w:rPr>
        <w:t>LabelPlus</w:t>
      </w:r>
      <w:proofErr w:type="spellEnd"/>
      <w:r>
        <w:rPr>
          <w:rFonts w:ascii="Verdana" w:hAnsi="Verdana"/>
          <w:sz w:val="16"/>
          <w:szCs w:val="16"/>
        </w:rPr>
        <w:t xml:space="preserve"> à </w:t>
      </w:r>
      <w:r>
        <w:rPr>
          <w:rFonts w:ascii="Verdana" w:hAnsi="Verdana"/>
          <w:sz w:val="16"/>
        </w:rPr>
        <w:t>Enschede</w:t>
      </w:r>
    </w:p>
    <w:p w:rsidR="00CC7D45" w:rsidRDefault="00CC7D45">
      <w:pPr>
        <w:spacing w:line="360" w:lineRule="auto"/>
        <w:jc w:val="both"/>
        <w:rPr>
          <w:rFonts w:ascii="Verdana" w:hAnsi="Verdana"/>
          <w:b/>
          <w:sz w:val="20"/>
        </w:rPr>
      </w:pPr>
    </w:p>
    <w:p w:rsidR="00CC7D45" w:rsidRDefault="00CC7D45">
      <w:pPr>
        <w:rPr>
          <w:rFonts w:ascii="Verdana" w:hAnsi="Verdana"/>
          <w:b/>
          <w:sz w:val="20"/>
        </w:rPr>
      </w:pPr>
    </w:p>
    <w:p w:rsidR="00CC7D45" w:rsidRDefault="003F55CE">
      <w:pPr>
        <w:rPr>
          <w:rFonts w:ascii="Verdana" w:hAnsi="Verdana"/>
          <w:b/>
          <w:sz w:val="20"/>
        </w:rPr>
      </w:pPr>
      <w:r>
        <w:rPr>
          <w:rFonts w:ascii="Verdana" w:hAnsi="Verdana"/>
          <w:b/>
          <w:sz w:val="20"/>
        </w:rPr>
        <w:t>À propos de Toray</w:t>
      </w:r>
    </w:p>
    <w:p w:rsidR="00CC7D45" w:rsidRDefault="003F55CE">
      <w:pPr>
        <w:spacing w:line="360" w:lineRule="auto"/>
        <w:jc w:val="both"/>
        <w:rPr>
          <w:rFonts w:ascii="Verdana" w:hAnsi="Verdana"/>
          <w:sz w:val="20"/>
          <w:szCs w:val="20"/>
        </w:rPr>
      </w:pPr>
      <w:r>
        <w:rPr>
          <w:rFonts w:ascii="Verdana" w:hAnsi="Verdana"/>
          <w:sz w:val="20"/>
          <w:szCs w:val="20"/>
        </w:rPr>
        <w:t>Toray Industries Inc., leader mondial des plaques d’impression sans mouillage, est une société fondée en 1926 qui est désormais présente dans le monde entier, puisqu’elle possède des usines et bureaux de vente en Asie, en Europe</w:t>
      </w:r>
      <w:r>
        <w:rPr>
          <w:rFonts w:ascii="Verdana" w:hAnsi="Verdana"/>
          <w:sz w:val="20"/>
        </w:rPr>
        <w:t xml:space="preserve">, au Moyen-Orient, en Amérique du Sud et en Amérique du Nord. Toray est principalement active dans le secteur des tissus et textiles, des plastiques et produits chimiques, des produits informatiques, des solutions techniques et environnementales, des matériaux composites en fibre de carbone, des sciences de la vie, et bien d’autres. </w:t>
      </w:r>
      <w:r>
        <w:rPr>
          <w:rFonts w:ascii="Verdana" w:hAnsi="Verdana"/>
          <w:sz w:val="20"/>
          <w:szCs w:val="20"/>
        </w:rPr>
        <w:t xml:space="preserve">Beaucoup de ses produits reposent sur sa technologie exclusive des polymères, et sont couramment utilisés par les industries de l’électronique, de l’emballage, du textile, de l’automobile et de l’aviation. Les ventes annuelles récentes avoisinent les </w:t>
      </w:r>
      <w:r>
        <w:rPr>
          <w:rFonts w:ascii="Verdana" w:hAnsi="Verdana"/>
          <w:sz w:val="20"/>
        </w:rPr>
        <w:t>15 milliards d'euros.</w:t>
      </w:r>
    </w:p>
    <w:p w:rsidR="00CC7D45" w:rsidRDefault="00CC7D45">
      <w:pPr>
        <w:spacing w:line="360" w:lineRule="auto"/>
        <w:jc w:val="both"/>
        <w:rPr>
          <w:rFonts w:ascii="Verdana" w:hAnsi="Verdana"/>
          <w:bCs/>
          <w:sz w:val="20"/>
          <w:szCs w:val="20"/>
        </w:rPr>
      </w:pPr>
    </w:p>
    <w:p w:rsidR="00CC7D45" w:rsidRDefault="003F55CE">
      <w:pPr>
        <w:spacing w:line="360" w:lineRule="auto"/>
        <w:jc w:val="both"/>
        <w:rPr>
          <w:rFonts w:ascii="Verdana" w:hAnsi="Verdana"/>
          <w:sz w:val="20"/>
          <w:szCs w:val="20"/>
        </w:rPr>
      </w:pPr>
      <w:r>
        <w:rPr>
          <w:rFonts w:ascii="Verdana" w:hAnsi="Verdana"/>
          <w:bCs/>
          <w:sz w:val="20"/>
          <w:szCs w:val="20"/>
        </w:rPr>
        <w:t>Toray Graphics, filiale de Toray Textiles Central Europe (TTCE), est implantée en République tchèque, où elle exploite une ligne de production de plaques d’impression sans mouillage ultra-moderne. Située à Prostějov,</w:t>
      </w:r>
      <w:r>
        <w:rPr>
          <w:rFonts w:ascii="Verdana" w:hAnsi="Verdana"/>
          <w:sz w:val="20"/>
          <w:szCs w:val="20"/>
        </w:rPr>
        <w:t xml:space="preserve"> au cœur de l’Europe, l’entreprise regroupe l’ensemble des opérations commerciales, y compris les ventes, le service à la clientèle, le marketing, la production, ainsi que la R&amp;D. Elle peut ainsi soutenir rapidement et plus efficacement le réseau indépendant des revendeurs et distributeurs Toray du marché européen.</w:t>
      </w:r>
    </w:p>
    <w:p w:rsidR="00CC7D45" w:rsidRDefault="00CC7D45">
      <w:pPr>
        <w:spacing w:line="360" w:lineRule="auto"/>
        <w:rPr>
          <w:rFonts w:ascii="Verdana" w:hAnsi="Verdana"/>
          <w:sz w:val="20"/>
        </w:rPr>
      </w:pPr>
    </w:p>
    <w:p w:rsidR="00CC7D45" w:rsidRDefault="00CC7D45">
      <w:pPr>
        <w:spacing w:line="360" w:lineRule="auto"/>
        <w:rPr>
          <w:rFonts w:ascii="Verdana" w:hAnsi="Verdana"/>
          <w:sz w:val="20"/>
        </w:rPr>
      </w:pPr>
    </w:p>
    <w:p w:rsidR="00CC7D45" w:rsidRDefault="003F55CE">
      <w:pPr>
        <w:rPr>
          <w:rFonts w:ascii="Verdana" w:hAnsi="Verdana"/>
          <w:b/>
          <w:sz w:val="20"/>
          <w:szCs w:val="20"/>
        </w:rPr>
      </w:pPr>
      <w:r>
        <w:br w:type="page"/>
      </w:r>
    </w:p>
    <w:p w:rsidR="00CC7D45" w:rsidRDefault="00CC7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sz w:val="20"/>
          <w:szCs w:val="20"/>
        </w:rPr>
      </w:pPr>
    </w:p>
    <w:p w:rsidR="00CC7D45" w:rsidRPr="00710D97"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sz w:val="20"/>
          <w:szCs w:val="20"/>
          <w:lang w:val="it-IT"/>
        </w:rPr>
      </w:pPr>
      <w:r w:rsidRPr="00710D97">
        <w:rPr>
          <w:rFonts w:ascii="Verdana" w:hAnsi="Verdana"/>
          <w:b/>
          <w:sz w:val="20"/>
          <w:szCs w:val="20"/>
          <w:lang w:val="it-IT"/>
        </w:rPr>
        <w:t>DUOMEDIA</w:t>
      </w:r>
    </w:p>
    <w:p w:rsidR="00CC7D45" w:rsidRPr="00710D97"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sz w:val="20"/>
          <w:szCs w:val="20"/>
          <w:lang w:val="it-IT"/>
        </w:rPr>
      </w:pPr>
      <w:r w:rsidRPr="00710D97">
        <w:rPr>
          <w:rFonts w:ascii="Verdana" w:hAnsi="Verdana"/>
          <w:sz w:val="20"/>
          <w:szCs w:val="20"/>
          <w:lang w:val="it-IT"/>
        </w:rPr>
        <w:t xml:space="preserve">Monika Dürr </w:t>
      </w:r>
    </w:p>
    <w:p w:rsidR="00CC7D45" w:rsidRPr="00710D97"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sz w:val="20"/>
          <w:szCs w:val="20"/>
          <w:lang w:val="it-IT"/>
        </w:rPr>
      </w:pPr>
      <w:proofErr w:type="spellStart"/>
      <w:r w:rsidRPr="00710D97">
        <w:rPr>
          <w:rFonts w:ascii="Verdana" w:hAnsi="Verdana"/>
          <w:sz w:val="20"/>
          <w:szCs w:val="20"/>
          <w:lang w:val="it-IT"/>
        </w:rPr>
        <w:t>Tél</w:t>
      </w:r>
      <w:proofErr w:type="spellEnd"/>
      <w:r w:rsidRPr="00710D97">
        <w:rPr>
          <w:rFonts w:ascii="Verdana" w:hAnsi="Verdana"/>
          <w:sz w:val="20"/>
          <w:szCs w:val="20"/>
          <w:lang w:val="it-IT"/>
        </w:rPr>
        <w:t xml:space="preserve">. : +49 6104 944 895 </w:t>
      </w:r>
    </w:p>
    <w:p w:rsidR="00CC7D45" w:rsidRPr="00710D97"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710D97">
        <w:rPr>
          <w:rFonts w:ascii="Verdana" w:hAnsi="Verdana"/>
          <w:sz w:val="20"/>
          <w:szCs w:val="20"/>
          <w:lang w:val="it-IT"/>
        </w:rPr>
        <w:t xml:space="preserve">e-mail : </w:t>
      </w:r>
      <w:hyperlink r:id="rId15">
        <w:r w:rsidRPr="00710D97">
          <w:rPr>
            <w:rStyle w:val="LienInternet"/>
            <w:rFonts w:ascii="Verdana" w:hAnsi="Verdana"/>
            <w:sz w:val="20"/>
            <w:lang w:val="it-IT"/>
          </w:rPr>
          <w:t>monika.d@duomedia.com</w:t>
        </w:r>
      </w:hyperlink>
      <w:r w:rsidRPr="00710D97">
        <w:rPr>
          <w:rFonts w:ascii="Verdana" w:hAnsi="Verdana"/>
          <w:sz w:val="20"/>
          <w:szCs w:val="20"/>
          <w:lang w:val="it-IT"/>
        </w:rPr>
        <w:t xml:space="preserve"> </w:t>
      </w:r>
    </w:p>
    <w:p w:rsidR="00CC7D45" w:rsidRDefault="00710D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hyperlink r:id="rId16">
        <w:r w:rsidR="003F55CE">
          <w:rPr>
            <w:rStyle w:val="LienInternet"/>
            <w:rFonts w:ascii="Verdana" w:hAnsi="Verdana"/>
            <w:sz w:val="20"/>
          </w:rPr>
          <w:t>www.duomedia.com</w:t>
        </w:r>
      </w:hyperlink>
    </w:p>
    <w:p w:rsidR="00CC7D45" w:rsidRDefault="00CC7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color w:val="000000"/>
          <w:sz w:val="20"/>
          <w:lang w:val="fr-BE"/>
        </w:rPr>
      </w:pPr>
    </w:p>
    <w:p w:rsidR="00CC7D45"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color w:val="000000"/>
          <w:sz w:val="20"/>
        </w:rPr>
      </w:pPr>
      <w:r>
        <w:rPr>
          <w:rFonts w:ascii="Verdana" w:hAnsi="Verdana"/>
          <w:b/>
          <w:color w:val="000000"/>
          <w:sz w:val="20"/>
        </w:rPr>
        <w:t xml:space="preserve">TORAY </w:t>
      </w:r>
    </w:p>
    <w:p w:rsidR="00CC7D45"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color w:val="000000"/>
          <w:sz w:val="20"/>
        </w:rPr>
      </w:pPr>
      <w:r>
        <w:rPr>
          <w:rFonts w:ascii="Verdana" w:hAnsi="Verdana"/>
          <w:b/>
          <w:color w:val="000000"/>
          <w:sz w:val="20"/>
        </w:rPr>
        <w:t>IMPRIMA - Division Graphics</w:t>
      </w:r>
    </w:p>
    <w:p w:rsidR="00CC7D45"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color w:val="000000"/>
          <w:sz w:val="20"/>
        </w:rPr>
      </w:pPr>
      <w:r>
        <w:rPr>
          <w:rFonts w:ascii="Verdana" w:hAnsi="Verdana"/>
          <w:b/>
          <w:color w:val="000000"/>
          <w:sz w:val="20"/>
        </w:rPr>
        <w:t xml:space="preserve">Toray Textiles Central Europe </w:t>
      </w:r>
      <w:proofErr w:type="spellStart"/>
      <w:r>
        <w:rPr>
          <w:rFonts w:ascii="Verdana" w:hAnsi="Verdana"/>
          <w:b/>
          <w:color w:val="000000"/>
          <w:sz w:val="20"/>
        </w:rPr>
        <w:t>s.r.o</w:t>
      </w:r>
      <w:proofErr w:type="spellEnd"/>
      <w:r>
        <w:rPr>
          <w:rFonts w:ascii="Verdana" w:hAnsi="Verdana"/>
          <w:b/>
          <w:color w:val="000000"/>
          <w:sz w:val="20"/>
        </w:rPr>
        <w:t>.</w:t>
      </w:r>
    </w:p>
    <w:p w:rsidR="00CC7D45"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olor w:val="000000"/>
          <w:sz w:val="20"/>
        </w:rPr>
      </w:pPr>
      <w:proofErr w:type="spellStart"/>
      <w:r>
        <w:rPr>
          <w:rFonts w:ascii="Verdana" w:hAnsi="Verdana"/>
          <w:color w:val="000000"/>
          <w:sz w:val="20"/>
        </w:rPr>
        <w:t>Prumyslová</w:t>
      </w:r>
      <w:proofErr w:type="spellEnd"/>
      <w:r>
        <w:rPr>
          <w:rFonts w:ascii="Verdana" w:hAnsi="Verdana"/>
          <w:color w:val="000000"/>
          <w:sz w:val="20"/>
        </w:rPr>
        <w:t xml:space="preserve"> 4</w:t>
      </w:r>
    </w:p>
    <w:p w:rsidR="00CC7D45"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olor w:val="000000"/>
          <w:sz w:val="20"/>
        </w:rPr>
      </w:pPr>
      <w:r>
        <w:rPr>
          <w:rFonts w:ascii="Verdana" w:hAnsi="Verdana"/>
          <w:color w:val="000000"/>
          <w:sz w:val="20"/>
        </w:rPr>
        <w:t>79640 Prostějov</w:t>
      </w:r>
    </w:p>
    <w:p w:rsidR="00CC7D45"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olor w:val="000000"/>
          <w:sz w:val="20"/>
        </w:rPr>
      </w:pPr>
      <w:r>
        <w:rPr>
          <w:rFonts w:ascii="Verdana" w:hAnsi="Verdana"/>
          <w:color w:val="000000"/>
          <w:sz w:val="20"/>
        </w:rPr>
        <w:t>République tchèque</w:t>
      </w:r>
    </w:p>
    <w:p w:rsidR="00CC7D45"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rFonts w:ascii="Verdana" w:hAnsi="Verdana"/>
          <w:color w:val="000000"/>
          <w:sz w:val="20"/>
        </w:rPr>
        <w:t xml:space="preserve">Tél. : +420 (582) 303 800 </w:t>
      </w:r>
    </w:p>
    <w:p w:rsidR="00CC7D45" w:rsidRPr="00710D97" w:rsidRDefault="003F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710D97">
        <w:rPr>
          <w:rFonts w:ascii="Verdana" w:hAnsi="Verdana"/>
          <w:color w:val="000000"/>
          <w:sz w:val="20"/>
          <w:lang w:val="it-IT"/>
        </w:rPr>
        <w:t xml:space="preserve">e-mail : </w:t>
      </w:r>
      <w:hyperlink r:id="rId17">
        <w:r w:rsidRPr="00710D97">
          <w:rPr>
            <w:rStyle w:val="LienInternet"/>
            <w:rFonts w:ascii="Verdana" w:hAnsi="Verdana"/>
            <w:sz w:val="20"/>
            <w:lang w:val="it-IT"/>
          </w:rPr>
          <w:t>imprima@ttce.toray.cz</w:t>
        </w:r>
      </w:hyperlink>
    </w:p>
    <w:p w:rsidR="00CC7D45" w:rsidRDefault="00710D97">
      <w:hyperlink r:id="rId18">
        <w:r w:rsidR="003F55CE">
          <w:rPr>
            <w:rStyle w:val="LienInternet"/>
            <w:rFonts w:ascii="Verdana" w:hAnsi="Verdana"/>
            <w:sz w:val="20"/>
          </w:rPr>
          <w:t>www.imprima.toray</w:t>
        </w:r>
      </w:hyperlink>
    </w:p>
    <w:sectPr w:rsidR="00CC7D45">
      <w:headerReference w:type="default" r:id="rId19"/>
      <w:footerReference w:type="default" r:id="rId20"/>
      <w:pgSz w:w="11906" w:h="16838"/>
      <w:pgMar w:top="1701" w:right="1701" w:bottom="1869" w:left="1701" w:header="709" w:footer="1812"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032" w:rsidRDefault="003F55CE">
      <w:r>
        <w:separator/>
      </w:r>
    </w:p>
  </w:endnote>
  <w:endnote w:type="continuationSeparator" w:id="0">
    <w:p w:rsidR="005E2032" w:rsidRDefault="003F5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font>
  <w:font w:name="Microsoft YaHei">
    <w:panose1 w:val="020B0503020204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D45" w:rsidRDefault="003F55CE">
    <w:pPr>
      <w:tabs>
        <w:tab w:val="center" w:pos="4536"/>
        <w:tab w:val="right" w:pos="9072"/>
      </w:tabs>
      <w:jc w:val="right"/>
      <w:rPr>
        <w:color w:val="000000"/>
      </w:rPr>
    </w:pPr>
    <w:r>
      <w:rPr>
        <w:noProof/>
        <w:lang w:val="it-IT" w:eastAsia="it-IT"/>
      </w:rPr>
      <w:drawing>
        <wp:inline distT="0" distB="0" distL="0" distR="0">
          <wp:extent cx="1400175" cy="285750"/>
          <wp:effectExtent l="0" t="0" r="0" b="0"/>
          <wp:docPr id="9" name="image12.png" descr="To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png" descr="Toray"/>
                  <pic:cNvPicPr>
                    <a:picLocks noChangeAspect="1" noChangeArrowheads="1"/>
                  </pic:cNvPicPr>
                </pic:nvPicPr>
                <pic:blipFill>
                  <a:blip r:embed="rId1"/>
                  <a:stretch>
                    <a:fillRect/>
                  </a:stretch>
                </pic:blipFill>
                <pic:spPr bwMode="auto">
                  <a:xfrm>
                    <a:off x="0" y="0"/>
                    <a:ext cx="1400175" cy="2857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032" w:rsidRDefault="003F55CE">
      <w:r>
        <w:separator/>
      </w:r>
    </w:p>
  </w:footnote>
  <w:footnote w:type="continuationSeparator" w:id="0">
    <w:p w:rsidR="005E2032" w:rsidRDefault="003F55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D45" w:rsidRDefault="003F55CE">
    <w:pPr>
      <w:spacing w:before="120" w:after="120"/>
      <w:rPr>
        <w:rFonts w:ascii="Verdana" w:eastAsia="Verdana" w:hAnsi="Verdana" w:cs="Verdana"/>
        <w:color w:val="000000"/>
        <w:sz w:val="14"/>
        <w:szCs w:val="14"/>
      </w:rPr>
    </w:pPr>
    <w:r>
      <w:rPr>
        <w:noProof/>
        <w:lang w:val="it-IT" w:eastAsia="it-IT"/>
      </w:rPr>
      <w:drawing>
        <wp:inline distT="0" distB="0" distL="0" distR="0">
          <wp:extent cx="2676525" cy="361315"/>
          <wp:effectExtent l="0" t="0" r="0" b="0"/>
          <wp:docPr id="7" name="image10.png" descr="/Volumes/Data/clients_2017/TORAY/_COLLATERAL/LOGO/Imprima Logo_Excutive Files_Final/IMPRIMALogo_ExecutiveFiles2/PNG/Imprima_ExecLogo_Positive2on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descr="/Volumes/Data/clients_2017/TORAY/_COLLATERAL/LOGO/Imprima Logo_Excutive Files_Final/IMPRIMALogo_ExecutiveFiles2/PNG/Imprima_ExecLogo_Positive2onTransparent.png"/>
                  <pic:cNvPicPr>
                    <a:picLocks noChangeAspect="1" noChangeArrowheads="1"/>
                  </pic:cNvPicPr>
                </pic:nvPicPr>
                <pic:blipFill>
                  <a:blip r:embed="rId1"/>
                  <a:stretch>
                    <a:fillRect/>
                  </a:stretch>
                </pic:blipFill>
                <pic:spPr bwMode="auto">
                  <a:xfrm>
                    <a:off x="0" y="0"/>
                    <a:ext cx="2676525" cy="361315"/>
                  </a:xfrm>
                  <a:prstGeom prst="rect">
                    <a:avLst/>
                  </a:prstGeom>
                </pic:spPr>
              </pic:pic>
            </a:graphicData>
          </a:graphic>
        </wp:inline>
      </w:drawing>
    </w:r>
  </w:p>
  <w:p w:rsidR="00CC7D45" w:rsidRDefault="003F55CE">
    <w:pPr>
      <w:spacing w:before="120" w:after="120"/>
      <w:rPr>
        <w:rFonts w:ascii="Verdana" w:eastAsia="Verdana" w:hAnsi="Verdana" w:cs="Verdana"/>
        <w:color w:val="000000"/>
        <w:sz w:val="6"/>
        <w:szCs w:val="6"/>
      </w:rPr>
    </w:pPr>
    <w:r>
      <w:rPr>
        <w:rFonts w:ascii="Verdana" w:eastAsia="Verdana" w:hAnsi="Verdana" w:cs="Verdana"/>
        <w:noProof/>
        <w:color w:val="000000"/>
        <w:sz w:val="6"/>
        <w:szCs w:val="6"/>
        <w:lang w:val="it-IT" w:eastAsia="it-IT"/>
      </w:rPr>
      <mc:AlternateContent>
        <mc:Choice Requires="wps">
          <w:drawing>
            <wp:anchor distT="0" distB="0" distL="0" distR="0" simplePos="0" relativeHeight="8" behindDoc="1" locked="0" layoutInCell="1" allowOverlap="1" wp14:anchorId="6C08C46A">
              <wp:simplePos x="0" y="0"/>
              <wp:positionH relativeFrom="margin">
                <wp:posOffset>-12700</wp:posOffset>
              </wp:positionH>
              <wp:positionV relativeFrom="paragraph">
                <wp:posOffset>25400</wp:posOffset>
              </wp:positionV>
              <wp:extent cx="5724525" cy="16510"/>
              <wp:effectExtent l="0" t="0" r="0" b="0"/>
              <wp:wrapNone/>
              <wp:docPr id="8" name="Straight Arrow Connector 7"/>
              <wp:cNvGraphicFramePr/>
              <a:graphic xmlns:a="http://schemas.openxmlformats.org/drawingml/2006/main">
                <a:graphicData uri="http://schemas.microsoft.com/office/word/2010/wordprocessingShape">
                  <wps:wsp>
                    <wps:cNvSpPr/>
                    <wps:spPr>
                      <a:xfrm>
                        <a:off x="0" y="0"/>
                        <a:ext cx="5724000" cy="15840"/>
                      </a:xfrm>
                      <a:custGeom>
                        <a:avLst/>
                        <a:gdLst/>
                        <a:ahLst/>
                        <a:cxnLst/>
                        <a:rect l="l" t="t" r="r" b="b"/>
                        <a:pathLst>
                          <a:path w="21600" h="21600">
                            <a:moveTo>
                              <a:pt x="0" y="0"/>
                            </a:moveTo>
                            <a:lnTo>
                              <a:pt x="21600" y="21600"/>
                            </a:lnTo>
                          </a:path>
                        </a:pathLst>
                      </a:custGeom>
                      <a:noFill/>
                      <a:ln w="15840">
                        <a:solidFill>
                          <a:srgbClr val="3A4D96"/>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Straight Arrow Connector 7" stroked="t" style="position:absolute;margin-left:-1pt;margin-top:2pt;width:450.65pt;height:1.2pt;mso-position-horizontal-relative:margin" wp14:anchorId="6C08C46A" type="shapetype_32">
              <w10:wrap type="none"/>
              <v:fill o:detectmouseclick="t" on="false"/>
              <v:stroke color="#3a4d96" weight="15840" joinstyle="round" endcap="flat"/>
            </v:shape>
          </w:pict>
        </mc:Fallback>
      </mc:AlternateContent>
    </w:r>
  </w:p>
  <w:p w:rsidR="00CC7D45" w:rsidRDefault="003F55CE">
    <w:pPr>
      <w:spacing w:before="120" w:after="120"/>
      <w:rPr>
        <w:rFonts w:ascii="Verdana" w:eastAsia="Verdana" w:hAnsi="Verdana" w:cs="Verdana"/>
        <w:b/>
        <w:color w:val="3A4D96"/>
        <w:sz w:val="22"/>
        <w:szCs w:val="22"/>
      </w:rPr>
    </w:pPr>
    <w:proofErr w:type="spellStart"/>
    <w:r>
      <w:rPr>
        <w:rFonts w:ascii="Verdana" w:hAnsi="Verdana"/>
        <w:color w:val="000000"/>
        <w:sz w:val="14"/>
        <w:szCs w:val="14"/>
      </w:rPr>
      <w:t>Add</w:t>
    </w:r>
    <w:proofErr w:type="spellEnd"/>
    <w:r>
      <w:rPr>
        <w:rFonts w:ascii="Verdana" w:hAnsi="Verdana"/>
        <w:color w:val="000000"/>
        <w:sz w:val="14"/>
        <w:szCs w:val="14"/>
      </w:rPr>
      <w:t xml:space="preserve"> value to </w:t>
    </w:r>
    <w:proofErr w:type="spellStart"/>
    <w:r>
      <w:rPr>
        <w:rFonts w:ascii="Verdana" w:hAnsi="Verdana"/>
        <w:color w:val="000000"/>
        <w:sz w:val="14"/>
        <w:szCs w:val="14"/>
      </w:rPr>
      <w:t>print</w:t>
    </w:r>
    <w:proofErr w:type="spellEnd"/>
    <w:r>
      <w:rPr>
        <w:rFonts w:ascii="Verdana" w:hAnsi="Verdana"/>
        <w:color w:val="0000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74B78"/>
    <w:multiLevelType w:val="multilevel"/>
    <w:tmpl w:val="0C3226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DB143B2"/>
    <w:multiLevelType w:val="multilevel"/>
    <w:tmpl w:val="7CE60A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66F6136"/>
    <w:multiLevelType w:val="multilevel"/>
    <w:tmpl w:val="5A7A6DD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D45"/>
    <w:rsid w:val="001900FC"/>
    <w:rsid w:val="003F55CE"/>
    <w:rsid w:val="0059420E"/>
    <w:rsid w:val="005E2032"/>
    <w:rsid w:val="00710D97"/>
    <w:rsid w:val="00837E22"/>
    <w:rsid w:val="009F1EE1"/>
    <w:rsid w:val="00CC7D45"/>
    <w:rsid w:val="00CE2168"/>
    <w:rsid w:val="00DF298E"/>
    <w:rsid w:val="00F0151E"/>
    <w:rsid w:val="00FA6B41"/>
    <w:rsid w:val="00FF02C6"/>
  </w:rsids>
  <m:mathPr>
    <m:mathFont m:val="Cambria Math"/>
    <m:brkBin m:val="before"/>
    <m:brkBinSub m:val="--"/>
    <m:smallFrac m:val="0"/>
    <m:dispDef/>
    <m:lMargin m:val="0"/>
    <m:rMargin m:val="0"/>
    <m:defJc m:val="centerGroup"/>
    <m:wrapIndent m:val="1440"/>
    <m:intLim m:val="subSup"/>
    <m:naryLim m:val="undOvr"/>
  </m:mathPr>
  <w:themeFontLang w:val="nl-B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D70AC-22FE-45DB-B2F3-0F3EBD993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fr-FR"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b/>
      <w:sz w:val="28"/>
      <w:szCs w:val="28"/>
    </w:rPr>
  </w:style>
  <w:style w:type="paragraph" w:styleId="Heading3">
    <w:name w:val="heading 3"/>
    <w:basedOn w:val="Normal"/>
    <w:next w:val="Normal"/>
    <w:qFormat/>
    <w:pPr>
      <w:keepNext/>
      <w:outlineLvl w:val="2"/>
    </w:pPr>
    <w:rPr>
      <w:b/>
      <w:sz w:val="20"/>
      <w:szCs w:val="20"/>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enInternet">
    <w:name w:val="Lien Internet"/>
    <w:uiPriority w:val="99"/>
    <w:rsid w:val="008A65EA"/>
    <w:rPr>
      <w:color w:val="0000FF"/>
      <w:u w:val="single"/>
    </w:rPr>
  </w:style>
  <w:style w:type="character" w:styleId="CommentReference">
    <w:name w:val="annotation reference"/>
    <w:basedOn w:val="DefaultParagraphFont"/>
    <w:uiPriority w:val="99"/>
    <w:semiHidden/>
    <w:unhideWhenUsed/>
    <w:qFormat/>
    <w:rsid w:val="00060CCA"/>
    <w:rPr>
      <w:sz w:val="16"/>
      <w:szCs w:val="16"/>
    </w:rPr>
  </w:style>
  <w:style w:type="character" w:customStyle="1" w:styleId="CommentTextChar">
    <w:name w:val="Comment Text Char"/>
    <w:basedOn w:val="DefaultParagraphFont"/>
    <w:link w:val="CommentText"/>
    <w:uiPriority w:val="99"/>
    <w:semiHidden/>
    <w:qFormat/>
    <w:rsid w:val="00060CCA"/>
    <w:rPr>
      <w:sz w:val="20"/>
      <w:szCs w:val="20"/>
    </w:rPr>
  </w:style>
  <w:style w:type="character" w:customStyle="1" w:styleId="CommentSubjectChar">
    <w:name w:val="Comment Subject Char"/>
    <w:basedOn w:val="CommentTextChar"/>
    <w:link w:val="CommentSubject"/>
    <w:uiPriority w:val="99"/>
    <w:semiHidden/>
    <w:qFormat/>
    <w:rsid w:val="00060CCA"/>
    <w:rPr>
      <w:b/>
      <w:bCs/>
      <w:sz w:val="20"/>
      <w:szCs w:val="20"/>
    </w:rPr>
  </w:style>
  <w:style w:type="character" w:customStyle="1" w:styleId="BalloonTextChar">
    <w:name w:val="Balloon Text Char"/>
    <w:basedOn w:val="DefaultParagraphFont"/>
    <w:link w:val="BalloonText"/>
    <w:uiPriority w:val="99"/>
    <w:semiHidden/>
    <w:qFormat/>
    <w:rsid w:val="00060CCA"/>
    <w:rPr>
      <w:rFonts w:ascii="Segoe UI" w:hAnsi="Segoe UI" w:cs="Segoe UI"/>
      <w:sz w:val="18"/>
      <w:szCs w:val="18"/>
    </w:rPr>
  </w:style>
  <w:style w:type="character" w:customStyle="1" w:styleId="NichtaufgelsteErwhnung1">
    <w:name w:val="Nicht aufgelöste Erwähnung1"/>
    <w:basedOn w:val="DefaultParagraphFont"/>
    <w:uiPriority w:val="99"/>
    <w:semiHidden/>
    <w:unhideWhenUsed/>
    <w:qFormat/>
    <w:rsid w:val="00061334"/>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Verdana" w:hAnsi="Verdana"/>
      <w:sz w:val="20"/>
      <w:szCs w:val="20"/>
    </w:rPr>
  </w:style>
  <w:style w:type="character" w:customStyle="1" w:styleId="ListLabel5">
    <w:name w:val="ListLabel 5"/>
    <w:qFormat/>
    <w:rPr>
      <w:rFonts w:ascii="Verdana" w:hAnsi="Verdana"/>
      <w:sz w:val="20"/>
    </w:rPr>
  </w:style>
  <w:style w:type="paragraph" w:customStyle="1" w:styleId="Titre">
    <w:name w:val="Titre"/>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rsid w:val="00060CCA"/>
    <w:rPr>
      <w:sz w:val="20"/>
      <w:szCs w:val="20"/>
    </w:rPr>
  </w:style>
  <w:style w:type="paragraph" w:styleId="CommentSubject">
    <w:name w:val="annotation subject"/>
    <w:basedOn w:val="CommentText"/>
    <w:next w:val="CommentText"/>
    <w:link w:val="CommentSubjectChar"/>
    <w:uiPriority w:val="99"/>
    <w:semiHidden/>
    <w:unhideWhenUsed/>
    <w:qFormat/>
    <w:rsid w:val="00060CCA"/>
    <w:rPr>
      <w:b/>
      <w:bCs/>
    </w:rPr>
  </w:style>
  <w:style w:type="paragraph" w:styleId="Revision">
    <w:name w:val="Revision"/>
    <w:uiPriority w:val="99"/>
    <w:semiHidden/>
    <w:qFormat/>
    <w:rsid w:val="00060CCA"/>
  </w:style>
  <w:style w:type="paragraph" w:styleId="BalloonText">
    <w:name w:val="Balloon Text"/>
    <w:basedOn w:val="Normal"/>
    <w:link w:val="BalloonTextChar"/>
    <w:uiPriority w:val="99"/>
    <w:semiHidden/>
    <w:unhideWhenUsed/>
    <w:qFormat/>
    <w:rsid w:val="00060CCA"/>
    <w:rPr>
      <w:rFonts w:ascii="Segoe UI" w:hAnsi="Segoe UI" w:cs="Segoe UI"/>
      <w:sz w:val="18"/>
      <w:szCs w:val="18"/>
    </w:rPr>
  </w:style>
  <w:style w:type="paragraph" w:styleId="NormalWeb">
    <w:name w:val="Normal (Web)"/>
    <w:basedOn w:val="Normal"/>
    <w:uiPriority w:val="99"/>
    <w:unhideWhenUsed/>
    <w:qFormat/>
    <w:rsid w:val="00B20CB5"/>
    <w:pPr>
      <w:spacing w:beforeAutospacing="1"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EA2A6C"/>
    <w:pPr>
      <w:ind w:left="720"/>
      <w:contextualSpacing/>
    </w:pPr>
  </w:style>
  <w:style w:type="paragraph" w:styleId="Header">
    <w:name w:val="header"/>
    <w:basedOn w:val="Normal"/>
  </w:style>
  <w:style w:type="paragraph" w:styleId="Footer">
    <w:name w:val="footer"/>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toraywaterless.com/eu/index.html" TargetMode="External"/><Relationship Id="rId13" Type="http://schemas.openxmlformats.org/officeDocument/2006/relationships/image" Target="media/image5.jpeg"/><Relationship Id="rId18" Type="http://schemas.openxmlformats.org/officeDocument/2006/relationships/hyperlink" Target="http://www.imprima.tora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mprima@ttce.toray.cz" TargetMode="External"/><Relationship Id="rId2" Type="http://schemas.openxmlformats.org/officeDocument/2006/relationships/numbering" Target="numbering.xml"/><Relationship Id="rId16" Type="http://schemas.openxmlformats.org/officeDocument/2006/relationships/hyperlink" Target="http://www.duomedi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monika.d@duomedia.com"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85DC9-66AF-483A-BA75-5FBA5E51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Pages>
  <Words>1088</Words>
  <Characters>5826</Characters>
  <Application>Microsoft Office Word</Application>
  <DocSecurity>0</DocSecurity>
  <Lines>145</Lines>
  <Paragraphs>52</Paragraphs>
  <ScaleCrop>false</ScaleCrop>
  <HeadingPairs>
    <vt:vector size="2" baseType="variant">
      <vt:variant>
        <vt:lpstr>Title</vt:lpstr>
      </vt:variant>
      <vt:variant>
        <vt:i4>1</vt:i4>
      </vt:variant>
    </vt:vector>
  </HeadingPairs>
  <TitlesOfParts>
    <vt:vector size="1" baseType="lpstr">
      <vt:lpstr>LabelPlus Delivers High Quality Short Run Labels with Waterless Offset Printing and Toray IMPRIMA Printing Plates</vt:lpstr>
    </vt:vector>
  </TitlesOfParts>
  <Company>HB</Company>
  <LinksUpToDate>false</LinksUpToDate>
  <CharactersWithSpaces>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LabelPlus propose des étiquettes haute qualité en petit tirage grâce à l'offset sans mouillage et aux plaques d'impression Toray IMPRIMA</dc:title>
  <dc:subject/>
  <dc:creator>Toray</dc:creator>
  <cp:keywords>LabelPlus, Toray</cp:keywords>
  <dc:description/>
  <cp:lastModifiedBy>Office</cp:lastModifiedBy>
  <cp:revision>22</cp:revision>
  <dcterms:created xsi:type="dcterms:W3CDTF">2019-06-28T07:30:00Z</dcterms:created>
  <dcterms:modified xsi:type="dcterms:W3CDTF">2019-09-11T13:45:00Z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HB</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