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449F6" w14:textId="4B5CDE18" w:rsidR="00B6016D" w:rsidRPr="00B6016D" w:rsidRDefault="00B6016D" w:rsidP="00B6016D">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bookmarkStart w:id="0" w:name="_GoBack"/>
      <w:r>
        <w:rPr>
          <w:rFonts w:ascii="Verdana" w:hAnsi="Verdana"/>
          <w:b w:val="0"/>
          <w:sz w:val="28"/>
          <w:szCs w:val="28"/>
        </w:rPr>
        <w:t>Pressemitteilung</w:t>
      </w:r>
    </w:p>
    <w:bookmarkEnd w:id="0"/>
    <w:p w14:paraId="483716C5" w14:textId="34E41D1D" w:rsidR="009B104C" w:rsidRDefault="000F14EF"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roofErr w:type="spellStart"/>
      <w:r>
        <w:rPr>
          <w:rFonts w:ascii="Verdana" w:hAnsi="Verdana"/>
          <w:b/>
          <w:color w:val="000000"/>
          <w:sz w:val="28"/>
          <w:szCs w:val="28"/>
        </w:rPr>
        <w:t>Toray</w:t>
      </w:r>
      <w:proofErr w:type="spellEnd"/>
      <w:r>
        <w:rPr>
          <w:rFonts w:ascii="Verdana" w:hAnsi="Verdana"/>
          <w:b/>
          <w:color w:val="000000"/>
          <w:sz w:val="28"/>
          <w:szCs w:val="28"/>
        </w:rPr>
        <w:t xml:space="preserve"> stellt umweltfreundlichen</w:t>
      </w:r>
    </w:p>
    <w:p w14:paraId="7F070454" w14:textId="047170BE" w:rsidR="00736547" w:rsidRDefault="000F14EF"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r>
        <w:rPr>
          <w:rFonts w:ascii="Verdana" w:hAnsi="Verdana"/>
          <w:b/>
          <w:color w:val="000000"/>
          <w:sz w:val="28"/>
          <w:szCs w:val="28"/>
        </w:rPr>
        <w:t xml:space="preserve">AQ </w:t>
      </w:r>
      <w:proofErr w:type="spellStart"/>
      <w:r>
        <w:rPr>
          <w:rFonts w:ascii="Verdana" w:hAnsi="Verdana"/>
          <w:b/>
          <w:color w:val="000000"/>
          <w:sz w:val="28"/>
          <w:szCs w:val="28"/>
        </w:rPr>
        <w:t>Contrast</w:t>
      </w:r>
      <w:proofErr w:type="spellEnd"/>
      <w:r>
        <w:rPr>
          <w:rFonts w:ascii="Verdana" w:hAnsi="Verdana"/>
          <w:b/>
          <w:color w:val="000000"/>
          <w:sz w:val="28"/>
          <w:szCs w:val="28"/>
        </w:rPr>
        <w:t xml:space="preserve"> </w:t>
      </w:r>
      <w:proofErr w:type="spellStart"/>
      <w:r>
        <w:rPr>
          <w:rFonts w:ascii="Verdana" w:hAnsi="Verdana"/>
          <w:b/>
          <w:color w:val="000000"/>
          <w:sz w:val="28"/>
          <w:szCs w:val="28"/>
        </w:rPr>
        <w:t>Enhancer</w:t>
      </w:r>
      <w:proofErr w:type="spellEnd"/>
      <w:r>
        <w:rPr>
          <w:rFonts w:ascii="Verdana" w:hAnsi="Verdana"/>
          <w:b/>
          <w:color w:val="000000"/>
          <w:sz w:val="28"/>
          <w:szCs w:val="28"/>
        </w:rPr>
        <w:t xml:space="preserve"> für wasserlose Offsetplatten vor</w:t>
      </w:r>
    </w:p>
    <w:p w14:paraId="3D4D98AB" w14:textId="77777777" w:rsidR="00B6016D" w:rsidRDefault="00B6016D"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
    <w:p w14:paraId="58A42868" w14:textId="01F7B9DA" w:rsidR="003847C0" w:rsidRDefault="009B104C" w:rsidP="00B6016D">
      <w:pPr>
        <w:pBdr>
          <w:top w:val="nil"/>
          <w:left w:val="nil"/>
          <w:bottom w:val="nil"/>
          <w:right w:val="nil"/>
          <w:between w:val="nil"/>
        </w:pBdr>
        <w:tabs>
          <w:tab w:val="center" w:pos="4251"/>
          <w:tab w:val="left" w:pos="7035"/>
        </w:tabs>
        <w:jc w:val="center"/>
        <w:rPr>
          <w:rFonts w:ascii="Verdana" w:eastAsia="Verdana" w:hAnsi="Verdana" w:cs="Verdana"/>
          <w:bCs/>
          <w:i/>
          <w:iCs/>
          <w:color w:val="000000"/>
          <w:sz w:val="22"/>
          <w:szCs w:val="22"/>
        </w:rPr>
      </w:pPr>
      <w:r>
        <w:rPr>
          <w:rFonts w:ascii="Verdana" w:hAnsi="Verdana"/>
          <w:bCs/>
          <w:i/>
          <w:iCs/>
          <w:color w:val="000000"/>
          <w:sz w:val="22"/>
          <w:szCs w:val="22"/>
        </w:rPr>
        <w:t>Das umweltfreundlichste Produkt im Portfolio sorgt für einen hervorragenden Kontrast</w:t>
      </w:r>
    </w:p>
    <w:p w14:paraId="76EA00F1" w14:textId="77777777" w:rsidR="00B6016D" w:rsidRPr="003847C0" w:rsidRDefault="00B6016D" w:rsidP="00B6016D">
      <w:pPr>
        <w:pBdr>
          <w:top w:val="nil"/>
          <w:left w:val="nil"/>
          <w:bottom w:val="nil"/>
          <w:right w:val="nil"/>
          <w:between w:val="nil"/>
        </w:pBdr>
        <w:tabs>
          <w:tab w:val="center" w:pos="4251"/>
          <w:tab w:val="left" w:pos="7035"/>
        </w:tabs>
        <w:jc w:val="center"/>
        <w:rPr>
          <w:rFonts w:ascii="Verdana" w:eastAsia="Verdana" w:hAnsi="Verdana" w:cs="Verdana"/>
          <w:bCs/>
          <w:i/>
          <w:iCs/>
          <w:color w:val="000000"/>
          <w:sz w:val="22"/>
          <w:szCs w:val="22"/>
        </w:rPr>
      </w:pPr>
    </w:p>
    <w:p w14:paraId="015595BE" w14:textId="6E9D7CE3" w:rsidR="00D656A2" w:rsidRDefault="00B6016D" w:rsidP="00544815">
      <w:pPr>
        <w:spacing w:line="360" w:lineRule="auto"/>
        <w:jc w:val="both"/>
        <w:rPr>
          <w:rFonts w:ascii="Verdana" w:eastAsia="Verdana" w:hAnsi="Verdana" w:cs="Verdana"/>
          <w:bCs/>
          <w:color w:val="000000"/>
          <w:sz w:val="20"/>
          <w:szCs w:val="20"/>
        </w:rPr>
      </w:pPr>
      <w:proofErr w:type="spellStart"/>
      <w:r>
        <w:rPr>
          <w:rFonts w:ascii="Verdana" w:hAnsi="Verdana"/>
          <w:b/>
          <w:color w:val="000000"/>
          <w:sz w:val="20"/>
          <w:szCs w:val="20"/>
        </w:rPr>
        <w:t>Prostějov</w:t>
      </w:r>
      <w:proofErr w:type="spellEnd"/>
      <w:r>
        <w:rPr>
          <w:rFonts w:ascii="Verdana" w:hAnsi="Verdana"/>
          <w:b/>
          <w:color w:val="000000"/>
          <w:sz w:val="20"/>
          <w:szCs w:val="20"/>
        </w:rPr>
        <w:t>/Tschechische Republik</w:t>
      </w:r>
      <w:r>
        <w:rPr>
          <w:rFonts w:ascii="Verdana" w:hAnsi="Verdana"/>
          <w:b/>
          <w:sz w:val="20"/>
          <w:szCs w:val="20"/>
        </w:rPr>
        <w:t>, 25. Februar 20</w:t>
      </w:r>
      <w:r>
        <w:rPr>
          <w:rFonts w:ascii="Verdana" w:hAnsi="Verdana"/>
          <w:b/>
          <w:color w:val="000000"/>
          <w:sz w:val="20"/>
          <w:szCs w:val="20"/>
        </w:rPr>
        <w:t>20</w:t>
      </w:r>
      <w:r>
        <w:rPr>
          <w:rFonts w:ascii="Verdana" w:hAnsi="Verdana"/>
          <w:color w:val="000000"/>
          <w:sz w:val="20"/>
          <w:szCs w:val="20"/>
        </w:rPr>
        <w:t xml:space="preserve"> – </w:t>
      </w:r>
      <w:proofErr w:type="spellStart"/>
      <w:r>
        <w:rPr>
          <w:rFonts w:ascii="Verdana" w:hAnsi="Verdana"/>
          <w:bCs/>
          <w:color w:val="000000"/>
          <w:sz w:val="20"/>
          <w:szCs w:val="20"/>
        </w:rPr>
        <w:t>Toray</w:t>
      </w:r>
      <w:proofErr w:type="spellEnd"/>
      <w:r>
        <w:rPr>
          <w:rFonts w:ascii="Verdana" w:hAnsi="Verdana"/>
          <w:bCs/>
          <w:color w:val="000000"/>
          <w:sz w:val="20"/>
          <w:szCs w:val="20"/>
        </w:rPr>
        <w:t xml:space="preserve">, der führende Anbieter innovativer Lösungen für den wasserlosen Offsetdruck, hat sein Programm an Wasserlos-Offsetplattenlösungen um ein weiteres umweltfreundliches Angebot ergänzt. </w:t>
      </w:r>
      <w:bookmarkStart w:id="1" w:name="_Hlk32842295"/>
      <w:r>
        <w:rPr>
          <w:rFonts w:ascii="Verdana" w:hAnsi="Verdana"/>
          <w:bCs/>
          <w:color w:val="000000"/>
          <w:sz w:val="20"/>
          <w:szCs w:val="20"/>
        </w:rPr>
        <w:t xml:space="preserve">Der jetzt kommerziell verfügbare AQ </w:t>
      </w:r>
      <w:proofErr w:type="spellStart"/>
      <w:r>
        <w:rPr>
          <w:rFonts w:ascii="Verdana" w:hAnsi="Verdana"/>
          <w:bCs/>
          <w:color w:val="000000"/>
          <w:sz w:val="20"/>
          <w:szCs w:val="20"/>
        </w:rPr>
        <w:t>Contrast</w:t>
      </w:r>
      <w:proofErr w:type="spellEnd"/>
      <w:r>
        <w:rPr>
          <w:rFonts w:ascii="Verdana" w:hAnsi="Verdana"/>
          <w:bCs/>
          <w:color w:val="000000"/>
          <w:sz w:val="20"/>
          <w:szCs w:val="20"/>
        </w:rPr>
        <w:t xml:space="preserve"> </w:t>
      </w:r>
      <w:proofErr w:type="spellStart"/>
      <w:r>
        <w:rPr>
          <w:rFonts w:ascii="Verdana" w:hAnsi="Verdana"/>
          <w:bCs/>
          <w:color w:val="000000"/>
          <w:sz w:val="20"/>
          <w:szCs w:val="20"/>
        </w:rPr>
        <w:t>Enhancer</w:t>
      </w:r>
      <w:proofErr w:type="spellEnd"/>
      <w:r>
        <w:rPr>
          <w:rFonts w:ascii="Verdana" w:hAnsi="Verdana"/>
          <w:bCs/>
          <w:color w:val="000000"/>
          <w:sz w:val="20"/>
          <w:szCs w:val="20"/>
        </w:rPr>
        <w:t xml:space="preserve"> (Kontrastverstärker) ist ein umweltfreundliches Nachbehandlungsmittel für Wasserlos-Offsetdruckplatten, das den Kontrast der Platten nach der CTP-Bebilderung erhöht. Der AQ </w:t>
      </w:r>
      <w:proofErr w:type="spellStart"/>
      <w:r>
        <w:rPr>
          <w:rFonts w:ascii="Verdana" w:hAnsi="Verdana"/>
          <w:bCs/>
          <w:color w:val="000000"/>
          <w:sz w:val="20"/>
          <w:szCs w:val="20"/>
        </w:rPr>
        <w:t>Contrast</w:t>
      </w:r>
      <w:proofErr w:type="spellEnd"/>
      <w:r>
        <w:rPr>
          <w:rFonts w:ascii="Verdana" w:hAnsi="Verdana"/>
          <w:bCs/>
          <w:color w:val="000000"/>
          <w:sz w:val="20"/>
          <w:szCs w:val="20"/>
        </w:rPr>
        <w:t xml:space="preserve"> </w:t>
      </w:r>
      <w:proofErr w:type="spellStart"/>
      <w:r>
        <w:rPr>
          <w:rFonts w:ascii="Verdana" w:hAnsi="Verdana"/>
          <w:bCs/>
          <w:color w:val="000000"/>
          <w:sz w:val="20"/>
          <w:szCs w:val="20"/>
        </w:rPr>
        <w:t>Enhancer</w:t>
      </w:r>
      <w:proofErr w:type="spellEnd"/>
      <w:r>
        <w:rPr>
          <w:rFonts w:ascii="Verdana" w:hAnsi="Verdana"/>
          <w:bCs/>
          <w:color w:val="000000"/>
          <w:sz w:val="20"/>
          <w:szCs w:val="20"/>
        </w:rPr>
        <w:t xml:space="preserve"> wurde speziell für die Verwendung in Verbindung mit Stanz- und Abkantgeräten sowie Sortieranlagen konzipiert, die Platten mit einem hohen Kontrast erfordern</w:t>
      </w:r>
      <w:bookmarkEnd w:id="1"/>
      <w:r>
        <w:rPr>
          <w:rFonts w:ascii="Verdana" w:hAnsi="Verdana"/>
          <w:bCs/>
          <w:color w:val="000000"/>
          <w:sz w:val="20"/>
          <w:szCs w:val="20"/>
        </w:rPr>
        <w:t>.</w:t>
      </w:r>
    </w:p>
    <w:p w14:paraId="07480CFF" w14:textId="72275625" w:rsidR="000F14EF" w:rsidRDefault="000F14EF" w:rsidP="00544815">
      <w:pPr>
        <w:spacing w:line="360" w:lineRule="auto"/>
        <w:jc w:val="both"/>
        <w:rPr>
          <w:rFonts w:ascii="Verdana" w:eastAsia="Verdana" w:hAnsi="Verdana" w:cs="Verdana"/>
          <w:bCs/>
          <w:color w:val="000000"/>
          <w:sz w:val="20"/>
          <w:szCs w:val="20"/>
        </w:rPr>
      </w:pPr>
    </w:p>
    <w:p w14:paraId="6A20BC87" w14:textId="169B2F33" w:rsidR="000F14EF" w:rsidRPr="000F14EF" w:rsidRDefault="000F14EF" w:rsidP="00544815">
      <w:pPr>
        <w:spacing w:line="360" w:lineRule="auto"/>
        <w:jc w:val="both"/>
        <w:rPr>
          <w:rFonts w:ascii="Verdana" w:eastAsia="Verdana" w:hAnsi="Verdana" w:cs="Verdana"/>
          <w:bCs/>
          <w:color w:val="000000"/>
          <w:sz w:val="20"/>
          <w:szCs w:val="20"/>
        </w:rPr>
      </w:pPr>
      <w:r>
        <w:rPr>
          <w:rFonts w:ascii="Verdana" w:hAnsi="Verdana"/>
          <w:bCs/>
          <w:color w:val="000000"/>
          <w:sz w:val="20"/>
          <w:szCs w:val="20"/>
        </w:rPr>
        <w:t xml:space="preserve">„Der wasserlose Offsetdruck ist die umweltverträglichste Methode des Offsetdrucks, und jetzt ist sie noch nachhaltiger“, sagte Herr Noboru </w:t>
      </w:r>
      <w:proofErr w:type="spellStart"/>
      <w:r>
        <w:rPr>
          <w:rFonts w:ascii="Verdana" w:hAnsi="Verdana"/>
          <w:bCs/>
          <w:color w:val="000000"/>
          <w:sz w:val="20"/>
          <w:szCs w:val="20"/>
        </w:rPr>
        <w:t>Kawanaka</w:t>
      </w:r>
      <w:proofErr w:type="spellEnd"/>
      <w:r>
        <w:rPr>
          <w:rFonts w:ascii="Verdana" w:hAnsi="Verdana"/>
          <w:bCs/>
          <w:color w:val="000000"/>
          <w:sz w:val="20"/>
          <w:szCs w:val="20"/>
        </w:rPr>
        <w:t>, Technischer Leiter von T</w:t>
      </w:r>
      <w:r w:rsidR="00654896">
        <w:rPr>
          <w:rFonts w:ascii="Verdana" w:hAnsi="Verdana"/>
          <w:bCs/>
          <w:color w:val="000000"/>
          <w:sz w:val="20"/>
          <w:szCs w:val="20"/>
        </w:rPr>
        <w:t>TCE</w:t>
      </w:r>
      <w:r>
        <w:rPr>
          <w:rFonts w:ascii="Verdana" w:hAnsi="Verdana"/>
          <w:bCs/>
          <w:color w:val="000000"/>
          <w:sz w:val="20"/>
          <w:szCs w:val="20"/>
        </w:rPr>
        <w:t xml:space="preserve">. „Wenn eine Kontraststeigerung nötig ist, mussten traditionell Chemikalien eingesetzt werden, was nicht nur nachteilig für die Umwelt, sondern aufgrund der Schwierigkeiten mit ihrem Umgang und der Entsorgung auch kostspielig ist. Der AQ </w:t>
      </w:r>
      <w:proofErr w:type="spellStart"/>
      <w:r>
        <w:rPr>
          <w:rFonts w:ascii="Verdana" w:hAnsi="Verdana"/>
          <w:bCs/>
          <w:color w:val="000000"/>
          <w:sz w:val="20"/>
          <w:szCs w:val="20"/>
        </w:rPr>
        <w:t>Contrast</w:t>
      </w:r>
      <w:proofErr w:type="spellEnd"/>
      <w:r>
        <w:rPr>
          <w:rFonts w:ascii="Verdana" w:hAnsi="Verdana"/>
          <w:bCs/>
          <w:color w:val="000000"/>
          <w:sz w:val="20"/>
          <w:szCs w:val="20"/>
        </w:rPr>
        <w:t xml:space="preserve"> </w:t>
      </w:r>
      <w:proofErr w:type="spellStart"/>
      <w:r>
        <w:rPr>
          <w:rFonts w:ascii="Verdana" w:hAnsi="Verdana"/>
          <w:bCs/>
          <w:color w:val="000000"/>
          <w:sz w:val="20"/>
          <w:szCs w:val="20"/>
        </w:rPr>
        <w:t>Enhancer</w:t>
      </w:r>
      <w:proofErr w:type="spellEnd"/>
      <w:r>
        <w:rPr>
          <w:rFonts w:ascii="Verdana" w:hAnsi="Verdana"/>
          <w:bCs/>
          <w:color w:val="000000"/>
          <w:sz w:val="20"/>
          <w:szCs w:val="20"/>
        </w:rPr>
        <w:t xml:space="preserve"> erfordert keine besondere Handhabung oder Anwendungsweise, da das Produkt aus 90 % Wasser besteht und eine kleine Menge einer speziellen Flüssigkeit enthält, die auch in der Kosmetikindustrie zum Einsatz kommt. Dies steigert den Wert des wasserlosen Offsetdrucks noch weiter, da immer mehr Unternehmen ihren ökologischen Fußabdruck verkleinern wollen.“</w:t>
      </w:r>
    </w:p>
    <w:p w14:paraId="22F1CE4F" w14:textId="77777777" w:rsidR="00AF3B49" w:rsidRDefault="00AF3B49" w:rsidP="00087EDF">
      <w:pPr>
        <w:spacing w:line="360" w:lineRule="auto"/>
        <w:rPr>
          <w:rFonts w:ascii="Verdana" w:eastAsia="Verdana" w:hAnsi="Verdana" w:cs="Verdana"/>
          <w:color w:val="000000"/>
          <w:sz w:val="20"/>
          <w:szCs w:val="20"/>
        </w:rPr>
      </w:pPr>
    </w:p>
    <w:p w14:paraId="4E68482B" w14:textId="6A002755" w:rsidR="00AF3B49" w:rsidRDefault="004A3BD2" w:rsidP="00087EDF">
      <w:pPr>
        <w:spacing w:line="360" w:lineRule="auto"/>
        <w:rPr>
          <w:rFonts w:ascii="Verdana" w:hAnsi="Verdana"/>
          <w:color w:val="000000"/>
          <w:sz w:val="20"/>
          <w:szCs w:val="20"/>
        </w:rPr>
      </w:pPr>
      <w:r>
        <w:rPr>
          <w:rFonts w:ascii="Verdana" w:hAnsi="Verdana"/>
          <w:color w:val="000000"/>
          <w:sz w:val="20"/>
          <w:szCs w:val="20"/>
        </w:rPr>
        <w:lastRenderedPageBreak/>
        <w:t xml:space="preserve">Obwohl der AQ </w:t>
      </w:r>
      <w:proofErr w:type="spellStart"/>
      <w:r>
        <w:rPr>
          <w:rFonts w:ascii="Verdana" w:hAnsi="Verdana"/>
          <w:color w:val="000000"/>
          <w:sz w:val="20"/>
          <w:szCs w:val="20"/>
        </w:rPr>
        <w:t>Contrast</w:t>
      </w:r>
      <w:proofErr w:type="spellEnd"/>
      <w:r>
        <w:rPr>
          <w:rFonts w:ascii="Verdana" w:hAnsi="Verdana"/>
          <w:color w:val="000000"/>
          <w:sz w:val="20"/>
          <w:szCs w:val="20"/>
        </w:rPr>
        <w:t xml:space="preserve"> </w:t>
      </w:r>
      <w:proofErr w:type="spellStart"/>
      <w:r>
        <w:rPr>
          <w:rFonts w:ascii="Verdana" w:hAnsi="Verdana"/>
          <w:color w:val="000000"/>
          <w:sz w:val="20"/>
          <w:szCs w:val="20"/>
        </w:rPr>
        <w:t>Enhancer</w:t>
      </w:r>
      <w:proofErr w:type="spellEnd"/>
      <w:r>
        <w:rPr>
          <w:rFonts w:ascii="Verdana" w:hAnsi="Verdana"/>
          <w:color w:val="000000"/>
          <w:sz w:val="20"/>
          <w:szCs w:val="20"/>
        </w:rPr>
        <w:t xml:space="preserve"> zur Nachbehandlung von Wasserlos-Offsetplatten ohne spezielle Aufbereitung in das öffentliche Kanalnetz eingeleitet werden kann, ist es besser, dahin gehend die lokal geltenden Regeln und Vorschriften zu prüfen. </w:t>
      </w:r>
    </w:p>
    <w:p w14:paraId="11685D45" w14:textId="77777777" w:rsidR="00AF3B49" w:rsidRDefault="00AF3B49" w:rsidP="00087EDF">
      <w:pPr>
        <w:spacing w:line="360" w:lineRule="auto"/>
        <w:rPr>
          <w:rFonts w:ascii="Verdana" w:hAnsi="Verdana"/>
          <w:color w:val="000000"/>
          <w:sz w:val="20"/>
          <w:szCs w:val="20"/>
        </w:rPr>
      </w:pPr>
    </w:p>
    <w:p w14:paraId="5B4B4963" w14:textId="11A566E0" w:rsidR="00EA139C" w:rsidRDefault="004A3BD2" w:rsidP="00087EDF">
      <w:pPr>
        <w:spacing w:line="360" w:lineRule="auto"/>
        <w:rPr>
          <w:rFonts w:ascii="Verdana" w:eastAsia="Verdana" w:hAnsi="Verdana" w:cs="Verdana"/>
          <w:color w:val="000000"/>
          <w:sz w:val="20"/>
          <w:szCs w:val="20"/>
        </w:rPr>
      </w:pPr>
      <w:r>
        <w:rPr>
          <w:rFonts w:ascii="Verdana" w:hAnsi="Verdana"/>
          <w:color w:val="000000"/>
          <w:sz w:val="20"/>
          <w:szCs w:val="20"/>
        </w:rPr>
        <w:t xml:space="preserve">Der AQ </w:t>
      </w:r>
      <w:proofErr w:type="spellStart"/>
      <w:r>
        <w:rPr>
          <w:rFonts w:ascii="Verdana" w:hAnsi="Verdana"/>
          <w:color w:val="000000"/>
          <w:sz w:val="20"/>
          <w:szCs w:val="20"/>
        </w:rPr>
        <w:t>Contrast</w:t>
      </w:r>
      <w:proofErr w:type="spellEnd"/>
      <w:r>
        <w:rPr>
          <w:rFonts w:ascii="Verdana" w:hAnsi="Verdana"/>
          <w:color w:val="000000"/>
          <w:sz w:val="20"/>
          <w:szCs w:val="20"/>
        </w:rPr>
        <w:t xml:space="preserve"> </w:t>
      </w:r>
      <w:proofErr w:type="spellStart"/>
      <w:r>
        <w:rPr>
          <w:rFonts w:ascii="Verdana" w:hAnsi="Verdana"/>
          <w:color w:val="000000"/>
          <w:sz w:val="20"/>
          <w:szCs w:val="20"/>
        </w:rPr>
        <w:t>Enhancer</w:t>
      </w:r>
      <w:proofErr w:type="spellEnd"/>
      <w:r>
        <w:rPr>
          <w:rFonts w:ascii="Verdana" w:hAnsi="Verdana"/>
          <w:color w:val="000000"/>
          <w:sz w:val="20"/>
          <w:szCs w:val="20"/>
        </w:rPr>
        <w:t xml:space="preserve"> wurde zwar speziell für die Verwendung bei Wasserlos-Offsetplatten der </w:t>
      </w:r>
      <w:proofErr w:type="spellStart"/>
      <w:r>
        <w:rPr>
          <w:rFonts w:ascii="Verdana" w:hAnsi="Verdana"/>
          <w:color w:val="000000"/>
          <w:sz w:val="20"/>
          <w:szCs w:val="20"/>
        </w:rPr>
        <w:t>Toray</w:t>
      </w:r>
      <w:proofErr w:type="spellEnd"/>
      <w:r>
        <w:rPr>
          <w:rFonts w:ascii="Verdana" w:hAnsi="Verdana"/>
          <w:color w:val="000000"/>
          <w:sz w:val="20"/>
          <w:szCs w:val="20"/>
        </w:rPr>
        <w:t xml:space="preserve"> IMPRIMA ‘J’ Serie entwickelt, er eignet sich jedoch auch für das gesamte Programm der </w:t>
      </w:r>
      <w:proofErr w:type="spellStart"/>
      <w:r>
        <w:rPr>
          <w:rFonts w:ascii="Verdana" w:hAnsi="Verdana"/>
          <w:color w:val="000000"/>
          <w:sz w:val="20"/>
          <w:szCs w:val="20"/>
        </w:rPr>
        <w:t>Toray</w:t>
      </w:r>
      <w:proofErr w:type="spellEnd"/>
      <w:r>
        <w:rPr>
          <w:rFonts w:ascii="Verdana" w:hAnsi="Verdana"/>
          <w:color w:val="000000"/>
          <w:sz w:val="20"/>
          <w:szCs w:val="20"/>
        </w:rPr>
        <w:t xml:space="preserve"> Wasserlos-Offsetplatten, wenn eine Kontraststeigerung nötig ist.</w:t>
      </w:r>
    </w:p>
    <w:p w14:paraId="4DE46A17" w14:textId="77777777" w:rsidR="00EA139C" w:rsidRDefault="00EA139C" w:rsidP="00087EDF">
      <w:pPr>
        <w:spacing w:line="360" w:lineRule="auto"/>
        <w:rPr>
          <w:rFonts w:ascii="Verdana" w:eastAsia="Verdana" w:hAnsi="Verdana" w:cs="Verdana"/>
          <w:color w:val="000000"/>
          <w:sz w:val="20"/>
          <w:szCs w:val="20"/>
        </w:rPr>
      </w:pPr>
    </w:p>
    <w:p w14:paraId="6BA83A6D" w14:textId="31846BCA" w:rsidR="00736547" w:rsidRDefault="00087EDF" w:rsidP="00087EDF">
      <w:pPr>
        <w:spacing w:line="360" w:lineRule="auto"/>
        <w:rPr>
          <w:rFonts w:ascii="Verdana" w:hAnsi="Verdana"/>
          <w:color w:val="000000"/>
          <w:sz w:val="20"/>
          <w:szCs w:val="20"/>
        </w:rPr>
      </w:pPr>
      <w:r>
        <w:rPr>
          <w:rFonts w:ascii="Verdana" w:hAnsi="Verdana"/>
          <w:color w:val="000000"/>
          <w:sz w:val="20"/>
          <w:szCs w:val="20"/>
        </w:rPr>
        <w:t xml:space="preserve">Nähere Informationen über den wasserlosen Offsetdruck und die Produkte und Dienstleistungen von </w:t>
      </w:r>
      <w:proofErr w:type="spellStart"/>
      <w:r>
        <w:rPr>
          <w:rFonts w:ascii="Verdana" w:hAnsi="Verdana"/>
          <w:color w:val="000000"/>
          <w:sz w:val="20"/>
          <w:szCs w:val="20"/>
        </w:rPr>
        <w:t>Toray</w:t>
      </w:r>
      <w:proofErr w:type="spellEnd"/>
      <w:r>
        <w:rPr>
          <w:rFonts w:ascii="Verdana" w:hAnsi="Verdana"/>
          <w:color w:val="000000"/>
          <w:sz w:val="20"/>
          <w:szCs w:val="20"/>
        </w:rPr>
        <w:t xml:space="preserve"> sind auf der Website des Unternehmens zu finden: </w:t>
      </w:r>
      <w:hyperlink r:id="rId8" w:history="1">
        <w:r>
          <w:rPr>
            <w:rStyle w:val="Hyperlink"/>
            <w:rFonts w:ascii="Verdana" w:hAnsi="Verdana"/>
            <w:sz w:val="20"/>
            <w:szCs w:val="20"/>
          </w:rPr>
          <w:t>www.toraywaterless.com</w:t>
        </w:r>
      </w:hyperlink>
      <w:r>
        <w:rPr>
          <w:rFonts w:ascii="Verdana" w:hAnsi="Verdana"/>
          <w:color w:val="000000"/>
          <w:sz w:val="20"/>
          <w:szCs w:val="20"/>
        </w:rPr>
        <w:t>.</w:t>
      </w:r>
    </w:p>
    <w:p w14:paraId="4027FBF9" w14:textId="58FA6642" w:rsidR="00AF3B49" w:rsidRDefault="00AF3B49" w:rsidP="00087EDF">
      <w:pPr>
        <w:spacing w:line="360" w:lineRule="auto"/>
        <w:rPr>
          <w:rFonts w:ascii="Verdana" w:eastAsia="Verdana" w:hAnsi="Verdana" w:cs="Verdana"/>
          <w:color w:val="000000"/>
          <w:sz w:val="20"/>
          <w:szCs w:val="20"/>
        </w:rPr>
      </w:pPr>
    </w:p>
    <w:p w14:paraId="1931D3E9" w14:textId="77777777" w:rsidR="00AF3B49" w:rsidRDefault="00AF3B49" w:rsidP="00087EDF">
      <w:pPr>
        <w:spacing w:line="360" w:lineRule="auto"/>
        <w:rPr>
          <w:rFonts w:ascii="Verdana" w:eastAsia="Verdana" w:hAnsi="Verdana" w:cs="Verdana"/>
          <w:color w:val="000000"/>
          <w:sz w:val="20"/>
          <w:szCs w:val="20"/>
        </w:rPr>
      </w:pPr>
    </w:p>
    <w:p w14:paraId="32D26AD8" w14:textId="3543FECA" w:rsidR="00EF04E9" w:rsidRDefault="00EF04E9" w:rsidP="00EF04E9">
      <w:pPr>
        <w:spacing w:line="360" w:lineRule="auto"/>
        <w:jc w:val="both"/>
        <w:rPr>
          <w:rFonts w:ascii="Verdana" w:eastAsia="Verdana" w:hAnsi="Verdana" w:cs="Verdana"/>
          <w:b/>
          <w:sz w:val="20"/>
          <w:szCs w:val="20"/>
        </w:rPr>
      </w:pPr>
      <w:r>
        <w:rPr>
          <w:rFonts w:ascii="Verdana" w:hAnsi="Verdana"/>
          <w:b/>
          <w:sz w:val="20"/>
          <w:szCs w:val="20"/>
        </w:rPr>
        <w:t>Bilder und Bildunterschriften:</w:t>
      </w:r>
    </w:p>
    <w:p w14:paraId="0C924EAC" w14:textId="77777777" w:rsidR="00EF04E9" w:rsidRPr="00EF04E9" w:rsidRDefault="00EF04E9" w:rsidP="00EF04E9">
      <w:pPr>
        <w:spacing w:line="360" w:lineRule="auto"/>
        <w:jc w:val="both"/>
        <w:rPr>
          <w:rFonts w:ascii="Verdana" w:eastAsia="Verdana" w:hAnsi="Verdana" w:cs="Verdana"/>
          <w:b/>
          <w:sz w:val="20"/>
          <w:szCs w:val="20"/>
        </w:rPr>
      </w:pPr>
    </w:p>
    <w:p w14:paraId="05F9DE20" w14:textId="03500AE0" w:rsidR="00EF04E9" w:rsidRDefault="00EF04E9" w:rsidP="00087EDF">
      <w:pPr>
        <w:spacing w:line="360" w:lineRule="auto"/>
        <w:rPr>
          <w:rFonts w:ascii="Verdana" w:eastAsia="Verdana" w:hAnsi="Verdana" w:cs="Verdana"/>
          <w:color w:val="000000"/>
          <w:sz w:val="20"/>
          <w:szCs w:val="20"/>
        </w:rPr>
      </w:pPr>
      <w:r>
        <w:rPr>
          <w:rFonts w:ascii="Verdana" w:hAnsi="Verdana"/>
          <w:noProof/>
          <w:color w:val="000000"/>
          <w:sz w:val="20"/>
          <w:szCs w:val="20"/>
        </w:rPr>
        <w:drawing>
          <wp:inline distT="0" distB="0" distL="0" distR="0" wp14:anchorId="79B2CC7D" wp14:editId="0E1CF45A">
            <wp:extent cx="1953227" cy="1466850"/>
            <wp:effectExtent l="0" t="0" r="9525" b="0"/>
            <wp:docPr id="1" name="Picture 1" descr="A close up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E_pr20001_AQ_Contrast_Enhancer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1304" cy="1472916"/>
                    </a:xfrm>
                    <a:prstGeom prst="rect">
                      <a:avLst/>
                    </a:prstGeom>
                  </pic:spPr>
                </pic:pic>
              </a:graphicData>
            </a:graphic>
          </wp:inline>
        </w:drawing>
      </w:r>
      <w:r>
        <w:rPr>
          <w:rFonts w:ascii="Verdana" w:hAnsi="Verdana"/>
          <w:color w:val="000000"/>
          <w:sz w:val="20"/>
          <w:szCs w:val="20"/>
        </w:rPr>
        <w:tab/>
      </w:r>
      <w:r>
        <w:rPr>
          <w:rFonts w:ascii="Verdana" w:hAnsi="Verdana"/>
          <w:color w:val="000000"/>
          <w:sz w:val="20"/>
          <w:szCs w:val="20"/>
        </w:rPr>
        <w:tab/>
      </w:r>
      <w:r>
        <w:rPr>
          <w:noProof/>
        </w:rPr>
        <w:drawing>
          <wp:inline distT="0" distB="0" distL="0" distR="0" wp14:anchorId="3D87F14A" wp14:editId="43858D70">
            <wp:extent cx="1114425" cy="1485900"/>
            <wp:effectExtent l="0" t="0" r="9525" b="0"/>
            <wp:docPr id="2" name="Picture 2" descr="A close up of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E_pr20001_AQ_Contrast_Enhanc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73" cy="1500364"/>
                    </a:xfrm>
                    <a:prstGeom prst="rect">
                      <a:avLst/>
                    </a:prstGeom>
                  </pic:spPr>
                </pic:pic>
              </a:graphicData>
            </a:graphic>
          </wp:inline>
        </w:drawing>
      </w:r>
    </w:p>
    <w:p w14:paraId="7001746D" w14:textId="422B9F39" w:rsidR="00EF04E9" w:rsidRPr="00471541" w:rsidRDefault="00471541" w:rsidP="00087EDF">
      <w:pPr>
        <w:spacing w:line="360" w:lineRule="auto"/>
        <w:rPr>
          <w:rFonts w:ascii="Verdana" w:eastAsia="Verdana" w:hAnsi="Verdana" w:cs="Verdana"/>
          <w:color w:val="000000"/>
          <w:sz w:val="16"/>
          <w:szCs w:val="16"/>
        </w:rPr>
      </w:pPr>
      <w:r>
        <w:rPr>
          <w:rFonts w:ascii="Verdana" w:hAnsi="Verdana"/>
          <w:color w:val="000000"/>
          <w:sz w:val="16"/>
          <w:szCs w:val="16"/>
        </w:rPr>
        <w:t xml:space="preserve">Bildunterschriften: Der neue umweltfreundliche AQ </w:t>
      </w:r>
      <w:proofErr w:type="spellStart"/>
      <w:r>
        <w:rPr>
          <w:rFonts w:ascii="Verdana" w:hAnsi="Verdana"/>
          <w:color w:val="000000"/>
          <w:sz w:val="16"/>
          <w:szCs w:val="16"/>
        </w:rPr>
        <w:t>Contrast</w:t>
      </w:r>
      <w:proofErr w:type="spellEnd"/>
      <w:r>
        <w:rPr>
          <w:rFonts w:ascii="Verdana" w:hAnsi="Verdana"/>
          <w:color w:val="000000"/>
          <w:sz w:val="16"/>
          <w:szCs w:val="16"/>
        </w:rPr>
        <w:t xml:space="preserve"> </w:t>
      </w:r>
      <w:proofErr w:type="spellStart"/>
      <w:r>
        <w:rPr>
          <w:rFonts w:ascii="Verdana" w:hAnsi="Verdana"/>
          <w:color w:val="000000"/>
          <w:sz w:val="16"/>
          <w:szCs w:val="16"/>
        </w:rPr>
        <w:t>Enhancer</w:t>
      </w:r>
      <w:proofErr w:type="spellEnd"/>
      <w:r>
        <w:rPr>
          <w:rFonts w:ascii="Verdana" w:hAnsi="Verdana"/>
          <w:color w:val="000000"/>
          <w:sz w:val="16"/>
          <w:szCs w:val="16"/>
        </w:rPr>
        <w:t xml:space="preserve"> für Wasserlos-Offsetplatten von </w:t>
      </w:r>
      <w:proofErr w:type="spellStart"/>
      <w:r>
        <w:rPr>
          <w:rFonts w:ascii="Verdana" w:hAnsi="Verdana"/>
          <w:color w:val="000000"/>
          <w:sz w:val="16"/>
          <w:szCs w:val="16"/>
        </w:rPr>
        <w:t>Toray</w:t>
      </w:r>
      <w:proofErr w:type="spellEnd"/>
      <w:r>
        <w:rPr>
          <w:rFonts w:ascii="Verdana" w:hAnsi="Verdana"/>
          <w:color w:val="000000"/>
          <w:sz w:val="16"/>
          <w:szCs w:val="16"/>
        </w:rPr>
        <w:t>.</w:t>
      </w:r>
    </w:p>
    <w:p w14:paraId="3E7783E8" w14:textId="7184C522" w:rsidR="00EF04E9" w:rsidRDefault="00EF04E9" w:rsidP="00087EDF">
      <w:pPr>
        <w:spacing w:line="360" w:lineRule="auto"/>
        <w:rPr>
          <w:rFonts w:ascii="Verdana" w:eastAsia="Verdana" w:hAnsi="Verdana" w:cs="Verdana"/>
          <w:color w:val="000000"/>
          <w:sz w:val="20"/>
          <w:szCs w:val="20"/>
        </w:rPr>
      </w:pPr>
    </w:p>
    <w:p w14:paraId="435F7F47" w14:textId="7229E40E" w:rsidR="00736547" w:rsidRPr="00544815" w:rsidRDefault="00736547" w:rsidP="00A82C9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 </w:t>
      </w:r>
    </w:p>
    <w:p w14:paraId="3F0365AC" w14:textId="77777777" w:rsidR="00550E50" w:rsidRDefault="00550E50">
      <w:pPr>
        <w:rPr>
          <w:rFonts w:ascii="Verdana" w:hAnsi="Verdana"/>
          <w:b/>
          <w:sz w:val="20"/>
        </w:rPr>
      </w:pPr>
      <w:r>
        <w:rPr>
          <w:rFonts w:ascii="Verdana" w:hAnsi="Verdana"/>
          <w:b/>
          <w:sz w:val="20"/>
        </w:rPr>
        <w:br w:type="page"/>
      </w:r>
    </w:p>
    <w:p w14:paraId="25764927" w14:textId="20462B9A" w:rsidR="00B6016D" w:rsidRDefault="00B6016D" w:rsidP="00B6016D">
      <w:pPr>
        <w:rPr>
          <w:rFonts w:ascii="Verdana" w:hAnsi="Verdana"/>
          <w:b/>
          <w:sz w:val="20"/>
        </w:rPr>
      </w:pPr>
      <w:r>
        <w:rPr>
          <w:rFonts w:ascii="Verdana" w:hAnsi="Verdana"/>
          <w:b/>
          <w:sz w:val="20"/>
        </w:rPr>
        <w:lastRenderedPageBreak/>
        <w:t xml:space="preserve">Über </w:t>
      </w:r>
      <w:proofErr w:type="spellStart"/>
      <w:r>
        <w:rPr>
          <w:rFonts w:ascii="Verdana" w:hAnsi="Verdana"/>
          <w:b/>
          <w:sz w:val="20"/>
        </w:rPr>
        <w:t>Toray</w:t>
      </w:r>
      <w:proofErr w:type="spellEnd"/>
    </w:p>
    <w:p w14:paraId="45E11AD5" w14:textId="77777777" w:rsidR="00B6016D" w:rsidRPr="006917C1" w:rsidRDefault="00B6016D" w:rsidP="00B6016D">
      <w:pPr>
        <w:rPr>
          <w:rFonts w:ascii="Verdana" w:hAnsi="Verdana"/>
          <w:b/>
          <w:sz w:val="20"/>
        </w:rPr>
      </w:pPr>
    </w:p>
    <w:p w14:paraId="67CF4A06" w14:textId="77777777" w:rsidR="00B6016D" w:rsidRPr="007635BA" w:rsidRDefault="00B6016D" w:rsidP="00B6016D">
      <w:pPr>
        <w:spacing w:line="360" w:lineRule="auto"/>
        <w:jc w:val="both"/>
        <w:rPr>
          <w:rFonts w:ascii="Verdana" w:hAnsi="Verdana"/>
          <w:sz w:val="20"/>
          <w:szCs w:val="20"/>
        </w:rPr>
      </w:pPr>
      <w:proofErr w:type="spellStart"/>
      <w:r>
        <w:rPr>
          <w:rFonts w:ascii="Verdana" w:hAnsi="Verdana"/>
          <w:sz w:val="20"/>
          <w:szCs w:val="20"/>
        </w:rPr>
        <w:t>Toray</w:t>
      </w:r>
      <w:proofErr w:type="spellEnd"/>
      <w:r>
        <w:rPr>
          <w:rFonts w:ascii="Verdana" w:hAnsi="Verdana"/>
          <w:sz w:val="20"/>
          <w:szCs w:val="20"/>
        </w:rPr>
        <w:t xml:space="preserve"> Industries Inc., der weltweit führende Hersteller von Druckplatten für den wasserlosen Offsetdruck, wurde 1926 gegründet. Mit Produktionswerken und Vertriebsniederlassungen in Asien, Europa, dem Nahen Osten sowie Süd- und Nordamerika ist das Unternehmen global vertreten.</w:t>
      </w:r>
      <w:r>
        <w:rPr>
          <w:rFonts w:ascii="Verdana" w:hAnsi="Verdana"/>
          <w:sz w:val="20"/>
        </w:rPr>
        <w:t xml:space="preserve"> Hauptgeschäftsfelder von </w:t>
      </w:r>
      <w:proofErr w:type="spellStart"/>
      <w:r>
        <w:rPr>
          <w:rFonts w:ascii="Verdana" w:hAnsi="Verdana"/>
          <w:sz w:val="20"/>
        </w:rPr>
        <w:t>Toray</w:t>
      </w:r>
      <w:proofErr w:type="spellEnd"/>
      <w:r>
        <w:rPr>
          <w:rFonts w:ascii="Verdana" w:hAnsi="Verdana"/>
          <w:sz w:val="20"/>
        </w:rPr>
        <w:t xml:space="preserve"> sind Gewebe und Textilien, Kunststoffe und Chemikalien, IT-nahe Produkte, Umwelt- und ingenieurtechnische Lösungen, Kohlefaserverbundwerkstoffe, Biowissenschaft und andere Bereiche. </w:t>
      </w:r>
      <w:r>
        <w:rPr>
          <w:rFonts w:ascii="Verdana" w:hAnsi="Verdana"/>
          <w:sz w:val="20"/>
          <w:szCs w:val="20"/>
        </w:rPr>
        <w:t xml:space="preserve">Zahlreiche Produkte werden auf Grundlage einer firmeneigenen Polymertechnologie entwickelt und in der Elektronik-, Verpackungs-, Textil-, Kraftfahrzeug- und Luftfahrtindustrie eingesetzt. </w:t>
      </w:r>
      <w:r>
        <w:rPr>
          <w:rFonts w:ascii="Verdana" w:hAnsi="Verdana"/>
          <w:sz w:val="20"/>
        </w:rPr>
        <w:t>Der letzte Jahresumsatz lag bei annähernd 15 Mrd. €.</w:t>
      </w:r>
    </w:p>
    <w:p w14:paraId="1657B08F" w14:textId="77777777" w:rsidR="00B6016D" w:rsidRDefault="00B6016D" w:rsidP="00B6016D">
      <w:pPr>
        <w:spacing w:line="360" w:lineRule="auto"/>
        <w:jc w:val="both"/>
        <w:rPr>
          <w:rFonts w:ascii="Verdana" w:hAnsi="Verdana"/>
          <w:bCs/>
          <w:sz w:val="20"/>
          <w:szCs w:val="20"/>
        </w:rPr>
      </w:pPr>
    </w:p>
    <w:p w14:paraId="3D1D1266" w14:textId="77777777" w:rsidR="00B6016D" w:rsidRPr="005E7575" w:rsidRDefault="00B6016D" w:rsidP="00B6016D">
      <w:pPr>
        <w:spacing w:line="360" w:lineRule="auto"/>
        <w:jc w:val="both"/>
        <w:rPr>
          <w:rFonts w:ascii="Verdana" w:hAnsi="Verdana"/>
          <w:sz w:val="20"/>
          <w:szCs w:val="20"/>
        </w:rPr>
      </w:pPr>
      <w:proofErr w:type="spellStart"/>
      <w:r>
        <w:rPr>
          <w:rFonts w:ascii="Verdana" w:hAnsi="Verdana"/>
          <w:bCs/>
          <w:sz w:val="20"/>
          <w:szCs w:val="20"/>
        </w:rPr>
        <w:t>Toray</w:t>
      </w:r>
      <w:proofErr w:type="spellEnd"/>
      <w:r>
        <w:rPr>
          <w:rFonts w:ascii="Verdana" w:hAnsi="Verdana"/>
          <w:bCs/>
          <w:sz w:val="20"/>
          <w:szCs w:val="20"/>
        </w:rPr>
        <w:t xml:space="preserve"> Graphics, eine Tochtergesellschaft von </w:t>
      </w:r>
      <w:proofErr w:type="spellStart"/>
      <w:r>
        <w:rPr>
          <w:rFonts w:ascii="Verdana" w:hAnsi="Verdana"/>
          <w:bCs/>
          <w:sz w:val="20"/>
          <w:szCs w:val="20"/>
        </w:rPr>
        <w:t>Toray</w:t>
      </w:r>
      <w:proofErr w:type="spellEnd"/>
      <w:r>
        <w:rPr>
          <w:rFonts w:ascii="Verdana" w:hAnsi="Verdana"/>
          <w:bCs/>
          <w:sz w:val="20"/>
          <w:szCs w:val="20"/>
        </w:rPr>
        <w:t xml:space="preserve"> Textiles Central Europe (TTCE), hat seinen Sitz in der Tschechischen Republik und betreibt eine hochmoderne Produktionslinie für wasserlose Druckplatten. An dem Standort in </w:t>
      </w:r>
      <w:proofErr w:type="spellStart"/>
      <w:r>
        <w:rPr>
          <w:rFonts w:ascii="Verdana" w:hAnsi="Verdana"/>
          <w:bCs/>
          <w:sz w:val="20"/>
          <w:szCs w:val="20"/>
        </w:rPr>
        <w:t>Prostějov</w:t>
      </w:r>
      <w:proofErr w:type="spellEnd"/>
      <w:r>
        <w:rPr>
          <w:rFonts w:ascii="Verdana" w:hAnsi="Verdana"/>
          <w:bCs/>
          <w:sz w:val="20"/>
          <w:szCs w:val="20"/>
        </w:rPr>
        <w:t xml:space="preserve">, mitten in Europa, sind alle Geschäftsaktivitäten, wie Vertrieb, Kundendienst, Marketing, Produktion sowie Forschung und Entwicklung zusammengefasst, um das Netzwerk aus unabhängigen Händlern und </w:t>
      </w:r>
      <w:r>
        <w:rPr>
          <w:rFonts w:ascii="Verdana" w:hAnsi="Verdana"/>
          <w:sz w:val="20"/>
          <w:szCs w:val="20"/>
        </w:rPr>
        <w:t>Vertriebspartnern schnell und effizient unterstützen zu können.</w:t>
      </w:r>
    </w:p>
    <w:p w14:paraId="3A1215E8" w14:textId="6112CD5D" w:rsidR="00487DFA" w:rsidRDefault="00487DFA" w:rsidP="008A65EA">
      <w:pPr>
        <w:spacing w:line="360" w:lineRule="auto"/>
        <w:rPr>
          <w:rFonts w:ascii="Verdana" w:hAnsi="Verdana"/>
          <w:b/>
          <w:sz w:val="20"/>
        </w:rPr>
      </w:pPr>
    </w:p>
    <w:p w14:paraId="295D537D" w14:textId="77777777" w:rsidR="00B6016D" w:rsidRDefault="00B6016D" w:rsidP="008A65EA">
      <w:pPr>
        <w:spacing w:line="360" w:lineRule="auto"/>
        <w:rPr>
          <w:rFonts w:ascii="Verdana" w:hAnsi="Verdana"/>
          <w:b/>
          <w:sz w:val="20"/>
        </w:rPr>
      </w:pPr>
    </w:p>
    <w:p w14:paraId="6A3D5525" w14:textId="38CED8C7" w:rsidR="008A65EA" w:rsidRPr="002E7AD4" w:rsidRDefault="002E7AD4" w:rsidP="008A65EA">
      <w:pPr>
        <w:spacing w:line="360" w:lineRule="auto"/>
        <w:rPr>
          <w:rFonts w:ascii="Verdana" w:hAnsi="Verdana"/>
          <w:b/>
          <w:sz w:val="20"/>
        </w:rPr>
      </w:pPr>
      <w:r>
        <w:rPr>
          <w:rFonts w:ascii="Verdana" w:hAnsi="Verdana"/>
          <w:b/>
          <w:sz w:val="20"/>
        </w:rPr>
        <w:t>Pressekontakte:</w:t>
      </w:r>
    </w:p>
    <w:p w14:paraId="4DF86B12"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szCs w:val="20"/>
        </w:rPr>
        <w:t>DUOMEDIA</w:t>
      </w:r>
    </w:p>
    <w:p w14:paraId="4E306A54"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Monika Dürr </w:t>
      </w:r>
    </w:p>
    <w:p w14:paraId="326BFBB9"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Tel.: +49 6104 944 895 </w:t>
      </w:r>
    </w:p>
    <w:p w14:paraId="73A4AE90" w14:textId="051399F1"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E-Mail: </w:t>
      </w:r>
      <w:hyperlink r:id="rId11" w:history="1">
        <w:r>
          <w:rPr>
            <w:rStyle w:val="Hyperlink"/>
            <w:rFonts w:ascii="Verdana" w:hAnsi="Verdana"/>
            <w:sz w:val="20"/>
          </w:rPr>
          <w:t>monika.d@duomedia.com</w:t>
        </w:r>
      </w:hyperlink>
      <w:r>
        <w:rPr>
          <w:rFonts w:ascii="Verdana" w:hAnsi="Verdana"/>
          <w:sz w:val="20"/>
          <w:szCs w:val="20"/>
        </w:rPr>
        <w:t xml:space="preserve"> </w:t>
      </w:r>
    </w:p>
    <w:p w14:paraId="0FC9B9A9" w14:textId="77777777" w:rsidR="008A65EA" w:rsidRPr="00491530" w:rsidRDefault="004934B2"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2" w:history="1">
        <w:r w:rsidR="00BD4649">
          <w:rPr>
            <w:rStyle w:val="Hyperlink"/>
            <w:rFonts w:ascii="Verdana" w:hAnsi="Verdana"/>
            <w:sz w:val="20"/>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TORAY </w:t>
      </w:r>
    </w:p>
    <w:p w14:paraId="5C9BA656"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IMPRIMA – Graphics Division</w:t>
      </w:r>
    </w:p>
    <w:p w14:paraId="5A4916E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proofErr w:type="spellStart"/>
      <w:r>
        <w:rPr>
          <w:rFonts w:ascii="Verdana" w:hAnsi="Verdana"/>
          <w:b/>
          <w:color w:val="000000"/>
          <w:sz w:val="20"/>
        </w:rPr>
        <w:t>Toray</w:t>
      </w:r>
      <w:proofErr w:type="spellEnd"/>
      <w:r>
        <w:rPr>
          <w:rFonts w:ascii="Verdana" w:hAnsi="Verdana"/>
          <w:b/>
          <w:color w:val="000000"/>
          <w:sz w:val="20"/>
        </w:rPr>
        <w:t xml:space="preserve"> Textiles Central Europe </w:t>
      </w:r>
      <w:proofErr w:type="spellStart"/>
      <w:r>
        <w:rPr>
          <w:rFonts w:ascii="Verdana" w:hAnsi="Verdana"/>
          <w:b/>
          <w:color w:val="000000"/>
          <w:sz w:val="20"/>
        </w:rPr>
        <w:t>s.r.o</w:t>
      </w:r>
      <w:proofErr w:type="spellEnd"/>
      <w:r>
        <w:rPr>
          <w:rFonts w:ascii="Verdana" w:hAnsi="Verdana"/>
          <w:b/>
          <w:color w:val="000000"/>
          <w:sz w:val="20"/>
        </w:rPr>
        <w:t>.</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spellStart"/>
      <w:r>
        <w:rPr>
          <w:rFonts w:ascii="Verdana" w:hAnsi="Verdana"/>
          <w:color w:val="000000"/>
          <w:sz w:val="20"/>
        </w:rPr>
        <w:t>Prumyslová</w:t>
      </w:r>
      <w:proofErr w:type="spellEnd"/>
      <w:r>
        <w:rPr>
          <w:rFonts w:ascii="Verdana" w:hAnsi="Verdana"/>
          <w:color w:val="000000"/>
          <w:sz w:val="20"/>
        </w:rPr>
        <w:t xml:space="preserve">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 xml:space="preserve">79640 </w:t>
      </w:r>
      <w:proofErr w:type="spellStart"/>
      <w:r>
        <w:rPr>
          <w:rFonts w:ascii="Verdana" w:hAnsi="Verdana"/>
          <w:color w:val="000000"/>
          <w:sz w:val="20"/>
        </w:rPr>
        <w:t>Prostějov</w:t>
      </w:r>
      <w:proofErr w:type="spellEnd"/>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Tschechische Republik</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2381EEAA"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r>
        <w:rPr>
          <w:rFonts w:ascii="Verdana" w:hAnsi="Verdana"/>
          <w:color w:val="000000"/>
          <w:sz w:val="20"/>
        </w:rPr>
        <w:t xml:space="preserve">E-Mail: </w:t>
      </w:r>
      <w:hyperlink r:id="rId13" w:history="1">
        <w:r>
          <w:rPr>
            <w:rStyle w:val="Hyperlink"/>
            <w:rFonts w:ascii="Verdana" w:hAnsi="Verdana"/>
            <w:sz w:val="20"/>
          </w:rPr>
          <w:t>imprima@ttce.toray.cz</w:t>
        </w:r>
      </w:hyperlink>
    </w:p>
    <w:p w14:paraId="4AADC5B3" w14:textId="77777777" w:rsidR="004F5A39" w:rsidRDefault="004934B2" w:rsidP="008A65EA">
      <w:pPr>
        <w:rPr>
          <w:color w:val="FF0000"/>
          <w:u w:val="single"/>
        </w:rPr>
      </w:pPr>
      <w:hyperlink r:id="rId14" w:history="1">
        <w:r w:rsidR="00854FB5">
          <w:rPr>
            <w:rStyle w:val="Hyperlink"/>
            <w:rFonts w:ascii="Verdana" w:hAnsi="Verdana"/>
            <w:sz w:val="20"/>
          </w:rPr>
          <w:t>www.imprima.toray</w:t>
        </w:r>
      </w:hyperlink>
    </w:p>
    <w:sectPr w:rsidR="004F5A39">
      <w:headerReference w:type="default" r:id="rId15"/>
      <w:footerReference w:type="default" r:id="rId16"/>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1ACE2" w14:textId="77777777" w:rsidR="004934B2" w:rsidRDefault="004934B2">
      <w:r>
        <w:separator/>
      </w:r>
    </w:p>
  </w:endnote>
  <w:endnote w:type="continuationSeparator" w:id="0">
    <w:p w14:paraId="4A0EFFFF" w14:textId="77777777" w:rsidR="004934B2" w:rsidRDefault="0049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7B72" w14:textId="77777777" w:rsidR="00AF3B49" w:rsidRDefault="00AF3B49">
    <w:pPr>
      <w:pBdr>
        <w:top w:val="nil"/>
        <w:left w:val="nil"/>
        <w:bottom w:val="nil"/>
        <w:right w:val="nil"/>
        <w:between w:val="nil"/>
      </w:pBdr>
      <w:tabs>
        <w:tab w:val="center" w:pos="4536"/>
        <w:tab w:val="right" w:pos="9072"/>
      </w:tabs>
      <w:jc w:val="right"/>
      <w:rPr>
        <w:color w:val="000000"/>
      </w:rPr>
    </w:pPr>
  </w:p>
  <w:p w14:paraId="15C68963" w14:textId="7D29B4DD" w:rsidR="004F5A39" w:rsidRDefault="00E85AA5">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3011C" w14:textId="77777777" w:rsidR="004934B2" w:rsidRDefault="004934B2">
      <w:r>
        <w:separator/>
      </w:r>
    </w:p>
  </w:footnote>
  <w:footnote w:type="continuationSeparator" w:id="0">
    <w:p w14:paraId="1AC5235B" w14:textId="77777777" w:rsidR="004934B2" w:rsidRDefault="00493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F716" w14:textId="12EA23E5" w:rsidR="004F5A39" w:rsidRDefault="00AE3B52">
    <w:pPr>
      <w:spacing w:before="120" w:after="120"/>
      <w:rPr>
        <w:rFonts w:ascii="Verdana" w:eastAsia="Verdana" w:hAnsi="Verdana" w:cs="Verdana"/>
        <w:color w:val="000000"/>
        <w:sz w:val="14"/>
        <w:szCs w:val="14"/>
      </w:rPr>
    </w:pPr>
    <w:r>
      <w:rPr>
        <w:rFonts w:ascii="Verdana" w:hAnsi="Verdana"/>
        <w:noProof/>
        <w:color w:val="000000"/>
        <w:sz w:val="14"/>
        <w:szCs w:val="14"/>
      </w:rPr>
      <w:drawing>
        <wp:inline distT="0" distB="0" distL="0" distR="0" wp14:anchorId="3B6FBB98" wp14:editId="487C80EC">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w:pict>
            <v:shapetype w14:anchorId="1169C18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237D597C" w:rsidR="004F5A39" w:rsidRDefault="00E85AA5">
    <w:pPr>
      <w:spacing w:before="120" w:after="120"/>
      <w:rPr>
        <w:rFonts w:ascii="Verdana" w:hAnsi="Verdana"/>
        <w:color w:val="000000"/>
        <w:sz w:val="14"/>
        <w:szCs w:val="14"/>
      </w:rPr>
    </w:pPr>
    <w:r>
      <w:rPr>
        <w:rFonts w:ascii="Verdana" w:hAnsi="Verdana"/>
        <w:color w:val="000000"/>
        <w:sz w:val="14"/>
        <w:szCs w:val="14"/>
      </w:rPr>
      <w:t xml:space="preserve">„Add </w:t>
    </w:r>
    <w:proofErr w:type="spellStart"/>
    <w:r>
      <w:rPr>
        <w:rFonts w:ascii="Verdana" w:hAnsi="Verdana"/>
        <w:color w:val="000000"/>
        <w:sz w:val="14"/>
        <w:szCs w:val="14"/>
      </w:rPr>
      <w:t>value</w:t>
    </w:r>
    <w:proofErr w:type="spellEnd"/>
    <w:r>
      <w:rPr>
        <w:rFonts w:ascii="Verdana" w:hAnsi="Verdana"/>
        <w:color w:val="000000"/>
        <w:sz w:val="14"/>
        <w:szCs w:val="14"/>
      </w:rPr>
      <w:t xml:space="preserve"> </w:t>
    </w:r>
    <w:proofErr w:type="spellStart"/>
    <w:r>
      <w:rPr>
        <w:rFonts w:ascii="Verdana" w:hAnsi="Verdana"/>
        <w:color w:val="000000"/>
        <w:sz w:val="14"/>
        <w:szCs w:val="14"/>
      </w:rPr>
      <w:t>to</w:t>
    </w:r>
    <w:proofErr w:type="spellEnd"/>
    <w:r>
      <w:rPr>
        <w:rFonts w:ascii="Verdana" w:hAnsi="Verdana"/>
        <w:color w:val="000000"/>
        <w:sz w:val="14"/>
        <w:szCs w:val="14"/>
      </w:rPr>
      <w:t xml:space="preserve"> </w:t>
    </w:r>
    <w:proofErr w:type="spellStart"/>
    <w:r>
      <w:rPr>
        <w:rFonts w:ascii="Verdana" w:hAnsi="Verdana"/>
        <w:color w:val="000000"/>
        <w:sz w:val="14"/>
        <w:szCs w:val="14"/>
      </w:rPr>
      <w:t>print</w:t>
    </w:r>
    <w:proofErr w:type="spellEnd"/>
    <w:r>
      <w:rPr>
        <w:rFonts w:ascii="Verdana" w:hAnsi="Verdana"/>
        <w:color w:val="000000"/>
        <w:sz w:val="14"/>
        <w:szCs w:val="14"/>
      </w:rPr>
      <w:t>!“</w:t>
    </w:r>
  </w:p>
  <w:p w14:paraId="1ADEA22C" w14:textId="77777777" w:rsidR="00AF3B49" w:rsidRDefault="00AF3B49">
    <w:pPr>
      <w:spacing w:before="120" w:after="120"/>
      <w:rPr>
        <w:rFonts w:ascii="Verdana" w:eastAsia="Verdana" w:hAnsi="Verdana" w:cs="Verdana"/>
        <w:b/>
        <w:color w:val="3A4D9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2038"/>
    <w:multiLevelType w:val="hybridMultilevel"/>
    <w:tmpl w:val="52D08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D35316C"/>
    <w:multiLevelType w:val="hybridMultilevel"/>
    <w:tmpl w:val="80FCE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B06345"/>
    <w:multiLevelType w:val="hybridMultilevel"/>
    <w:tmpl w:val="4ECA045A"/>
    <w:lvl w:ilvl="0" w:tplc="0413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EB1B0B"/>
    <w:multiLevelType w:val="hybridMultilevel"/>
    <w:tmpl w:val="C818CF0C"/>
    <w:lvl w:ilvl="0" w:tplc="E22E9F9C">
      <w:numFmt w:val="bullet"/>
      <w:lvlText w:val="•"/>
      <w:lvlJc w:val="left"/>
      <w:pPr>
        <w:ind w:left="1080" w:hanging="72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39"/>
    <w:rsid w:val="00022D48"/>
    <w:rsid w:val="00025D81"/>
    <w:rsid w:val="00060747"/>
    <w:rsid w:val="00060CCA"/>
    <w:rsid w:val="000715A2"/>
    <w:rsid w:val="000803CC"/>
    <w:rsid w:val="00087EDF"/>
    <w:rsid w:val="000B53AB"/>
    <w:rsid w:val="000E06DD"/>
    <w:rsid w:val="000F14EF"/>
    <w:rsid w:val="000F3292"/>
    <w:rsid w:val="000F4BA5"/>
    <w:rsid w:val="00106E96"/>
    <w:rsid w:val="00111529"/>
    <w:rsid w:val="00117366"/>
    <w:rsid w:val="00120D80"/>
    <w:rsid w:val="00155CC6"/>
    <w:rsid w:val="00164AC8"/>
    <w:rsid w:val="00175050"/>
    <w:rsid w:val="001804F5"/>
    <w:rsid w:val="001D2AE7"/>
    <w:rsid w:val="001E0A51"/>
    <w:rsid w:val="001F224A"/>
    <w:rsid w:val="00205A7F"/>
    <w:rsid w:val="002C4030"/>
    <w:rsid w:val="002D17CB"/>
    <w:rsid w:val="002E3DE0"/>
    <w:rsid w:val="002E7AD4"/>
    <w:rsid w:val="002F1E4E"/>
    <w:rsid w:val="002F20F6"/>
    <w:rsid w:val="00301C7C"/>
    <w:rsid w:val="00320DC3"/>
    <w:rsid w:val="00323246"/>
    <w:rsid w:val="0033558E"/>
    <w:rsid w:val="00347574"/>
    <w:rsid w:val="003847C0"/>
    <w:rsid w:val="003A31B4"/>
    <w:rsid w:val="003B69DC"/>
    <w:rsid w:val="003D0105"/>
    <w:rsid w:val="003D677E"/>
    <w:rsid w:val="003F405D"/>
    <w:rsid w:val="00405B5F"/>
    <w:rsid w:val="00433CCB"/>
    <w:rsid w:val="0044311D"/>
    <w:rsid w:val="004439D2"/>
    <w:rsid w:val="00453840"/>
    <w:rsid w:val="0046731F"/>
    <w:rsid w:val="00471541"/>
    <w:rsid w:val="00487DFA"/>
    <w:rsid w:val="004934B2"/>
    <w:rsid w:val="004A0E55"/>
    <w:rsid w:val="004A3BD2"/>
    <w:rsid w:val="004A63A7"/>
    <w:rsid w:val="004B1EB0"/>
    <w:rsid w:val="004B67DA"/>
    <w:rsid w:val="004E3684"/>
    <w:rsid w:val="004F2632"/>
    <w:rsid w:val="004F5A39"/>
    <w:rsid w:val="004F649A"/>
    <w:rsid w:val="00500330"/>
    <w:rsid w:val="00504AB1"/>
    <w:rsid w:val="00513873"/>
    <w:rsid w:val="005254CD"/>
    <w:rsid w:val="005374CE"/>
    <w:rsid w:val="00544815"/>
    <w:rsid w:val="0054739E"/>
    <w:rsid w:val="00550E50"/>
    <w:rsid w:val="005A7CF8"/>
    <w:rsid w:val="005B357E"/>
    <w:rsid w:val="005C302C"/>
    <w:rsid w:val="005D1B75"/>
    <w:rsid w:val="005F0ACA"/>
    <w:rsid w:val="005F4CCF"/>
    <w:rsid w:val="00601A70"/>
    <w:rsid w:val="00635CFA"/>
    <w:rsid w:val="006470AC"/>
    <w:rsid w:val="006474EF"/>
    <w:rsid w:val="00654896"/>
    <w:rsid w:val="00670F5D"/>
    <w:rsid w:val="00680C11"/>
    <w:rsid w:val="0068581E"/>
    <w:rsid w:val="00687D95"/>
    <w:rsid w:val="00691F8E"/>
    <w:rsid w:val="006947CC"/>
    <w:rsid w:val="006A09A5"/>
    <w:rsid w:val="006A0DD7"/>
    <w:rsid w:val="006A711D"/>
    <w:rsid w:val="006B2D34"/>
    <w:rsid w:val="006B414A"/>
    <w:rsid w:val="006C0AA2"/>
    <w:rsid w:val="006D0C00"/>
    <w:rsid w:val="006D355F"/>
    <w:rsid w:val="006E2191"/>
    <w:rsid w:val="006E2CD7"/>
    <w:rsid w:val="006E54F6"/>
    <w:rsid w:val="006E7B19"/>
    <w:rsid w:val="007155BA"/>
    <w:rsid w:val="007263BA"/>
    <w:rsid w:val="007265BF"/>
    <w:rsid w:val="007319F9"/>
    <w:rsid w:val="00736547"/>
    <w:rsid w:val="0074491A"/>
    <w:rsid w:val="007516C8"/>
    <w:rsid w:val="007731C0"/>
    <w:rsid w:val="00783B2D"/>
    <w:rsid w:val="00786C88"/>
    <w:rsid w:val="007A1396"/>
    <w:rsid w:val="007B09ED"/>
    <w:rsid w:val="007C226F"/>
    <w:rsid w:val="007C4595"/>
    <w:rsid w:val="007C70B5"/>
    <w:rsid w:val="007D6B4F"/>
    <w:rsid w:val="007F490A"/>
    <w:rsid w:val="008171EE"/>
    <w:rsid w:val="00820F49"/>
    <w:rsid w:val="0083514B"/>
    <w:rsid w:val="00842C69"/>
    <w:rsid w:val="00854FB5"/>
    <w:rsid w:val="00866019"/>
    <w:rsid w:val="00867F30"/>
    <w:rsid w:val="00877C02"/>
    <w:rsid w:val="00890DDF"/>
    <w:rsid w:val="008A3183"/>
    <w:rsid w:val="008A65EA"/>
    <w:rsid w:val="008C5781"/>
    <w:rsid w:val="008D27CA"/>
    <w:rsid w:val="008E3307"/>
    <w:rsid w:val="00902AFD"/>
    <w:rsid w:val="009073AC"/>
    <w:rsid w:val="00926493"/>
    <w:rsid w:val="00937C40"/>
    <w:rsid w:val="00975DB9"/>
    <w:rsid w:val="009836FA"/>
    <w:rsid w:val="00991498"/>
    <w:rsid w:val="0099260E"/>
    <w:rsid w:val="009953B1"/>
    <w:rsid w:val="009A19C8"/>
    <w:rsid w:val="009B104C"/>
    <w:rsid w:val="009E23DF"/>
    <w:rsid w:val="009E637F"/>
    <w:rsid w:val="009F545F"/>
    <w:rsid w:val="00A25629"/>
    <w:rsid w:val="00A5196B"/>
    <w:rsid w:val="00A51E29"/>
    <w:rsid w:val="00A67493"/>
    <w:rsid w:val="00A82C9A"/>
    <w:rsid w:val="00A97AC2"/>
    <w:rsid w:val="00AA29BF"/>
    <w:rsid w:val="00AA5500"/>
    <w:rsid w:val="00AA5B6D"/>
    <w:rsid w:val="00AB09F0"/>
    <w:rsid w:val="00AB1739"/>
    <w:rsid w:val="00AC3A5A"/>
    <w:rsid w:val="00AE3B52"/>
    <w:rsid w:val="00AF3B49"/>
    <w:rsid w:val="00B00B5E"/>
    <w:rsid w:val="00B040E8"/>
    <w:rsid w:val="00B07A34"/>
    <w:rsid w:val="00B23EDA"/>
    <w:rsid w:val="00B6016D"/>
    <w:rsid w:val="00B73793"/>
    <w:rsid w:val="00B942C8"/>
    <w:rsid w:val="00BA6BB4"/>
    <w:rsid w:val="00BD4649"/>
    <w:rsid w:val="00BE5F3F"/>
    <w:rsid w:val="00C00239"/>
    <w:rsid w:val="00C12B87"/>
    <w:rsid w:val="00C46BCB"/>
    <w:rsid w:val="00C505A1"/>
    <w:rsid w:val="00C6762F"/>
    <w:rsid w:val="00C7657E"/>
    <w:rsid w:val="00CA5CF8"/>
    <w:rsid w:val="00CC015B"/>
    <w:rsid w:val="00CC57E7"/>
    <w:rsid w:val="00D14E48"/>
    <w:rsid w:val="00D21CCA"/>
    <w:rsid w:val="00D243F6"/>
    <w:rsid w:val="00D64461"/>
    <w:rsid w:val="00D656A2"/>
    <w:rsid w:val="00D7455A"/>
    <w:rsid w:val="00D82B66"/>
    <w:rsid w:val="00D90C92"/>
    <w:rsid w:val="00DB4C50"/>
    <w:rsid w:val="00DC35B7"/>
    <w:rsid w:val="00DC7B41"/>
    <w:rsid w:val="00DD10B7"/>
    <w:rsid w:val="00DD3552"/>
    <w:rsid w:val="00DD569E"/>
    <w:rsid w:val="00DF035A"/>
    <w:rsid w:val="00DF23B4"/>
    <w:rsid w:val="00DF3C26"/>
    <w:rsid w:val="00E02647"/>
    <w:rsid w:val="00E12A39"/>
    <w:rsid w:val="00E26984"/>
    <w:rsid w:val="00E34C26"/>
    <w:rsid w:val="00E371FD"/>
    <w:rsid w:val="00E457D4"/>
    <w:rsid w:val="00E62AA4"/>
    <w:rsid w:val="00E766D4"/>
    <w:rsid w:val="00E85AA5"/>
    <w:rsid w:val="00EA139C"/>
    <w:rsid w:val="00EA30D3"/>
    <w:rsid w:val="00EA397A"/>
    <w:rsid w:val="00EB7ACA"/>
    <w:rsid w:val="00EC03AF"/>
    <w:rsid w:val="00EC29F1"/>
    <w:rsid w:val="00EE7949"/>
    <w:rsid w:val="00EF04E9"/>
    <w:rsid w:val="00EF39B7"/>
    <w:rsid w:val="00EF5D17"/>
    <w:rsid w:val="00F02704"/>
    <w:rsid w:val="00F24828"/>
    <w:rsid w:val="00F40499"/>
    <w:rsid w:val="00F50668"/>
    <w:rsid w:val="00F53407"/>
    <w:rsid w:val="00F57F3A"/>
    <w:rsid w:val="00F751DC"/>
    <w:rsid w:val="00F8387E"/>
    <w:rsid w:val="00F874B6"/>
    <w:rsid w:val="00F957D1"/>
    <w:rsid w:val="00FD168F"/>
    <w:rsid w:val="00FE40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A9B55"/>
  <w15:docId w15:val="{0B8CE47A-F48A-47C9-B7C2-1C1BE74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de-D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paragraph" w:styleId="Header">
    <w:name w:val="header"/>
    <w:basedOn w:val="Normal"/>
    <w:link w:val="HeaderChar"/>
    <w:uiPriority w:val="99"/>
    <w:unhideWhenUsed/>
    <w:rsid w:val="00487DFA"/>
    <w:pPr>
      <w:tabs>
        <w:tab w:val="center" w:pos="4536"/>
        <w:tab w:val="right" w:pos="9072"/>
      </w:tabs>
    </w:pPr>
  </w:style>
  <w:style w:type="character" w:customStyle="1" w:styleId="HeaderChar">
    <w:name w:val="Header Char"/>
    <w:basedOn w:val="DefaultParagraphFont"/>
    <w:link w:val="Header"/>
    <w:uiPriority w:val="99"/>
    <w:rsid w:val="00487DFA"/>
  </w:style>
  <w:style w:type="paragraph" w:styleId="Footer">
    <w:name w:val="footer"/>
    <w:basedOn w:val="Normal"/>
    <w:link w:val="FooterChar"/>
    <w:uiPriority w:val="99"/>
    <w:unhideWhenUsed/>
    <w:rsid w:val="00487DFA"/>
    <w:pPr>
      <w:tabs>
        <w:tab w:val="center" w:pos="4536"/>
        <w:tab w:val="right" w:pos="9072"/>
      </w:tabs>
    </w:pPr>
  </w:style>
  <w:style w:type="character" w:customStyle="1" w:styleId="FooterChar">
    <w:name w:val="Footer Char"/>
    <w:basedOn w:val="DefaultParagraphFont"/>
    <w:link w:val="Footer"/>
    <w:uiPriority w:val="99"/>
    <w:rsid w:val="00487DFA"/>
  </w:style>
  <w:style w:type="character" w:styleId="FollowedHyperlink">
    <w:name w:val="FollowedHyperlink"/>
    <w:basedOn w:val="DefaultParagraphFont"/>
    <w:uiPriority w:val="99"/>
    <w:semiHidden/>
    <w:unhideWhenUsed/>
    <w:rsid w:val="004B1EB0"/>
    <w:rPr>
      <w:color w:val="800080" w:themeColor="followedHyperlink"/>
      <w:u w:val="single"/>
    </w:rPr>
  </w:style>
  <w:style w:type="character" w:styleId="Strong">
    <w:name w:val="Strong"/>
    <w:basedOn w:val="DefaultParagraphFont"/>
    <w:uiPriority w:val="22"/>
    <w:qFormat/>
    <w:rsid w:val="004B1EB0"/>
    <w:rPr>
      <w:b/>
      <w:bCs/>
    </w:rPr>
  </w:style>
  <w:style w:type="paragraph" w:styleId="ListParagraph">
    <w:name w:val="List Paragraph"/>
    <w:basedOn w:val="Normal"/>
    <w:uiPriority w:val="34"/>
    <w:qFormat/>
    <w:rsid w:val="00DD5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0426">
      <w:bodyDiv w:val="1"/>
      <w:marLeft w:val="0"/>
      <w:marRight w:val="0"/>
      <w:marTop w:val="0"/>
      <w:marBottom w:val="0"/>
      <w:divBdr>
        <w:top w:val="none" w:sz="0" w:space="0" w:color="auto"/>
        <w:left w:val="none" w:sz="0" w:space="0" w:color="auto"/>
        <w:bottom w:val="none" w:sz="0" w:space="0" w:color="auto"/>
        <w:right w:val="none" w:sz="0" w:space="0" w:color="auto"/>
      </w:divBdr>
    </w:div>
    <w:div w:id="340352975">
      <w:bodyDiv w:val="1"/>
      <w:marLeft w:val="0"/>
      <w:marRight w:val="0"/>
      <w:marTop w:val="0"/>
      <w:marBottom w:val="0"/>
      <w:divBdr>
        <w:top w:val="none" w:sz="0" w:space="0" w:color="auto"/>
        <w:left w:val="none" w:sz="0" w:space="0" w:color="auto"/>
        <w:bottom w:val="none" w:sz="0" w:space="0" w:color="auto"/>
        <w:right w:val="none" w:sz="0" w:space="0" w:color="auto"/>
      </w:divBdr>
    </w:div>
    <w:div w:id="980766178">
      <w:bodyDiv w:val="1"/>
      <w:marLeft w:val="0"/>
      <w:marRight w:val="0"/>
      <w:marTop w:val="0"/>
      <w:marBottom w:val="0"/>
      <w:divBdr>
        <w:top w:val="none" w:sz="0" w:space="0" w:color="auto"/>
        <w:left w:val="none" w:sz="0" w:space="0" w:color="auto"/>
        <w:bottom w:val="none" w:sz="0" w:space="0" w:color="auto"/>
        <w:right w:val="none" w:sz="0" w:space="0" w:color="auto"/>
      </w:divBdr>
    </w:div>
    <w:div w:id="1509832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eu/index.html" TargetMode="External"/><Relationship Id="rId13" Type="http://schemas.openxmlformats.org/officeDocument/2006/relationships/hyperlink" Target="mailto:imprima@ttce.toray.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omedi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onika\AppData\Local\Microsoft\Windows\INetCache\Content.Outlook\IPQZQ2QE\monika.d@duomed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imprima.tor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F2E3B-AEFE-0A47-869A-CF76442A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645</Words>
  <Characters>3682</Characters>
  <Application>Microsoft Office Word</Application>
  <DocSecurity>0</DocSecurity>
  <Lines>30</Lines>
  <Paragraphs>8</Paragraphs>
  <ScaleCrop>false</ScaleCrop>
  <HeadingPairs>
    <vt:vector size="8" baseType="variant">
      <vt:variant>
        <vt:lpstr>Titel</vt:lpstr>
      </vt:variant>
      <vt:variant>
        <vt:i4>1</vt:i4>
      </vt:variant>
      <vt:variant>
        <vt:lpstr>Title</vt:lpstr>
      </vt:variant>
      <vt:variant>
        <vt:i4>1</vt:i4>
      </vt:variant>
      <vt:variant>
        <vt:lpstr>Název</vt:lpstr>
      </vt:variant>
      <vt:variant>
        <vt:i4>1</vt:i4>
      </vt:variant>
      <vt:variant>
        <vt:lpstr>Titre</vt:lpstr>
      </vt:variant>
      <vt:variant>
        <vt:i4>1</vt:i4>
      </vt:variant>
    </vt:vector>
  </HeadingPairs>
  <TitlesOfParts>
    <vt:vector size="4" baseType="lpstr">
      <vt:lpstr>Toray to Bring New Waterless Offset Plate Technology to Labelexpo Europe 2019</vt:lpstr>
      <vt:lpstr>Toray to Bring New Waterless Offset Plate Technology to Labelexpo Europe 2019</vt:lpstr>
      <vt:lpstr>Toray to Bring New Waterless Offset Plate Technology to Labelexpo Europe 2019</vt:lpstr>
      <vt:lpstr>Seacourt Goes Beyond Zero Waste to Landfill, with Net Positive Environmental Impact</vt:lpstr>
    </vt:vector>
  </TitlesOfParts>
  <Company>HB</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to Bring New Waterless Offset Plate Technology to Labelexpo Europe 2019</dc:title>
  <dc:creator>Toray</dc:creator>
  <cp:keywords>Labelexpo, Toray</cp:keywords>
  <cp:lastModifiedBy>maarten.v@duomedia.com</cp:lastModifiedBy>
  <cp:revision>2</cp:revision>
  <dcterms:created xsi:type="dcterms:W3CDTF">2020-02-24T09:35:00Z</dcterms:created>
  <dcterms:modified xsi:type="dcterms:W3CDTF">2020-02-24T09:35:00Z</dcterms:modified>
</cp:coreProperties>
</file>