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449F6" w14:textId="4B5CDE18" w:rsidR="00B6016D" w:rsidRPr="00B6016D" w:rsidRDefault="00B6016D" w:rsidP="00B6016D">
      <w:pPr>
        <w:pStyle w:val="berschrift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szCs w:val="28"/>
        </w:rPr>
        <w:t>Communiqué de presse</w:t>
      </w:r>
    </w:p>
    <w:p w14:paraId="483716C5" w14:textId="06589153" w:rsidR="009B104C" w:rsidRDefault="000F14EF"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r>
        <w:rPr>
          <w:rFonts w:ascii="Verdana" w:hAnsi="Verdana"/>
          <w:b/>
          <w:color w:val="000000"/>
          <w:sz w:val="28"/>
          <w:szCs w:val="28"/>
        </w:rPr>
        <w:t>Toray annonce un nouveau produit écologique</w:t>
      </w:r>
      <w:r w:rsidR="00892E09">
        <w:rPr>
          <w:rFonts w:ascii="Verdana" w:hAnsi="Verdana"/>
          <w:b/>
          <w:color w:val="000000"/>
          <w:sz w:val="28"/>
          <w:szCs w:val="28"/>
        </w:rPr>
        <w:t> :</w:t>
      </w:r>
    </w:p>
    <w:p w14:paraId="7F070454" w14:textId="3D90B0D5" w:rsidR="00736547" w:rsidRDefault="00892E09"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r>
        <w:rPr>
          <w:rFonts w:ascii="Verdana" w:hAnsi="Verdana"/>
          <w:b/>
          <w:color w:val="000000"/>
          <w:sz w:val="28"/>
          <w:szCs w:val="28"/>
        </w:rPr>
        <w:t>l</w:t>
      </w:r>
      <w:r w:rsidR="000F14EF">
        <w:rPr>
          <w:rFonts w:ascii="Verdana" w:hAnsi="Verdana"/>
          <w:b/>
          <w:color w:val="000000"/>
          <w:sz w:val="28"/>
          <w:szCs w:val="28"/>
        </w:rPr>
        <w:t>'amplificateur de contraste AQ pour plaques offset sans mouillage</w:t>
      </w:r>
    </w:p>
    <w:p w14:paraId="3D4D98AB" w14:textId="77777777" w:rsidR="00B6016D" w:rsidRDefault="00B6016D"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14:paraId="58A42868" w14:textId="01F7B9DA" w:rsidR="003847C0" w:rsidRDefault="009B104C"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r>
        <w:rPr>
          <w:rFonts w:ascii="Verdana" w:hAnsi="Verdana"/>
          <w:bCs/>
          <w:i/>
          <w:iCs/>
          <w:color w:val="000000"/>
          <w:sz w:val="22"/>
          <w:szCs w:val="22"/>
        </w:rPr>
        <w:t>Le produit le plus écologique de la gamme pour améliorer le contraste</w:t>
      </w:r>
    </w:p>
    <w:p w14:paraId="76EA00F1" w14:textId="77777777" w:rsidR="00B6016D" w:rsidRPr="003847C0" w:rsidRDefault="00B6016D"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p>
    <w:p w14:paraId="015595BE" w14:textId="513D1B42" w:rsidR="00D656A2" w:rsidRDefault="00B6016D" w:rsidP="00544815">
      <w:pPr>
        <w:spacing w:line="360" w:lineRule="auto"/>
        <w:jc w:val="both"/>
        <w:rPr>
          <w:rFonts w:ascii="Verdana" w:eastAsia="Verdana" w:hAnsi="Verdana" w:cs="Verdana"/>
          <w:bCs/>
          <w:color w:val="000000"/>
          <w:sz w:val="20"/>
          <w:szCs w:val="20"/>
        </w:rPr>
      </w:pPr>
      <w:r>
        <w:rPr>
          <w:rFonts w:ascii="Verdana" w:hAnsi="Verdana"/>
          <w:b/>
          <w:color w:val="000000"/>
          <w:sz w:val="20"/>
          <w:szCs w:val="20"/>
        </w:rPr>
        <w:t>Prostějov/République tchèque</w:t>
      </w:r>
      <w:r>
        <w:rPr>
          <w:rFonts w:ascii="Verdana" w:hAnsi="Verdana"/>
          <w:b/>
          <w:sz w:val="20"/>
          <w:szCs w:val="20"/>
        </w:rPr>
        <w:t>, 25 février 20</w:t>
      </w:r>
      <w:r>
        <w:rPr>
          <w:rFonts w:ascii="Verdana" w:hAnsi="Verdana"/>
          <w:b/>
          <w:color w:val="000000"/>
          <w:sz w:val="20"/>
          <w:szCs w:val="20"/>
        </w:rPr>
        <w:t>20</w:t>
      </w:r>
      <w:r>
        <w:rPr>
          <w:rFonts w:ascii="Verdana" w:hAnsi="Verdana"/>
          <w:color w:val="000000"/>
          <w:sz w:val="20"/>
          <w:szCs w:val="20"/>
        </w:rPr>
        <w:t xml:space="preserve"> - </w:t>
      </w:r>
      <w:r>
        <w:rPr>
          <w:rFonts w:ascii="Verdana" w:hAnsi="Verdana"/>
          <w:bCs/>
          <w:color w:val="000000"/>
          <w:sz w:val="20"/>
          <w:szCs w:val="20"/>
        </w:rPr>
        <w:t xml:space="preserve">Toray,  leader des solutions novatrices pour l'impression offset sans mouillage, vient </w:t>
      </w:r>
      <w:r w:rsidR="00892E09">
        <w:rPr>
          <w:rFonts w:ascii="Verdana" w:hAnsi="Verdana"/>
          <w:bCs/>
          <w:color w:val="000000"/>
          <w:sz w:val="20"/>
          <w:szCs w:val="20"/>
        </w:rPr>
        <w:t>d’</w:t>
      </w:r>
      <w:r>
        <w:rPr>
          <w:rFonts w:ascii="Verdana" w:hAnsi="Verdana"/>
          <w:bCs/>
          <w:color w:val="000000"/>
          <w:sz w:val="20"/>
          <w:szCs w:val="20"/>
        </w:rPr>
        <w:t xml:space="preserve">étoffer son offre de solutions pour plaques d'impression offset sans mouillage d'un nouveau produit écologique. </w:t>
      </w:r>
      <w:bookmarkStart w:id="0" w:name="_Hlk32842295"/>
      <w:r>
        <w:rPr>
          <w:rFonts w:ascii="Verdana" w:hAnsi="Verdana"/>
          <w:bCs/>
          <w:color w:val="000000"/>
          <w:sz w:val="20"/>
          <w:szCs w:val="20"/>
        </w:rPr>
        <w:t>Désormais disponible dans le commerce, l'amplificateur de contraste AQ de Toray est un post-traitement écologique pour plaques d'impression offset sans mouillage qui améliore le contraste suite à l'exposition des plaques CTP sans mouillage. L'amplificateur de contraste AQ est spécialement conçu pour être utilisé avec un équipement de pliage par poinçon et tri, qui exige des plaques qu'elles assurent un excellent contraste</w:t>
      </w:r>
      <w:bookmarkEnd w:id="0"/>
      <w:r>
        <w:rPr>
          <w:rFonts w:ascii="Verdana" w:hAnsi="Verdana"/>
          <w:bCs/>
          <w:color w:val="000000"/>
          <w:sz w:val="20"/>
          <w:szCs w:val="20"/>
        </w:rPr>
        <w:t>.</w:t>
      </w:r>
    </w:p>
    <w:p w14:paraId="07480CFF" w14:textId="72275625" w:rsidR="000F14EF" w:rsidRDefault="000F14EF" w:rsidP="00544815">
      <w:pPr>
        <w:spacing w:line="360" w:lineRule="auto"/>
        <w:jc w:val="both"/>
        <w:rPr>
          <w:rFonts w:ascii="Verdana" w:eastAsia="Verdana" w:hAnsi="Verdana" w:cs="Verdana"/>
          <w:bCs/>
          <w:color w:val="000000"/>
          <w:sz w:val="20"/>
          <w:szCs w:val="20"/>
        </w:rPr>
      </w:pPr>
    </w:p>
    <w:p w14:paraId="6A20BC87" w14:textId="76293252" w:rsidR="000F14EF" w:rsidRPr="000F14EF" w:rsidRDefault="000F14EF" w:rsidP="00544815">
      <w:pPr>
        <w:spacing w:line="360" w:lineRule="auto"/>
        <w:jc w:val="both"/>
        <w:rPr>
          <w:rFonts w:ascii="Verdana" w:eastAsia="Verdana" w:hAnsi="Verdana" w:cs="Verdana"/>
          <w:bCs/>
          <w:color w:val="000000"/>
          <w:sz w:val="20"/>
          <w:szCs w:val="20"/>
        </w:rPr>
      </w:pPr>
      <w:r>
        <w:rPr>
          <w:rFonts w:ascii="Verdana" w:hAnsi="Verdana"/>
          <w:bCs/>
          <w:color w:val="000000"/>
          <w:sz w:val="20"/>
          <w:szCs w:val="20"/>
        </w:rPr>
        <w:t xml:space="preserve">« L'impression offset sans mouillage, procédé d'impression offset le plus </w:t>
      </w:r>
      <w:r w:rsidR="00892E09">
        <w:rPr>
          <w:rFonts w:ascii="Verdana" w:hAnsi="Verdana"/>
          <w:bCs/>
          <w:color w:val="000000"/>
          <w:sz w:val="20"/>
          <w:szCs w:val="20"/>
        </w:rPr>
        <w:t xml:space="preserve">écologiquement </w:t>
      </w:r>
      <w:r>
        <w:rPr>
          <w:rFonts w:ascii="Verdana" w:hAnsi="Verdana"/>
          <w:bCs/>
          <w:color w:val="000000"/>
          <w:sz w:val="20"/>
          <w:szCs w:val="20"/>
        </w:rPr>
        <w:t xml:space="preserve">durable, est désormais encore plus </w:t>
      </w:r>
      <w:r w:rsidR="00892E09">
        <w:rPr>
          <w:rFonts w:ascii="Verdana" w:hAnsi="Verdana"/>
          <w:bCs/>
          <w:color w:val="000000"/>
          <w:sz w:val="20"/>
          <w:szCs w:val="20"/>
        </w:rPr>
        <w:t>dur</w:t>
      </w:r>
      <w:r>
        <w:rPr>
          <w:rFonts w:ascii="Verdana" w:hAnsi="Verdana"/>
          <w:bCs/>
          <w:color w:val="000000"/>
          <w:sz w:val="20"/>
          <w:szCs w:val="20"/>
        </w:rPr>
        <w:t>able », affirme M. Noboru Kawanaka, directeur technique de T</w:t>
      </w:r>
      <w:r w:rsidR="00945599">
        <w:rPr>
          <w:rFonts w:ascii="Verdana" w:hAnsi="Verdana"/>
          <w:bCs/>
          <w:color w:val="000000"/>
          <w:sz w:val="20"/>
          <w:szCs w:val="20"/>
        </w:rPr>
        <w:t>TCE</w:t>
      </w:r>
      <w:bookmarkStart w:id="1" w:name="_GoBack"/>
      <w:bookmarkEnd w:id="1"/>
      <w:r>
        <w:rPr>
          <w:rFonts w:ascii="Verdana" w:hAnsi="Verdana"/>
          <w:bCs/>
          <w:color w:val="000000"/>
          <w:sz w:val="20"/>
          <w:szCs w:val="20"/>
        </w:rPr>
        <w:t xml:space="preserve">. « Historiquement, dès que vous aviez besoin d'améliorer le contraste, vous deviez recourir à des produits chimiques, qui sont non seulement nuisibles à l'environnement, mais aussi coûteux du fait des difficultés associées à leur gestion et à leur mise au rebut. Désormais, avec l'amplificateur de contraste AQ, aucune manipulation spéciale ni aucun traitement ne sont nécessaires, car le produit se compose à 90 % d'eau et d'une faible quantité d'un liquide spécial également utilisé dans l'industrie des cosmétiques. Le produit améliore d'autant la valeur </w:t>
      </w:r>
      <w:r w:rsidR="00C86523">
        <w:rPr>
          <w:rFonts w:ascii="Verdana" w:hAnsi="Verdana"/>
          <w:bCs/>
          <w:color w:val="000000"/>
          <w:sz w:val="20"/>
          <w:szCs w:val="20"/>
        </w:rPr>
        <w:t xml:space="preserve">ajoutée </w:t>
      </w:r>
      <w:r>
        <w:rPr>
          <w:rFonts w:ascii="Verdana" w:hAnsi="Verdana"/>
          <w:bCs/>
          <w:color w:val="000000"/>
          <w:sz w:val="20"/>
          <w:szCs w:val="20"/>
        </w:rPr>
        <w:t>de l'impression offset sans mouillage que le nombre d'entreprises qui cherchent à réduire leur empreinte environnementale ne cesse d'augmenter. »</w:t>
      </w:r>
    </w:p>
    <w:p w14:paraId="14575B4E" w14:textId="56B0E4ED" w:rsidR="00AA5500" w:rsidRDefault="00AA5500" w:rsidP="00087EDF">
      <w:pPr>
        <w:spacing w:line="360" w:lineRule="auto"/>
        <w:rPr>
          <w:rFonts w:ascii="Verdana" w:eastAsia="Verdana" w:hAnsi="Verdana" w:cs="Verdana"/>
          <w:color w:val="000000"/>
          <w:sz w:val="20"/>
          <w:szCs w:val="20"/>
        </w:rPr>
      </w:pPr>
    </w:p>
    <w:p w14:paraId="5B4B4963" w14:textId="46E68B82" w:rsidR="00EA139C" w:rsidRDefault="00450867" w:rsidP="00C86523">
      <w:pPr>
        <w:spacing w:line="360" w:lineRule="auto"/>
        <w:jc w:val="both"/>
        <w:rPr>
          <w:rFonts w:ascii="Verdana" w:eastAsia="Verdana" w:hAnsi="Verdana" w:cs="Verdana"/>
          <w:color w:val="000000"/>
          <w:sz w:val="20"/>
          <w:szCs w:val="20"/>
        </w:rPr>
      </w:pPr>
      <w:r>
        <w:rPr>
          <w:rFonts w:ascii="Verdana" w:hAnsi="Verdana"/>
          <w:color w:val="000000"/>
          <w:sz w:val="20"/>
          <w:szCs w:val="20"/>
        </w:rPr>
        <w:lastRenderedPageBreak/>
        <w:t>Bien que</w:t>
      </w:r>
      <w:r w:rsidR="004A3BD2">
        <w:rPr>
          <w:rFonts w:ascii="Verdana" w:hAnsi="Verdana"/>
          <w:color w:val="000000"/>
          <w:sz w:val="20"/>
          <w:szCs w:val="20"/>
        </w:rPr>
        <w:t xml:space="preserve"> l'amplificateur de contraste AQ, suite au traitement des plaques, </w:t>
      </w:r>
      <w:r>
        <w:rPr>
          <w:rFonts w:ascii="Verdana" w:hAnsi="Verdana"/>
          <w:color w:val="000000"/>
          <w:sz w:val="20"/>
          <w:szCs w:val="20"/>
        </w:rPr>
        <w:t>puisse</w:t>
      </w:r>
      <w:r w:rsidR="00C86523">
        <w:rPr>
          <w:rFonts w:ascii="Verdana" w:hAnsi="Verdana"/>
          <w:color w:val="000000"/>
          <w:sz w:val="20"/>
          <w:szCs w:val="20"/>
        </w:rPr>
        <w:t xml:space="preserve"> </w:t>
      </w:r>
      <w:r w:rsidR="004A3BD2">
        <w:rPr>
          <w:rFonts w:ascii="Verdana" w:hAnsi="Verdana"/>
          <w:color w:val="000000"/>
          <w:sz w:val="20"/>
          <w:szCs w:val="20"/>
        </w:rPr>
        <w:t xml:space="preserve">être éliminé dans les égouts publics sans qu'aucune manipulation </w:t>
      </w:r>
      <w:r>
        <w:rPr>
          <w:rFonts w:ascii="Verdana" w:hAnsi="Verdana"/>
          <w:color w:val="000000"/>
          <w:sz w:val="20"/>
          <w:szCs w:val="20"/>
        </w:rPr>
        <w:t>particulière ne</w:t>
      </w:r>
      <w:r w:rsidR="004A3BD2">
        <w:rPr>
          <w:rFonts w:ascii="Verdana" w:hAnsi="Verdana"/>
          <w:color w:val="000000"/>
          <w:sz w:val="20"/>
          <w:szCs w:val="20"/>
        </w:rPr>
        <w:t xml:space="preserve"> soit nécessaire, nous vous recommandons de consulter les réglementations locales en vigueur. Spécialement conçu pour être utilisé avec les plaques offset sans mouillage de la gamme IMPRIMA J de Toray, le produit peut toutefois être utilisé avec toute la gamme Toray des plaques offset sans mouillage dès que vous avez besoin d'améliorer le contraste.</w:t>
      </w:r>
    </w:p>
    <w:p w14:paraId="4DE46A17" w14:textId="77777777" w:rsidR="00EA139C" w:rsidRDefault="00EA139C" w:rsidP="00087EDF">
      <w:pPr>
        <w:spacing w:line="360" w:lineRule="auto"/>
        <w:rPr>
          <w:rFonts w:ascii="Verdana" w:eastAsia="Verdana" w:hAnsi="Verdana" w:cs="Verdana"/>
          <w:color w:val="000000"/>
          <w:sz w:val="20"/>
          <w:szCs w:val="20"/>
        </w:rPr>
      </w:pPr>
    </w:p>
    <w:p w14:paraId="6BA83A6D" w14:textId="380D8D2D" w:rsidR="00736547" w:rsidRDefault="00087EDF" w:rsidP="00C86523">
      <w:pPr>
        <w:spacing w:line="360" w:lineRule="auto"/>
        <w:jc w:val="both"/>
        <w:rPr>
          <w:rFonts w:ascii="Verdana" w:hAnsi="Verdana"/>
          <w:color w:val="000000"/>
          <w:sz w:val="20"/>
          <w:szCs w:val="20"/>
        </w:rPr>
      </w:pPr>
      <w:r>
        <w:rPr>
          <w:rFonts w:ascii="Verdana" w:hAnsi="Verdana"/>
          <w:color w:val="000000"/>
          <w:sz w:val="20"/>
          <w:szCs w:val="20"/>
        </w:rPr>
        <w:t xml:space="preserve">Pour obtenir davantage d'informations sur l'impression sans mouillage et les produits et services proposés par Toray, consultez le site : </w:t>
      </w:r>
      <w:hyperlink r:id="rId8" w:history="1">
        <w:r>
          <w:rPr>
            <w:rStyle w:val="Hyperlink"/>
            <w:rFonts w:ascii="Verdana" w:hAnsi="Verdana"/>
            <w:sz w:val="20"/>
            <w:szCs w:val="20"/>
          </w:rPr>
          <w:t>www.toraywaterless.com</w:t>
        </w:r>
      </w:hyperlink>
      <w:r>
        <w:rPr>
          <w:rFonts w:ascii="Verdana" w:hAnsi="Verdana"/>
          <w:color w:val="000000"/>
          <w:sz w:val="20"/>
          <w:szCs w:val="20"/>
        </w:rPr>
        <w:t>.</w:t>
      </w:r>
    </w:p>
    <w:p w14:paraId="5D4CDEA5" w14:textId="69063D00" w:rsidR="00C17A60" w:rsidRDefault="00C17A60" w:rsidP="00C86523">
      <w:pPr>
        <w:spacing w:line="360" w:lineRule="auto"/>
        <w:jc w:val="both"/>
        <w:rPr>
          <w:rFonts w:ascii="Verdana" w:hAnsi="Verdana"/>
          <w:color w:val="000000"/>
          <w:sz w:val="20"/>
          <w:szCs w:val="20"/>
        </w:rPr>
      </w:pPr>
    </w:p>
    <w:p w14:paraId="2F5F19C5" w14:textId="77777777" w:rsidR="00C17A60" w:rsidRDefault="00C17A60" w:rsidP="00C86523">
      <w:pPr>
        <w:spacing w:line="360" w:lineRule="auto"/>
        <w:jc w:val="both"/>
        <w:rPr>
          <w:rFonts w:ascii="Verdana" w:eastAsia="Verdana" w:hAnsi="Verdana" w:cs="Verdana"/>
          <w:color w:val="000000"/>
          <w:sz w:val="20"/>
          <w:szCs w:val="20"/>
        </w:rPr>
      </w:pPr>
    </w:p>
    <w:p w14:paraId="32D26AD8" w14:textId="3543FECA" w:rsidR="00EF04E9" w:rsidRDefault="00EF04E9" w:rsidP="00EF04E9">
      <w:pPr>
        <w:spacing w:line="360" w:lineRule="auto"/>
        <w:jc w:val="both"/>
        <w:rPr>
          <w:rFonts w:ascii="Verdana" w:eastAsia="Verdana" w:hAnsi="Verdana" w:cs="Verdana"/>
          <w:b/>
          <w:sz w:val="20"/>
          <w:szCs w:val="20"/>
        </w:rPr>
      </w:pPr>
      <w:r>
        <w:rPr>
          <w:rFonts w:ascii="Verdana" w:hAnsi="Verdana"/>
          <w:b/>
          <w:sz w:val="20"/>
          <w:szCs w:val="20"/>
        </w:rPr>
        <w:t>Images et titres :</w:t>
      </w:r>
    </w:p>
    <w:p w14:paraId="0C924EAC" w14:textId="77777777" w:rsidR="00EF04E9" w:rsidRPr="00EF04E9" w:rsidRDefault="00EF04E9" w:rsidP="00EF04E9">
      <w:pPr>
        <w:spacing w:line="360" w:lineRule="auto"/>
        <w:jc w:val="both"/>
        <w:rPr>
          <w:rFonts w:ascii="Verdana" w:eastAsia="Verdana" w:hAnsi="Verdana" w:cs="Verdana"/>
          <w:b/>
          <w:sz w:val="20"/>
          <w:szCs w:val="20"/>
        </w:rPr>
      </w:pPr>
    </w:p>
    <w:p w14:paraId="05F9DE20" w14:textId="03500AE0" w:rsidR="00EF04E9" w:rsidRDefault="00EF04E9" w:rsidP="00087EDF">
      <w:pPr>
        <w:spacing w:line="360" w:lineRule="auto"/>
        <w:rPr>
          <w:rFonts w:ascii="Verdana" w:eastAsia="Verdana" w:hAnsi="Verdana" w:cs="Verdana"/>
          <w:color w:val="000000"/>
          <w:sz w:val="20"/>
          <w:szCs w:val="20"/>
        </w:rPr>
      </w:pPr>
      <w:r>
        <w:rPr>
          <w:rFonts w:ascii="Verdana" w:hAnsi="Verdana"/>
          <w:noProof/>
          <w:color w:val="000000"/>
          <w:sz w:val="20"/>
          <w:szCs w:val="20"/>
        </w:rPr>
        <w:drawing>
          <wp:inline distT="0" distB="0" distL="0" distR="0" wp14:anchorId="79B2CC7D" wp14:editId="0E1CF45A">
            <wp:extent cx="1953227" cy="1466850"/>
            <wp:effectExtent l="0" t="0" r="9525" b="0"/>
            <wp:docPr id="1" name="Picture 1" descr="A close 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E_pr20001_AQ_Contrast_Enhancer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1304" cy="1472916"/>
                    </a:xfrm>
                    <a:prstGeom prst="rect">
                      <a:avLst/>
                    </a:prstGeom>
                  </pic:spPr>
                </pic:pic>
              </a:graphicData>
            </a:graphic>
          </wp:inline>
        </w:drawing>
      </w:r>
      <w:r>
        <w:rPr>
          <w:rFonts w:ascii="Verdana" w:hAnsi="Verdana"/>
          <w:color w:val="000000"/>
          <w:sz w:val="20"/>
          <w:szCs w:val="20"/>
        </w:rPr>
        <w:tab/>
      </w:r>
      <w:r>
        <w:rPr>
          <w:rFonts w:ascii="Verdana" w:hAnsi="Verdana"/>
          <w:color w:val="000000"/>
          <w:sz w:val="20"/>
          <w:szCs w:val="20"/>
        </w:rPr>
        <w:tab/>
      </w:r>
      <w:r>
        <w:rPr>
          <w:noProof/>
        </w:rPr>
        <w:drawing>
          <wp:inline distT="0" distB="0" distL="0" distR="0" wp14:anchorId="3D87F14A" wp14:editId="43858D70">
            <wp:extent cx="1114425" cy="1485900"/>
            <wp:effectExtent l="0" t="0" r="9525" b="0"/>
            <wp:docPr id="2" name="Picture 2" descr="A close up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E_pr20001_AQ_Contrast_Enhanc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73" cy="1500364"/>
                    </a:xfrm>
                    <a:prstGeom prst="rect">
                      <a:avLst/>
                    </a:prstGeom>
                  </pic:spPr>
                </pic:pic>
              </a:graphicData>
            </a:graphic>
          </wp:inline>
        </w:drawing>
      </w:r>
    </w:p>
    <w:p w14:paraId="7001746D" w14:textId="422B9F39" w:rsidR="00EF04E9" w:rsidRPr="00471541" w:rsidRDefault="00471541" w:rsidP="00087EDF">
      <w:pPr>
        <w:spacing w:line="360" w:lineRule="auto"/>
        <w:rPr>
          <w:rFonts w:ascii="Verdana" w:eastAsia="Verdana" w:hAnsi="Verdana" w:cs="Verdana"/>
          <w:color w:val="000000"/>
          <w:sz w:val="16"/>
          <w:szCs w:val="16"/>
        </w:rPr>
      </w:pPr>
      <w:r>
        <w:rPr>
          <w:rFonts w:ascii="Verdana" w:hAnsi="Verdana"/>
          <w:color w:val="000000"/>
          <w:sz w:val="16"/>
          <w:szCs w:val="16"/>
        </w:rPr>
        <w:t>Titres : Le nouvel amplificateur de contraste AQ écologique pour plaques offset sans mouillage de Toray.</w:t>
      </w:r>
    </w:p>
    <w:p w14:paraId="3E7783E8" w14:textId="7184C522" w:rsidR="00EF04E9" w:rsidRDefault="00EF04E9" w:rsidP="00087EDF">
      <w:pPr>
        <w:spacing w:line="360" w:lineRule="auto"/>
        <w:rPr>
          <w:rFonts w:ascii="Verdana" w:eastAsia="Verdana" w:hAnsi="Verdana" w:cs="Verdana"/>
          <w:color w:val="000000"/>
          <w:sz w:val="20"/>
          <w:szCs w:val="20"/>
        </w:rPr>
      </w:pPr>
    </w:p>
    <w:p w14:paraId="435F7F47" w14:textId="7229E40E" w:rsidR="00736547" w:rsidRPr="00544815" w:rsidRDefault="00736547" w:rsidP="00A82C9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 </w:t>
      </w:r>
    </w:p>
    <w:p w14:paraId="25764927" w14:textId="77777777" w:rsidR="00B6016D" w:rsidRDefault="00B6016D" w:rsidP="00B6016D">
      <w:pPr>
        <w:rPr>
          <w:rFonts w:ascii="Verdana" w:hAnsi="Verdana"/>
          <w:b/>
          <w:sz w:val="20"/>
        </w:rPr>
      </w:pPr>
      <w:r>
        <w:rPr>
          <w:rFonts w:ascii="Verdana" w:hAnsi="Verdana"/>
          <w:b/>
          <w:sz w:val="20"/>
        </w:rPr>
        <w:t>À propos de Toray</w:t>
      </w:r>
    </w:p>
    <w:p w14:paraId="45E11AD5" w14:textId="77777777" w:rsidR="00B6016D" w:rsidRPr="006917C1" w:rsidRDefault="00B6016D" w:rsidP="00B6016D">
      <w:pPr>
        <w:rPr>
          <w:rFonts w:ascii="Verdana" w:hAnsi="Verdana"/>
          <w:b/>
          <w:sz w:val="20"/>
        </w:rPr>
      </w:pPr>
    </w:p>
    <w:p w14:paraId="67CF4A06" w14:textId="77777777" w:rsidR="00B6016D" w:rsidRPr="007635BA" w:rsidRDefault="00B6016D" w:rsidP="00B6016D">
      <w:pPr>
        <w:spacing w:line="360" w:lineRule="auto"/>
        <w:jc w:val="both"/>
        <w:rPr>
          <w:rFonts w:ascii="Verdana" w:hAnsi="Verdana"/>
          <w:sz w:val="20"/>
          <w:szCs w:val="20"/>
        </w:rPr>
      </w:pPr>
      <w:r>
        <w:rPr>
          <w:rFonts w:ascii="Verdana" w:hAnsi="Verdana"/>
          <w:sz w:val="20"/>
          <w:szCs w:val="20"/>
        </w:rPr>
        <w:t>Toray Industries Inc., leader mondial des plaques d’impression sans mouillage, est une société fondée en 1926 qui est désormais présente dans le monde entier, puisqu’elle possède des usines et bureaux de vente en Asie, en Europe</w:t>
      </w:r>
      <w:r>
        <w:rPr>
          <w:rFonts w:ascii="Verdana" w:hAnsi="Verdana"/>
          <w:sz w:val="20"/>
        </w:rPr>
        <w:t xml:space="preserve">, au Moyen-Orient, en Amérique du Sud et en Amérique du Nord. Toray est principalement active dans le secteur des tissus et textiles, des plastiques et produits chimiques, des produits informatiques, des solutions techniques et environnementales, des matériaux composites en fibre de carbone, des sciences de la vie, et bien d’autres. </w:t>
      </w:r>
      <w:r>
        <w:rPr>
          <w:rFonts w:ascii="Verdana" w:hAnsi="Verdana"/>
          <w:sz w:val="20"/>
          <w:szCs w:val="20"/>
        </w:rPr>
        <w:t xml:space="preserve">Bon nombre de ses produits reposent sur sa technologie exclusive des polymères, et </w:t>
      </w:r>
      <w:r>
        <w:rPr>
          <w:rFonts w:ascii="Verdana" w:hAnsi="Verdana"/>
          <w:sz w:val="20"/>
          <w:szCs w:val="20"/>
        </w:rPr>
        <w:lastRenderedPageBreak/>
        <w:t xml:space="preserve">sont couramment utilisés par les industries de l’électronique, de l’emballage, du textile, de l’automobile et de l’aviation. Les ventes annuelles récentes avoisinent les </w:t>
      </w:r>
      <w:r>
        <w:rPr>
          <w:rFonts w:ascii="Verdana" w:hAnsi="Verdana"/>
          <w:sz w:val="20"/>
        </w:rPr>
        <w:t>15 milliards d'euros.</w:t>
      </w:r>
    </w:p>
    <w:p w14:paraId="1657B08F" w14:textId="77777777" w:rsidR="00B6016D" w:rsidRDefault="00B6016D" w:rsidP="00B6016D">
      <w:pPr>
        <w:spacing w:line="360" w:lineRule="auto"/>
        <w:jc w:val="both"/>
        <w:rPr>
          <w:rFonts w:ascii="Verdana" w:hAnsi="Verdana"/>
          <w:bCs/>
          <w:sz w:val="20"/>
          <w:szCs w:val="20"/>
        </w:rPr>
      </w:pPr>
    </w:p>
    <w:p w14:paraId="3D1D1266" w14:textId="77777777" w:rsidR="00B6016D" w:rsidRPr="005E7575" w:rsidRDefault="00B6016D" w:rsidP="00B6016D">
      <w:pPr>
        <w:spacing w:line="360" w:lineRule="auto"/>
        <w:jc w:val="both"/>
        <w:rPr>
          <w:rFonts w:ascii="Verdana" w:hAnsi="Verdana"/>
          <w:sz w:val="20"/>
          <w:szCs w:val="20"/>
        </w:rPr>
      </w:pPr>
      <w:r>
        <w:rPr>
          <w:rFonts w:ascii="Verdana" w:hAnsi="Verdana"/>
          <w:bCs/>
          <w:sz w:val="20"/>
          <w:szCs w:val="20"/>
        </w:rPr>
        <w:t>Toray Graphics, filiale de Toray Textiles Central Europe (TTCE), est implantée en République tchèque, où elle exploite une ligne de production de plaques d’impression sans mouillage ultra-moderne. Située à Prostějov,</w:t>
      </w:r>
      <w:r>
        <w:rPr>
          <w:rFonts w:ascii="Verdana" w:hAnsi="Verdana"/>
          <w:sz w:val="20"/>
          <w:szCs w:val="20"/>
        </w:rPr>
        <w:t xml:space="preserve"> au cœur de l’Europe, l’entreprise regroupe l’ensemble des opérations commerciales, y compris les ventes, le service à la clientèle, le marketing, la production, ainsi que la R&amp;D. Elle peut ainsi soutenir rapidement et plus efficacement le réseau indépendant des revendeurs et distributeurs Toray du marché européen.</w:t>
      </w:r>
    </w:p>
    <w:p w14:paraId="3A1215E8" w14:textId="6112CD5D" w:rsidR="00487DFA" w:rsidRDefault="00487DFA" w:rsidP="008A65EA">
      <w:pPr>
        <w:spacing w:line="360" w:lineRule="auto"/>
        <w:rPr>
          <w:rFonts w:ascii="Verdana" w:hAnsi="Verdana"/>
          <w:b/>
          <w:sz w:val="20"/>
        </w:rPr>
      </w:pPr>
    </w:p>
    <w:p w14:paraId="295D537D" w14:textId="77777777" w:rsidR="00B6016D" w:rsidRDefault="00B6016D"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Pr>
          <w:rFonts w:ascii="Verdana" w:hAnsi="Verdana"/>
          <w:b/>
          <w:sz w:val="20"/>
        </w:rPr>
        <w:t>Relations presse :</w:t>
      </w:r>
    </w:p>
    <w:p w14:paraId="4DF86B12"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4E306A54"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Monika Dürr </w:t>
      </w:r>
    </w:p>
    <w:p w14:paraId="326BFBB9"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Tél. : +49 6104 944 895 </w:t>
      </w:r>
    </w:p>
    <w:p w14:paraId="73A4AE90"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t>E-mail </w:t>
      </w:r>
      <w:r>
        <w:rPr>
          <w:rFonts w:ascii="Verdana" w:hAnsi="Verdana"/>
          <w:sz w:val="20"/>
          <w:szCs w:val="20"/>
        </w:rPr>
        <w:t xml:space="preserve">: </w:t>
      </w:r>
      <w:hyperlink r:id="rId11" w:history="1">
        <w:r>
          <w:rPr>
            <w:rStyle w:val="Hyperlink"/>
            <w:rFonts w:ascii="Verdana" w:hAnsi="Verdana"/>
            <w:sz w:val="20"/>
          </w:rPr>
          <w:t>monika.d@duomedia.com</w:t>
        </w:r>
      </w:hyperlink>
      <w:r>
        <w:rPr>
          <w:rFonts w:ascii="Verdana" w:hAnsi="Verdana"/>
          <w:sz w:val="20"/>
          <w:szCs w:val="20"/>
        </w:rPr>
        <w:t xml:space="preserve"> </w:t>
      </w:r>
    </w:p>
    <w:p w14:paraId="0FC9B9A9" w14:textId="77777777" w:rsidR="008A65EA" w:rsidRPr="00491530" w:rsidRDefault="0029739E"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2" w:history="1">
        <w:r w:rsidR="00BD4649">
          <w:rPr>
            <w:rStyle w:val="Hyperlink"/>
            <w:rFonts w:ascii="Verdana" w:hAnsi="Verdana"/>
            <w:sz w:val="20"/>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Division Graphics</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Prumyslová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République tchèque</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Tél. :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e-mail : </w:t>
      </w:r>
      <w:hyperlink r:id="rId13" w:history="1">
        <w:r>
          <w:rPr>
            <w:rStyle w:val="Hyperlink"/>
            <w:rFonts w:ascii="Verdana" w:hAnsi="Verdana"/>
            <w:sz w:val="20"/>
          </w:rPr>
          <w:t>imprima@ttce.toray.cz</w:t>
        </w:r>
      </w:hyperlink>
    </w:p>
    <w:p w14:paraId="4AADC5B3" w14:textId="77777777" w:rsidR="004F5A39" w:rsidRDefault="0029739E" w:rsidP="008A65EA">
      <w:pPr>
        <w:rPr>
          <w:color w:val="FF0000"/>
          <w:u w:val="single"/>
        </w:rPr>
      </w:pPr>
      <w:hyperlink r:id="rId14" w:history="1">
        <w:r w:rsidR="00854FB5">
          <w:rPr>
            <w:rStyle w:val="Hyperlink"/>
            <w:rFonts w:ascii="Verdana" w:hAnsi="Verdana"/>
            <w:sz w:val="20"/>
          </w:rPr>
          <w:t>www.imprima.toray</w:t>
        </w:r>
      </w:hyperlink>
    </w:p>
    <w:sectPr w:rsidR="004F5A39">
      <w:headerReference w:type="default" r:id="rId15"/>
      <w:footerReference w:type="default" r:id="rId16"/>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AC8ED" w14:textId="77777777" w:rsidR="0029739E" w:rsidRDefault="0029739E">
      <w:r>
        <w:separator/>
      </w:r>
    </w:p>
  </w:endnote>
  <w:endnote w:type="continuationSeparator" w:id="0">
    <w:p w14:paraId="53065EA9" w14:textId="77777777" w:rsidR="0029739E" w:rsidRDefault="0029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7FF93" w14:textId="77777777" w:rsidR="0029739E" w:rsidRDefault="0029739E">
      <w:r>
        <w:separator/>
      </w:r>
    </w:p>
  </w:footnote>
  <w:footnote w:type="continuationSeparator" w:id="0">
    <w:p w14:paraId="45050B06" w14:textId="77777777" w:rsidR="0029739E" w:rsidRDefault="00297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F716" w14:textId="12EA23E5" w:rsidR="004F5A39" w:rsidRDefault="00AE3B52">
    <w:pPr>
      <w:spacing w:before="120" w:after="120"/>
      <w:rPr>
        <w:rFonts w:ascii="Verdana" w:eastAsia="Verdana" w:hAnsi="Verdana" w:cs="Verdana"/>
        <w:color w:val="000000"/>
        <w:sz w:val="14"/>
        <w:szCs w:val="14"/>
      </w:rPr>
    </w:pPr>
    <w:r>
      <w:rPr>
        <w:rFonts w:ascii="Verdana" w:hAnsi="Verdana"/>
        <w:noProof/>
        <w:color w:val="000000"/>
        <w:sz w:val="14"/>
        <w:szCs w:val="14"/>
      </w:rPr>
      <w:drawing>
        <wp:inline distT="0" distB="0" distL="0" distR="0" wp14:anchorId="3B6FBB98" wp14:editId="487C80EC">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196D84CC" w:rsidR="004F5A39" w:rsidRDefault="00E85AA5">
    <w:pPr>
      <w:spacing w:before="120" w:after="120"/>
      <w:rPr>
        <w:rFonts w:ascii="Verdana" w:hAnsi="Verdana"/>
        <w:color w:val="000000"/>
        <w:sz w:val="14"/>
        <w:szCs w:val="14"/>
      </w:rPr>
    </w:pPr>
    <w:r>
      <w:rPr>
        <w:rFonts w:ascii="Verdana" w:hAnsi="Verdana"/>
        <w:color w:val="000000"/>
        <w:sz w:val="14"/>
        <w:szCs w:val="14"/>
      </w:rPr>
      <w:t>Add value to print!</w:t>
    </w:r>
  </w:p>
  <w:p w14:paraId="198C57B5" w14:textId="77777777" w:rsidR="00C17A60" w:rsidRDefault="00C17A60">
    <w:pPr>
      <w:spacing w:before="120" w:after="120"/>
      <w:rPr>
        <w:rFonts w:ascii="Verdana" w:eastAsia="Verdana" w:hAnsi="Verdana" w:cs="Verdana"/>
        <w:b/>
        <w:color w:val="3A4D9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038"/>
    <w:multiLevelType w:val="hybridMultilevel"/>
    <w:tmpl w:val="52D08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D35316C"/>
    <w:multiLevelType w:val="hybridMultilevel"/>
    <w:tmpl w:val="80FCE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B06345"/>
    <w:multiLevelType w:val="hybridMultilevel"/>
    <w:tmpl w:val="4ECA045A"/>
    <w:lvl w:ilvl="0" w:tplc="0413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EB1B0B"/>
    <w:multiLevelType w:val="hybridMultilevel"/>
    <w:tmpl w:val="C818CF0C"/>
    <w:lvl w:ilvl="0" w:tplc="E22E9F9C">
      <w:numFmt w:val="bullet"/>
      <w:lvlText w:val="•"/>
      <w:lvlJc w:val="left"/>
      <w:pPr>
        <w:ind w:left="1080" w:hanging="72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39"/>
    <w:rsid w:val="00022D48"/>
    <w:rsid w:val="00025D81"/>
    <w:rsid w:val="00060747"/>
    <w:rsid w:val="00060CCA"/>
    <w:rsid w:val="000715A2"/>
    <w:rsid w:val="000803CC"/>
    <w:rsid w:val="00087EDF"/>
    <w:rsid w:val="000A6E35"/>
    <w:rsid w:val="000B53AB"/>
    <w:rsid w:val="000E06DD"/>
    <w:rsid w:val="000F14EF"/>
    <w:rsid w:val="000F3292"/>
    <w:rsid w:val="000F4BA5"/>
    <w:rsid w:val="00106E96"/>
    <w:rsid w:val="00111529"/>
    <w:rsid w:val="00117366"/>
    <w:rsid w:val="00120D80"/>
    <w:rsid w:val="00155CC6"/>
    <w:rsid w:val="00164AC8"/>
    <w:rsid w:val="00175050"/>
    <w:rsid w:val="001804F5"/>
    <w:rsid w:val="001B081D"/>
    <w:rsid w:val="001D2AE7"/>
    <w:rsid w:val="001E0A51"/>
    <w:rsid w:val="001F224A"/>
    <w:rsid w:val="00205A7F"/>
    <w:rsid w:val="0029739E"/>
    <w:rsid w:val="002C4030"/>
    <w:rsid w:val="002D17CB"/>
    <w:rsid w:val="002E3DE0"/>
    <w:rsid w:val="002E7AD4"/>
    <w:rsid w:val="002F1E4E"/>
    <w:rsid w:val="002F20F6"/>
    <w:rsid w:val="00301C7C"/>
    <w:rsid w:val="00320DC3"/>
    <w:rsid w:val="00323246"/>
    <w:rsid w:val="0033558E"/>
    <w:rsid w:val="00347574"/>
    <w:rsid w:val="003847C0"/>
    <w:rsid w:val="003A31B4"/>
    <w:rsid w:val="003B69DC"/>
    <w:rsid w:val="003D0105"/>
    <w:rsid w:val="003D677E"/>
    <w:rsid w:val="003F405D"/>
    <w:rsid w:val="00405B5F"/>
    <w:rsid w:val="00433CCB"/>
    <w:rsid w:val="0044311D"/>
    <w:rsid w:val="004439D2"/>
    <w:rsid w:val="00450867"/>
    <w:rsid w:val="00453840"/>
    <w:rsid w:val="0046731F"/>
    <w:rsid w:val="00471541"/>
    <w:rsid w:val="00487DFA"/>
    <w:rsid w:val="004A0E55"/>
    <w:rsid w:val="004A3BD2"/>
    <w:rsid w:val="004A63A7"/>
    <w:rsid w:val="004B1EB0"/>
    <w:rsid w:val="004B67DA"/>
    <w:rsid w:val="004E3684"/>
    <w:rsid w:val="004F2632"/>
    <w:rsid w:val="004F5A39"/>
    <w:rsid w:val="004F649A"/>
    <w:rsid w:val="00500330"/>
    <w:rsid w:val="00504AB1"/>
    <w:rsid w:val="00513873"/>
    <w:rsid w:val="005254CD"/>
    <w:rsid w:val="005374CE"/>
    <w:rsid w:val="00544815"/>
    <w:rsid w:val="005A7CF8"/>
    <w:rsid w:val="005B357E"/>
    <w:rsid w:val="005C302C"/>
    <w:rsid w:val="005D1B75"/>
    <w:rsid w:val="005F0ACA"/>
    <w:rsid w:val="005F4CCF"/>
    <w:rsid w:val="00601A70"/>
    <w:rsid w:val="00635CFA"/>
    <w:rsid w:val="006470AC"/>
    <w:rsid w:val="006474EF"/>
    <w:rsid w:val="00670F5D"/>
    <w:rsid w:val="00680C11"/>
    <w:rsid w:val="0068581E"/>
    <w:rsid w:val="00687D95"/>
    <w:rsid w:val="00691F8E"/>
    <w:rsid w:val="006A09A5"/>
    <w:rsid w:val="006A0DD7"/>
    <w:rsid w:val="006A711D"/>
    <w:rsid w:val="006B2D34"/>
    <w:rsid w:val="006B414A"/>
    <w:rsid w:val="006C0AA2"/>
    <w:rsid w:val="006D0C00"/>
    <w:rsid w:val="006D355F"/>
    <w:rsid w:val="006E2191"/>
    <w:rsid w:val="006E2CD7"/>
    <w:rsid w:val="006E54F6"/>
    <w:rsid w:val="006E7B19"/>
    <w:rsid w:val="007155BA"/>
    <w:rsid w:val="007263BA"/>
    <w:rsid w:val="007319F9"/>
    <w:rsid w:val="00736547"/>
    <w:rsid w:val="0074491A"/>
    <w:rsid w:val="007516C8"/>
    <w:rsid w:val="007731C0"/>
    <w:rsid w:val="00783B2D"/>
    <w:rsid w:val="00786C88"/>
    <w:rsid w:val="007A1396"/>
    <w:rsid w:val="007B09ED"/>
    <w:rsid w:val="007C226F"/>
    <w:rsid w:val="007C4595"/>
    <w:rsid w:val="007C70B5"/>
    <w:rsid w:val="007D6B4F"/>
    <w:rsid w:val="007F490A"/>
    <w:rsid w:val="008171EE"/>
    <w:rsid w:val="00820F49"/>
    <w:rsid w:val="0083514B"/>
    <w:rsid w:val="00842C69"/>
    <w:rsid w:val="00854FB5"/>
    <w:rsid w:val="00866019"/>
    <w:rsid w:val="00867F30"/>
    <w:rsid w:val="00877C02"/>
    <w:rsid w:val="00890DDF"/>
    <w:rsid w:val="00892E09"/>
    <w:rsid w:val="008A3183"/>
    <w:rsid w:val="008A65EA"/>
    <w:rsid w:val="008C5781"/>
    <w:rsid w:val="008D27CA"/>
    <w:rsid w:val="008E3307"/>
    <w:rsid w:val="00902AFD"/>
    <w:rsid w:val="009073AC"/>
    <w:rsid w:val="00926493"/>
    <w:rsid w:val="00937C40"/>
    <w:rsid w:val="00945599"/>
    <w:rsid w:val="00975DB9"/>
    <w:rsid w:val="009836FA"/>
    <w:rsid w:val="00991498"/>
    <w:rsid w:val="0099260E"/>
    <w:rsid w:val="009953B1"/>
    <w:rsid w:val="009A19C8"/>
    <w:rsid w:val="009B104C"/>
    <w:rsid w:val="009E23DF"/>
    <w:rsid w:val="009E637F"/>
    <w:rsid w:val="009F545F"/>
    <w:rsid w:val="00A054FF"/>
    <w:rsid w:val="00A25629"/>
    <w:rsid w:val="00A5196B"/>
    <w:rsid w:val="00A51E29"/>
    <w:rsid w:val="00A67493"/>
    <w:rsid w:val="00A82C9A"/>
    <w:rsid w:val="00A97AC2"/>
    <w:rsid w:val="00AA29BF"/>
    <w:rsid w:val="00AA5500"/>
    <w:rsid w:val="00AA5B6D"/>
    <w:rsid w:val="00AB09F0"/>
    <w:rsid w:val="00AB1739"/>
    <w:rsid w:val="00AC3A5A"/>
    <w:rsid w:val="00AE3B52"/>
    <w:rsid w:val="00B00B5E"/>
    <w:rsid w:val="00B040E8"/>
    <w:rsid w:val="00B07A34"/>
    <w:rsid w:val="00B23EDA"/>
    <w:rsid w:val="00B6016D"/>
    <w:rsid w:val="00B73793"/>
    <w:rsid w:val="00B942C8"/>
    <w:rsid w:val="00BA6BB4"/>
    <w:rsid w:val="00BD4649"/>
    <w:rsid w:val="00BE5F3F"/>
    <w:rsid w:val="00C00239"/>
    <w:rsid w:val="00C12B87"/>
    <w:rsid w:val="00C17A60"/>
    <w:rsid w:val="00C46BCB"/>
    <w:rsid w:val="00C505A1"/>
    <w:rsid w:val="00C6762F"/>
    <w:rsid w:val="00C7657E"/>
    <w:rsid w:val="00C86523"/>
    <w:rsid w:val="00CA5CF8"/>
    <w:rsid w:val="00CC015B"/>
    <w:rsid w:val="00CC57E7"/>
    <w:rsid w:val="00D14E48"/>
    <w:rsid w:val="00D21CCA"/>
    <w:rsid w:val="00D243F6"/>
    <w:rsid w:val="00D64461"/>
    <w:rsid w:val="00D656A2"/>
    <w:rsid w:val="00D7455A"/>
    <w:rsid w:val="00D82B66"/>
    <w:rsid w:val="00D90C92"/>
    <w:rsid w:val="00DB4C50"/>
    <w:rsid w:val="00DC35B7"/>
    <w:rsid w:val="00DD10B7"/>
    <w:rsid w:val="00DD3552"/>
    <w:rsid w:val="00DD569E"/>
    <w:rsid w:val="00DF035A"/>
    <w:rsid w:val="00DF23B4"/>
    <w:rsid w:val="00DF3C26"/>
    <w:rsid w:val="00E02647"/>
    <w:rsid w:val="00E12A39"/>
    <w:rsid w:val="00E26984"/>
    <w:rsid w:val="00E34C26"/>
    <w:rsid w:val="00E371FD"/>
    <w:rsid w:val="00E457D4"/>
    <w:rsid w:val="00E62AA4"/>
    <w:rsid w:val="00E766D4"/>
    <w:rsid w:val="00E85AA5"/>
    <w:rsid w:val="00EA139C"/>
    <w:rsid w:val="00EA30D3"/>
    <w:rsid w:val="00EA397A"/>
    <w:rsid w:val="00EB7ACA"/>
    <w:rsid w:val="00EC03AF"/>
    <w:rsid w:val="00EC29F1"/>
    <w:rsid w:val="00EE7949"/>
    <w:rsid w:val="00EF04E9"/>
    <w:rsid w:val="00EF39B7"/>
    <w:rsid w:val="00EF5D17"/>
    <w:rsid w:val="00F02704"/>
    <w:rsid w:val="00F24828"/>
    <w:rsid w:val="00F40499"/>
    <w:rsid w:val="00F50668"/>
    <w:rsid w:val="00F53407"/>
    <w:rsid w:val="00F57F3A"/>
    <w:rsid w:val="00F751DC"/>
    <w:rsid w:val="00F8387E"/>
    <w:rsid w:val="00F874B6"/>
    <w:rsid w:val="00F957D1"/>
    <w:rsid w:val="00FD168F"/>
    <w:rsid w:val="00FE40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r-FR" w:eastAsia="nl-B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style>
  <w:style w:type="paragraph" w:styleId="berschrift1">
    <w:name w:val="heading 1"/>
    <w:basedOn w:val="Standard"/>
    <w:next w:val="Standard"/>
    <w:pPr>
      <w:keepNext/>
      <w:outlineLvl w:val="0"/>
    </w:pPr>
    <w:rPr>
      <w:b/>
    </w:rPr>
  </w:style>
  <w:style w:type="paragraph" w:styleId="berschrift2">
    <w:name w:val="heading 2"/>
    <w:basedOn w:val="Standard"/>
    <w:next w:val="Standard"/>
    <w:pPr>
      <w:keepNext/>
      <w:outlineLvl w:val="1"/>
    </w:pPr>
    <w:rPr>
      <w:b/>
      <w:sz w:val="28"/>
      <w:szCs w:val="28"/>
    </w:rPr>
  </w:style>
  <w:style w:type="paragraph" w:styleId="berschrift3">
    <w:name w:val="heading 3"/>
    <w:basedOn w:val="Standard"/>
    <w:next w:val="Standard"/>
    <w:pPr>
      <w:keepNext/>
      <w:outlineLvl w:val="2"/>
    </w:pPr>
    <w:rPr>
      <w:b/>
      <w:sz w:val="20"/>
      <w:szCs w:val="20"/>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Kommentarzeichen">
    <w:name w:val="annotation reference"/>
    <w:basedOn w:val="Absatz-Standardschriftart"/>
    <w:uiPriority w:val="99"/>
    <w:semiHidden/>
    <w:unhideWhenUsed/>
    <w:rsid w:val="00060CCA"/>
    <w:rPr>
      <w:sz w:val="16"/>
      <w:szCs w:val="16"/>
    </w:rPr>
  </w:style>
  <w:style w:type="paragraph" w:styleId="Kommentartext">
    <w:name w:val="annotation text"/>
    <w:basedOn w:val="Standard"/>
    <w:link w:val="KommentartextZchn"/>
    <w:uiPriority w:val="99"/>
    <w:semiHidden/>
    <w:unhideWhenUsed/>
    <w:rsid w:val="00060CCA"/>
    <w:rPr>
      <w:sz w:val="20"/>
      <w:szCs w:val="20"/>
    </w:rPr>
  </w:style>
  <w:style w:type="character" w:customStyle="1" w:styleId="KommentartextZchn">
    <w:name w:val="Kommentartext Zchn"/>
    <w:basedOn w:val="Absatz-Standardschriftart"/>
    <w:link w:val="Kommentartext"/>
    <w:uiPriority w:val="99"/>
    <w:semiHidden/>
    <w:rsid w:val="00060CCA"/>
    <w:rPr>
      <w:sz w:val="20"/>
      <w:szCs w:val="20"/>
    </w:rPr>
  </w:style>
  <w:style w:type="paragraph" w:styleId="Kommentarthema">
    <w:name w:val="annotation subject"/>
    <w:basedOn w:val="Kommentartext"/>
    <w:next w:val="Kommentartext"/>
    <w:link w:val="KommentarthemaZchn"/>
    <w:uiPriority w:val="99"/>
    <w:semiHidden/>
    <w:unhideWhenUsed/>
    <w:rsid w:val="00060CCA"/>
    <w:rPr>
      <w:b/>
      <w:bCs/>
    </w:rPr>
  </w:style>
  <w:style w:type="character" w:customStyle="1" w:styleId="KommentarthemaZchn">
    <w:name w:val="Kommentarthema Zchn"/>
    <w:basedOn w:val="KommentartextZchn"/>
    <w:link w:val="Kommentarthema"/>
    <w:uiPriority w:val="99"/>
    <w:semiHidden/>
    <w:rsid w:val="00060CCA"/>
    <w:rPr>
      <w:b/>
      <w:bCs/>
      <w:sz w:val="20"/>
      <w:szCs w:val="20"/>
    </w:rPr>
  </w:style>
  <w:style w:type="paragraph" w:styleId="berarbeitung">
    <w:name w:val="Revision"/>
    <w:hidden/>
    <w:uiPriority w:val="99"/>
    <w:semiHidden/>
    <w:rsid w:val="00060CCA"/>
  </w:style>
  <w:style w:type="paragraph" w:styleId="Sprechblasentext">
    <w:name w:val="Balloon Text"/>
    <w:basedOn w:val="Standard"/>
    <w:link w:val="SprechblasentextZchn"/>
    <w:uiPriority w:val="99"/>
    <w:semiHidden/>
    <w:unhideWhenUsed/>
    <w:rsid w:val="00060CC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0CCA"/>
    <w:rPr>
      <w:rFonts w:ascii="Segoe UI" w:hAnsi="Segoe UI" w:cs="Segoe UI"/>
      <w:sz w:val="18"/>
      <w:szCs w:val="18"/>
    </w:rPr>
  </w:style>
  <w:style w:type="paragraph" w:styleId="Kopfzeile">
    <w:name w:val="header"/>
    <w:basedOn w:val="Standard"/>
    <w:link w:val="KopfzeileZchn"/>
    <w:uiPriority w:val="99"/>
    <w:unhideWhenUsed/>
    <w:rsid w:val="00487DFA"/>
    <w:pPr>
      <w:tabs>
        <w:tab w:val="center" w:pos="4536"/>
        <w:tab w:val="right" w:pos="9072"/>
      </w:tabs>
    </w:pPr>
  </w:style>
  <w:style w:type="character" w:customStyle="1" w:styleId="KopfzeileZchn">
    <w:name w:val="Kopfzeile Zchn"/>
    <w:basedOn w:val="Absatz-Standardschriftart"/>
    <w:link w:val="Kopfzeile"/>
    <w:uiPriority w:val="99"/>
    <w:rsid w:val="00487DFA"/>
  </w:style>
  <w:style w:type="paragraph" w:styleId="Fuzeile">
    <w:name w:val="footer"/>
    <w:basedOn w:val="Standard"/>
    <w:link w:val="FuzeileZchn"/>
    <w:uiPriority w:val="99"/>
    <w:unhideWhenUsed/>
    <w:rsid w:val="00487DFA"/>
    <w:pPr>
      <w:tabs>
        <w:tab w:val="center" w:pos="4536"/>
        <w:tab w:val="right" w:pos="9072"/>
      </w:tabs>
    </w:pPr>
  </w:style>
  <w:style w:type="character" w:customStyle="1" w:styleId="FuzeileZchn">
    <w:name w:val="Fußzeile Zchn"/>
    <w:basedOn w:val="Absatz-Standardschriftart"/>
    <w:link w:val="Fuzeile"/>
    <w:uiPriority w:val="99"/>
    <w:rsid w:val="00487DFA"/>
  </w:style>
  <w:style w:type="character" w:styleId="BesuchterLink">
    <w:name w:val="FollowedHyperlink"/>
    <w:basedOn w:val="Absatz-Standardschriftart"/>
    <w:uiPriority w:val="99"/>
    <w:semiHidden/>
    <w:unhideWhenUsed/>
    <w:rsid w:val="004B1EB0"/>
    <w:rPr>
      <w:color w:val="800080" w:themeColor="followedHyperlink"/>
      <w:u w:val="single"/>
    </w:rPr>
  </w:style>
  <w:style w:type="character" w:styleId="Fett">
    <w:name w:val="Strong"/>
    <w:basedOn w:val="Absatz-Standardschriftart"/>
    <w:uiPriority w:val="22"/>
    <w:qFormat/>
    <w:rsid w:val="004B1EB0"/>
    <w:rPr>
      <w:b/>
      <w:bCs/>
    </w:rPr>
  </w:style>
  <w:style w:type="paragraph" w:styleId="Listenabsatz">
    <w:name w:val="List Paragraph"/>
    <w:basedOn w:val="Standard"/>
    <w:uiPriority w:val="34"/>
    <w:qFormat/>
    <w:rsid w:val="00DD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eu/index.html" TargetMode="External"/><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onika.d@duome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ED4E-4F8A-4C4F-A704-40EDE0A65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3909</Characters>
  <Application>Microsoft Office Word</Application>
  <DocSecurity>0</DocSecurity>
  <Lines>32</Lines>
  <Paragraphs>9</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Titre</vt:lpstr>
      </vt:variant>
      <vt:variant>
        <vt:i4>1</vt:i4>
      </vt:variant>
    </vt:vector>
  </HeadingPairs>
  <TitlesOfParts>
    <vt:vector size="4" baseType="lpstr">
      <vt:lpstr>Toray to Bring New Waterless Offset Plate Technology to Labelexpo Europe 2019</vt:lpstr>
      <vt:lpstr>Toray to Bring New Waterless Offset Plate Technology to Labelexpo Europe 2019</vt:lpstr>
      <vt:lpstr>Toray to Bring New Waterless Offset Plate Technology to Labelexpo Europe 2019</vt:lpstr>
      <vt:lpstr>Seacourt Goes Beyond Zero Waste to Landfill, with Net Positive Environmental Impact</vt:lpstr>
    </vt:vector>
  </TitlesOfParts>
  <Company>HB</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to Bring New Waterless Offset Plate Technology to Labelexpo Europe 2019</dc:title>
  <dc:creator>Toray</dc:creator>
  <cp:keywords>Labelexpo, Toray</cp:keywords>
  <cp:lastModifiedBy>monika.d@duomedia.com</cp:lastModifiedBy>
  <cp:revision>10</cp:revision>
  <dcterms:created xsi:type="dcterms:W3CDTF">2020-02-17T13:22:00Z</dcterms:created>
  <dcterms:modified xsi:type="dcterms:W3CDTF">2020-02-21T09:45:00Z</dcterms:modified>
</cp:coreProperties>
</file>