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Pressemitteilung</w:t>
      </w:r>
    </w:p>
    <w:p w14:paraId="7F070454" w14:textId="53824ADE" w:rsidR="00736547" w:rsidRDefault="005D74F6"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b/>
          <w:color w:val="000000"/>
          <w:sz w:val="28"/>
          <w:szCs w:val="28"/>
        </w:rPr>
        <w:t xml:space="preserve">Die </w:t>
      </w:r>
      <w:proofErr w:type="spellStart"/>
      <w:r w:rsidR="00EC4B6C">
        <w:rPr>
          <w:rFonts w:ascii="Verdana" w:hAnsi="Verdana"/>
          <w:b/>
          <w:color w:val="000000"/>
          <w:sz w:val="28"/>
          <w:szCs w:val="28"/>
        </w:rPr>
        <w:t>Gulf</w:t>
      </w:r>
      <w:proofErr w:type="spellEnd"/>
      <w:r w:rsidR="00EC4B6C">
        <w:rPr>
          <w:rFonts w:ascii="Verdana" w:hAnsi="Verdana"/>
          <w:b/>
          <w:color w:val="000000"/>
          <w:sz w:val="28"/>
          <w:szCs w:val="28"/>
        </w:rPr>
        <w:t xml:space="preserve"> News nutzt erfolgreich den wasserlosen Offsetdruck, um Wasser zu sparen und die Produktpalette zu erweitern</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2FE64E17" w:rsidR="003847C0" w:rsidRDefault="00EC4B6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roofErr w:type="spellStart"/>
      <w:r>
        <w:rPr>
          <w:rFonts w:ascii="Verdana" w:hAnsi="Verdana"/>
          <w:bCs/>
          <w:i/>
          <w:iCs/>
          <w:color w:val="000000"/>
          <w:sz w:val="22"/>
          <w:szCs w:val="22"/>
        </w:rPr>
        <w:t>Koenig</w:t>
      </w:r>
      <w:proofErr w:type="spellEnd"/>
      <w:r>
        <w:rPr>
          <w:rFonts w:ascii="Verdana" w:hAnsi="Verdana"/>
          <w:bCs/>
          <w:i/>
          <w:iCs/>
          <w:color w:val="000000"/>
          <w:sz w:val="22"/>
          <w:szCs w:val="22"/>
        </w:rPr>
        <w:t xml:space="preserve"> &amp; Bauer Cortina Rotation und Toray Wasserlos-Offsetdruckplatten sind eine erfolgreiche Kombination für zusätzliche Akzidenz-Druckdienstleistungen</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5B4B4963" w14:textId="343B1561" w:rsidR="00EA139C" w:rsidRDefault="00B6016D" w:rsidP="004C6B60">
      <w:pPr>
        <w:spacing w:line="360" w:lineRule="auto"/>
        <w:jc w:val="both"/>
        <w:rPr>
          <w:rFonts w:ascii="Verdana" w:eastAsia="Verdana" w:hAnsi="Verdana" w:cs="Verdana"/>
          <w:bCs/>
          <w:color w:val="000000"/>
          <w:sz w:val="20"/>
          <w:szCs w:val="20"/>
        </w:rPr>
      </w:pPr>
      <w:proofErr w:type="spellStart"/>
      <w:r>
        <w:rPr>
          <w:rFonts w:ascii="Verdana" w:hAnsi="Verdana"/>
          <w:b/>
          <w:color w:val="000000"/>
          <w:sz w:val="20"/>
          <w:szCs w:val="20"/>
        </w:rPr>
        <w:t>Prostějov</w:t>
      </w:r>
      <w:proofErr w:type="spellEnd"/>
      <w:r>
        <w:rPr>
          <w:rFonts w:ascii="Verdana" w:hAnsi="Verdana"/>
          <w:b/>
          <w:color w:val="000000"/>
          <w:sz w:val="20"/>
          <w:szCs w:val="20"/>
        </w:rPr>
        <w:t>/Tschechische Republik</w:t>
      </w:r>
      <w:r>
        <w:rPr>
          <w:rFonts w:ascii="Verdana" w:hAnsi="Verdana"/>
          <w:b/>
          <w:sz w:val="20"/>
          <w:szCs w:val="20"/>
        </w:rPr>
        <w:t>, 2</w:t>
      </w:r>
      <w:r w:rsidR="005D74F6">
        <w:rPr>
          <w:rFonts w:ascii="Verdana" w:hAnsi="Verdana"/>
          <w:b/>
          <w:sz w:val="20"/>
          <w:szCs w:val="20"/>
        </w:rPr>
        <w:t>4</w:t>
      </w:r>
      <w:r>
        <w:rPr>
          <w:rFonts w:ascii="Verdana" w:hAnsi="Verdana"/>
          <w:b/>
          <w:sz w:val="20"/>
          <w:szCs w:val="20"/>
        </w:rPr>
        <w:t xml:space="preserve">. </w:t>
      </w:r>
      <w:r w:rsidR="005D74F6">
        <w:rPr>
          <w:rFonts w:ascii="Verdana" w:hAnsi="Verdana"/>
          <w:b/>
          <w:sz w:val="20"/>
          <w:szCs w:val="20"/>
        </w:rPr>
        <w:t>M</w:t>
      </w:r>
      <w:r w:rsidR="0026363E">
        <w:rPr>
          <w:rFonts w:ascii="Verdana" w:hAnsi="Verdana"/>
          <w:b/>
          <w:sz w:val="20"/>
          <w:szCs w:val="20"/>
        </w:rPr>
        <w:t>ärz</w:t>
      </w:r>
      <w:r>
        <w:rPr>
          <w:rFonts w:ascii="Verdana" w:hAnsi="Verdana"/>
          <w:b/>
          <w:sz w:val="20"/>
          <w:szCs w:val="20"/>
        </w:rPr>
        <w:t xml:space="preserve"> 20</w:t>
      </w:r>
      <w:r>
        <w:rPr>
          <w:rFonts w:ascii="Verdana" w:hAnsi="Verdana"/>
          <w:b/>
          <w:color w:val="000000"/>
          <w:sz w:val="20"/>
          <w:szCs w:val="20"/>
        </w:rPr>
        <w:t>20</w:t>
      </w:r>
      <w:r>
        <w:rPr>
          <w:rFonts w:ascii="Verdana" w:hAnsi="Verdana"/>
          <w:color w:val="000000"/>
          <w:sz w:val="20"/>
          <w:szCs w:val="20"/>
        </w:rPr>
        <w:t xml:space="preserve"> – </w:t>
      </w:r>
      <w:proofErr w:type="spellStart"/>
      <w:r>
        <w:rPr>
          <w:rFonts w:ascii="Verdana" w:hAnsi="Verdana"/>
          <w:bCs/>
          <w:color w:val="000000"/>
          <w:sz w:val="20"/>
          <w:szCs w:val="20"/>
        </w:rPr>
        <w:t>Toray</w:t>
      </w:r>
      <w:proofErr w:type="spellEnd"/>
      <w:r>
        <w:rPr>
          <w:rFonts w:ascii="Verdana" w:hAnsi="Verdana"/>
          <w:bCs/>
          <w:color w:val="000000"/>
          <w:sz w:val="20"/>
          <w:szCs w:val="20"/>
        </w:rPr>
        <w:t xml:space="preserve">, der führende Anbieter innovativer Lösungen für den wasserlosen Offsetdruck, berichtet, dass die größte englischsprachige Zeitung in den Vereinigten Arabischen Emiraten seit mittlerweile einigen Jahren auf einer Cortina Druckmaschine von </w:t>
      </w:r>
      <w:proofErr w:type="spellStart"/>
      <w:r>
        <w:rPr>
          <w:rFonts w:ascii="Verdana" w:hAnsi="Verdana"/>
          <w:bCs/>
          <w:color w:val="000000"/>
          <w:sz w:val="20"/>
          <w:szCs w:val="20"/>
        </w:rPr>
        <w:t>Koenig</w:t>
      </w:r>
      <w:proofErr w:type="spellEnd"/>
      <w:r>
        <w:rPr>
          <w:rFonts w:ascii="Verdana" w:hAnsi="Verdana"/>
          <w:bCs/>
          <w:color w:val="000000"/>
          <w:sz w:val="20"/>
          <w:szCs w:val="20"/>
        </w:rPr>
        <w:t xml:space="preserve"> &amp; Bauer im wasserlosen Offsetverfahren produziert. Vier der insgesamt zwölf Drucktürme der Rotationslinie, auf der mit Toray IMPRIMA WA Wasserlos-Offsetdruckplatten gedruckt wird, sind für die Heatset-Produktion ausgelegt. Das Unternehmen mit seinem Druckzentrum in Dubai hat die Auslastung der Druckmaschine mit Akzidenzaufträgen in den Bereichen Handelswerbung und Zeitschriften, zu denen auch der eigene, wöchentlich erscheinende Renommiertitel </w:t>
      </w:r>
      <w:r>
        <w:rPr>
          <w:rFonts w:ascii="Verdana" w:hAnsi="Verdana"/>
          <w:bCs/>
          <w:i/>
          <w:iCs/>
          <w:color w:val="000000"/>
          <w:sz w:val="20"/>
          <w:szCs w:val="20"/>
        </w:rPr>
        <w:t>The Friday</w:t>
      </w:r>
      <w:r>
        <w:rPr>
          <w:rFonts w:ascii="Verdana" w:hAnsi="Verdana"/>
          <w:bCs/>
          <w:color w:val="000000"/>
          <w:sz w:val="20"/>
          <w:szCs w:val="20"/>
        </w:rPr>
        <w:t xml:space="preserve"> zählt, gesteigert. Mit der Installation der Rotationslinie hatte das Unternehmen auch das Zeitungsformat von Tabloid auf das Berliner Format umgestellt, das in der internationalen Zeitungsindustrie immer beliebter wird. Die etwa 40 km vom Stadtzentrum entfernte moderne Druckerei des Unternehmens, in der 100 Mitarbeiter tätig sind, wurde im Jahr 2012 eröffnet. Insgesamt beschäftigt das Unternehmen einschließlich Redaktionsmitarbeitern rund 800 Personen.</w:t>
      </w:r>
    </w:p>
    <w:p w14:paraId="5EA7A06D" w14:textId="5FC25EB8" w:rsidR="00EC4B6C" w:rsidRDefault="00EC4B6C" w:rsidP="004C6B60">
      <w:pPr>
        <w:spacing w:line="360" w:lineRule="auto"/>
        <w:jc w:val="both"/>
        <w:rPr>
          <w:rFonts w:ascii="Verdana" w:eastAsia="Verdana" w:hAnsi="Verdana" w:cs="Verdana"/>
          <w:bCs/>
          <w:color w:val="000000"/>
          <w:sz w:val="20"/>
          <w:szCs w:val="20"/>
        </w:rPr>
      </w:pPr>
    </w:p>
    <w:p w14:paraId="3EB8B2FA" w14:textId="6BA706EB" w:rsidR="00EC4B6C" w:rsidRDefault="00EC4B6C" w:rsidP="004C6B60">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„Wir sind auf unser hochautomatisiertes, modernes Werk hier in Dubai sehr stolz“, sagt Produktionsleiter Robert </w:t>
      </w:r>
      <w:proofErr w:type="spellStart"/>
      <w:r>
        <w:rPr>
          <w:rFonts w:ascii="Verdana" w:hAnsi="Verdana"/>
          <w:color w:val="000000"/>
          <w:sz w:val="20"/>
          <w:szCs w:val="20"/>
        </w:rPr>
        <w:t>Renyold</w:t>
      </w:r>
      <w:proofErr w:type="spellEnd"/>
      <w:r>
        <w:rPr>
          <w:rFonts w:ascii="Verdana" w:hAnsi="Verdana"/>
          <w:color w:val="000000"/>
          <w:sz w:val="20"/>
          <w:szCs w:val="20"/>
        </w:rPr>
        <w:t>. „Der Betrieb ist nicht nur voll klimatisiert, es ist auch alles automatisiert, angefangen bei unserem Drucksaal bis zum Papierlager und der Rollenförderung. Die Automatisierung erfolgt zu einem großen Teil über Roboter. Da unser Druckzentrum in der Wüste steht, ist Wasser eine knappe Ressource, und die Implementierung des wasserlosen Offsetdrucks war eine wichtige Entscheidung – für uns und für unseren Planeten.“</w:t>
      </w:r>
    </w:p>
    <w:p w14:paraId="01C14C07" w14:textId="6F8E5652" w:rsidR="007E6DFF" w:rsidRDefault="007E6DFF" w:rsidP="004C6B60">
      <w:pPr>
        <w:spacing w:line="360" w:lineRule="auto"/>
        <w:jc w:val="both"/>
        <w:rPr>
          <w:rFonts w:ascii="Verdana" w:eastAsia="Verdana" w:hAnsi="Verdana" w:cs="Verdana"/>
          <w:color w:val="000000"/>
          <w:sz w:val="20"/>
          <w:szCs w:val="20"/>
        </w:rPr>
      </w:pPr>
    </w:p>
    <w:p w14:paraId="42928752" w14:textId="51551579" w:rsidR="007E6DFF" w:rsidRDefault="007E6DFF" w:rsidP="004C6B60">
      <w:pPr>
        <w:spacing w:line="360" w:lineRule="auto"/>
        <w:jc w:val="both"/>
        <w:rPr>
          <w:rFonts w:ascii="Verdana" w:eastAsia="Verdana" w:hAnsi="Verdana" w:cs="Verdana"/>
          <w:color w:val="000000"/>
          <w:sz w:val="20"/>
          <w:szCs w:val="20"/>
        </w:rPr>
      </w:pPr>
      <w:proofErr w:type="spellStart"/>
      <w:r>
        <w:rPr>
          <w:rFonts w:ascii="Verdana" w:hAnsi="Verdana"/>
          <w:color w:val="000000"/>
          <w:sz w:val="20"/>
          <w:szCs w:val="20"/>
        </w:rPr>
        <w:t>Renyold</w:t>
      </w:r>
      <w:proofErr w:type="spellEnd"/>
      <w:r>
        <w:rPr>
          <w:rFonts w:ascii="Verdana" w:hAnsi="Verdana"/>
          <w:color w:val="000000"/>
          <w:sz w:val="20"/>
          <w:szCs w:val="20"/>
        </w:rPr>
        <w:t xml:space="preserve">, der dem Unternehmen seit 15 Jahren angehört und vor Kurzem die Verantwortung für die Cortina Rotation übernommen hat, fügt hinzu, dass die reduzierte Makulatur, geringere Emissionen und eine insgesamt geringere Umweltbelastung durch </w:t>
      </w:r>
      <w:r>
        <w:rPr>
          <w:rFonts w:ascii="Verdana" w:hAnsi="Verdana"/>
          <w:color w:val="000000"/>
          <w:sz w:val="20"/>
          <w:szCs w:val="20"/>
        </w:rPr>
        <w:lastRenderedPageBreak/>
        <w:t>den wasserlosen Offsetdruck auf der Cortina mit Toray IMPRIMA Platten zusätzliche Entscheidungskriterien waren.</w:t>
      </w:r>
    </w:p>
    <w:p w14:paraId="48259108" w14:textId="6439C415" w:rsidR="007E6DFF" w:rsidRDefault="007E6DFF" w:rsidP="004C6B60">
      <w:pPr>
        <w:spacing w:line="360" w:lineRule="auto"/>
        <w:jc w:val="both"/>
        <w:rPr>
          <w:rFonts w:ascii="Verdana" w:eastAsia="Verdana" w:hAnsi="Verdana" w:cs="Verdana"/>
          <w:color w:val="000000"/>
          <w:sz w:val="20"/>
          <w:szCs w:val="20"/>
        </w:rPr>
      </w:pPr>
    </w:p>
    <w:p w14:paraId="17245437" w14:textId="18078112" w:rsidR="007E6DFF" w:rsidRDefault="007E6DFF" w:rsidP="004C6B60">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Qualität war ein weiterer wichtiger Faktor. „Diese Konfiguration bietet uns ein sehr hohes Qualitätsniveau“, merkt Robert </w:t>
      </w:r>
      <w:proofErr w:type="spellStart"/>
      <w:r>
        <w:rPr>
          <w:rFonts w:ascii="Verdana" w:hAnsi="Verdana"/>
          <w:color w:val="000000"/>
          <w:sz w:val="20"/>
          <w:szCs w:val="20"/>
        </w:rPr>
        <w:t>Renyold</w:t>
      </w:r>
      <w:proofErr w:type="spellEnd"/>
      <w:r>
        <w:rPr>
          <w:rFonts w:ascii="Verdana" w:hAnsi="Verdana"/>
          <w:color w:val="000000"/>
          <w:sz w:val="20"/>
          <w:szCs w:val="20"/>
        </w:rPr>
        <w:t xml:space="preserve"> an. „Mit den Toray IMPRIMA Platten können wir einen sehr feinen Punkt produzieren, und der Tonwertzuwachs ist sehr niedrig. Wir verwenden einen 60er-Raster. All das zusammen sorgt für eine außergewöhnliche Qualität.“</w:t>
      </w:r>
    </w:p>
    <w:p w14:paraId="72EF4D94" w14:textId="61800FE3" w:rsidR="007E6DFF" w:rsidRDefault="007E6DFF" w:rsidP="004C6B60">
      <w:pPr>
        <w:spacing w:line="360" w:lineRule="auto"/>
        <w:jc w:val="both"/>
        <w:rPr>
          <w:rFonts w:ascii="Verdana" w:eastAsia="Verdana" w:hAnsi="Verdana" w:cs="Verdana"/>
          <w:color w:val="000000"/>
          <w:sz w:val="20"/>
          <w:szCs w:val="20"/>
        </w:rPr>
      </w:pPr>
    </w:p>
    <w:p w14:paraId="08EE71AD" w14:textId="4A28AC33" w:rsidR="007E6DFF" w:rsidRDefault="007E6DFF" w:rsidP="004C6B60">
      <w:pPr>
        <w:spacing w:line="360" w:lineRule="auto"/>
        <w:jc w:val="both"/>
        <w:rPr>
          <w:rFonts w:ascii="Verdana" w:eastAsia="Verdana" w:hAnsi="Verdana" w:cs="Verdana"/>
          <w:color w:val="000000"/>
          <w:sz w:val="20"/>
          <w:szCs w:val="20"/>
        </w:rPr>
      </w:pPr>
      <w:proofErr w:type="spellStart"/>
      <w:r>
        <w:rPr>
          <w:rFonts w:ascii="Verdana" w:hAnsi="Verdana"/>
          <w:color w:val="000000"/>
          <w:sz w:val="20"/>
          <w:szCs w:val="20"/>
        </w:rPr>
        <w:t>Renyold</w:t>
      </w:r>
      <w:proofErr w:type="spellEnd"/>
      <w:r>
        <w:rPr>
          <w:rFonts w:ascii="Verdana" w:hAnsi="Verdana"/>
          <w:color w:val="000000"/>
          <w:sz w:val="20"/>
          <w:szCs w:val="20"/>
        </w:rPr>
        <w:t xml:space="preserve"> hebt hervor, dass dieses gesteigerte Qualitätsniveau dem Unternehmen ermöglicht hat, einen Umsatzzuwachs zu erzielen. Dies führt er auf die Fähigkeit zurück, qualitativ sehr anspruchsvolle Akzidenzaufträge zu produzieren, die nach seinen Worten zuvor nicht möglich waren.</w:t>
      </w:r>
    </w:p>
    <w:p w14:paraId="2A3DB177" w14:textId="1BCDF3FB" w:rsidR="007E6DFF" w:rsidRDefault="007E6DFF" w:rsidP="004C6B60">
      <w:pPr>
        <w:spacing w:line="360" w:lineRule="auto"/>
        <w:jc w:val="both"/>
        <w:rPr>
          <w:rFonts w:ascii="Verdana" w:eastAsia="Verdana" w:hAnsi="Verdana" w:cs="Verdana"/>
          <w:color w:val="000000"/>
          <w:sz w:val="20"/>
          <w:szCs w:val="20"/>
        </w:rPr>
      </w:pPr>
    </w:p>
    <w:p w14:paraId="47159E2E" w14:textId="44D65CAC" w:rsidR="007E6DFF" w:rsidRPr="00EC4B6C" w:rsidRDefault="007E6DFF" w:rsidP="004C6B60">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„Wir schätzen auch unsere Geschäftsbeziehung mit </w:t>
      </w:r>
      <w:proofErr w:type="spellStart"/>
      <w:r>
        <w:rPr>
          <w:rFonts w:ascii="Verdana" w:hAnsi="Verdana"/>
          <w:color w:val="000000"/>
          <w:sz w:val="20"/>
          <w:szCs w:val="20"/>
        </w:rPr>
        <w:t>Toray</w:t>
      </w:r>
      <w:proofErr w:type="spellEnd"/>
      <w:r>
        <w:rPr>
          <w:rFonts w:ascii="Verdana" w:hAnsi="Verdana"/>
          <w:color w:val="000000"/>
          <w:sz w:val="20"/>
          <w:szCs w:val="20"/>
        </w:rPr>
        <w:t xml:space="preserve">“, erklärt Robert </w:t>
      </w:r>
      <w:proofErr w:type="spellStart"/>
      <w:r>
        <w:rPr>
          <w:rFonts w:ascii="Verdana" w:hAnsi="Verdana"/>
          <w:color w:val="000000"/>
          <w:sz w:val="20"/>
          <w:szCs w:val="20"/>
        </w:rPr>
        <w:t>Renyold</w:t>
      </w:r>
      <w:proofErr w:type="spellEnd"/>
      <w:r>
        <w:rPr>
          <w:rFonts w:ascii="Verdana" w:hAnsi="Verdana"/>
          <w:color w:val="000000"/>
          <w:sz w:val="20"/>
          <w:szCs w:val="20"/>
        </w:rPr>
        <w:t>. „Wir waren mit der Aufgabe konfrontiert, vom konventionellen auf den wasserlosen Offsetdruck umzustellen und gleichzeitig zusätzliche Akzidenzanwendungen zu integrieren. Daher waren ziemlich viele Veränderungen nötig. Toray arbeitete mit uns während der Implementierungsphase von Anfang an sehr eng zusammen und half uns, auf unserem Kodak Generation News Plattenbelichter und unserer marks-3</w:t>
      </w:r>
      <w:r w:rsidR="00621086">
        <w:rPr>
          <w:rFonts w:ascii="Verdana" w:hAnsi="Verdana"/>
          <w:color w:val="000000"/>
          <w:sz w:val="20"/>
          <w:szCs w:val="20"/>
        </w:rPr>
        <w:t>z</w:t>
      </w:r>
      <w:r>
        <w:rPr>
          <w:rFonts w:ascii="Verdana" w:hAnsi="Verdana"/>
          <w:color w:val="000000"/>
          <w:sz w:val="20"/>
          <w:szCs w:val="20"/>
        </w:rPr>
        <w:t xml:space="preserve">et Wasserlos-Plattenentwicklungsmaschine die bestmögliche Plattenqualität zu erzielen. Mit ihrer Hilfe war es eine extrem reibungslose Implementierung, und die Tatsache, dass wir aufgrund unseres Klimas eine komplett klimatisierte Produktionsstätte und ein sehr konstantes Feuchteniveau in unseren Papierbeständen haben, erleichterte die Einführung ebenfalls. Um mit unserer neuen Wasserlos-Offsetplattform die von uns angepeilte hohe Qualität erzielen zu können, kam es darauf an, dass die Verbrauchsmaterialien, wie Platten, Druckfarben und Papier, sehr stabil sind und gut miteinander harmonieren. Toray unterstützte uns diesbezüglich, um sicherzustellen, dass wir dieses Ziel erreichen konnten. Sie besuchen uns auch regelmäßig, um sich einen Überblick über unsere Abläufe zu verschaffen, und wenn wir Hilfe oder Support benötigen, sind sie da, um uns zu helfen. Toray ist für die </w:t>
      </w:r>
      <w:proofErr w:type="spellStart"/>
      <w:r>
        <w:rPr>
          <w:rFonts w:ascii="Verdana" w:hAnsi="Verdana"/>
          <w:color w:val="000000"/>
          <w:sz w:val="20"/>
          <w:szCs w:val="20"/>
        </w:rPr>
        <w:t>Gulf</w:t>
      </w:r>
      <w:proofErr w:type="spellEnd"/>
      <w:r>
        <w:rPr>
          <w:rFonts w:ascii="Verdana" w:hAnsi="Verdana"/>
          <w:color w:val="000000"/>
          <w:sz w:val="20"/>
          <w:szCs w:val="20"/>
        </w:rPr>
        <w:t xml:space="preserve"> News wirklich ein wertvoller Partner. Übrigens teilen wir auch auf beiden Seiten unsere Begeisterung für die Unterstützung des Tennissports. Wir sind weiterhin die offizielle Zeitung, die sowohl die WTA Tour als auch die ATP 500 World Tour unterstützt, während Toray ein Unterstützer der vom Tennisweltverband ITF ausgerichteten World Cup Junior Tennis Finals für Jungen und Mädchen unter 14 Jahren war.“</w:t>
      </w:r>
    </w:p>
    <w:p w14:paraId="4DE46A17" w14:textId="77777777" w:rsidR="00EA139C" w:rsidRDefault="00EA139C" w:rsidP="004C6B60">
      <w:pPr>
        <w:spacing w:line="360" w:lineRule="auto"/>
        <w:jc w:val="both"/>
        <w:rPr>
          <w:rFonts w:ascii="Verdana" w:eastAsia="Verdana" w:hAnsi="Verdana" w:cs="Verdana"/>
          <w:color w:val="000000"/>
          <w:sz w:val="20"/>
          <w:szCs w:val="20"/>
        </w:rPr>
      </w:pPr>
    </w:p>
    <w:p w14:paraId="6BA83A6D" w14:textId="39AD7278" w:rsidR="00736547" w:rsidRDefault="00087EDF" w:rsidP="004C6B60">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Nähere Informationen über den wasserlosen Offsetdruck und die Produkte und Dienstleistungen von Toray sind auf der Website des Unternehmens zu finden: </w:t>
      </w:r>
      <w:hyperlink r:id="rId8" w:history="1">
        <w:r>
          <w:rPr>
            <w:rStyle w:val="Hyperlink"/>
            <w:rFonts w:ascii="Verdana" w:hAnsi="Verdana"/>
            <w:sz w:val="20"/>
            <w:szCs w:val="20"/>
          </w:rPr>
          <w:t>www.toraywaterless.com</w:t>
        </w:r>
      </w:hyperlink>
      <w:r>
        <w:rPr>
          <w:rFonts w:ascii="Verdana" w:hAnsi="Verdana"/>
          <w:color w:val="000000"/>
          <w:sz w:val="20"/>
          <w:szCs w:val="20"/>
        </w:rPr>
        <w:t>.</w:t>
      </w:r>
    </w:p>
    <w:p w14:paraId="7585002C" w14:textId="77777777" w:rsidR="006213CD" w:rsidRDefault="006213CD" w:rsidP="006213CD"/>
    <w:p w14:paraId="0A649EEF" w14:textId="77777777" w:rsidR="006213CD" w:rsidRDefault="006213CD" w:rsidP="006213CD"/>
    <w:p w14:paraId="5131EF8B" w14:textId="77777777" w:rsidR="006213CD" w:rsidRDefault="006213CD" w:rsidP="006213CD"/>
    <w:p w14:paraId="32D26AD8" w14:textId="672BA247" w:rsidR="00EF04E9" w:rsidRDefault="00EF04E9" w:rsidP="006213CD">
      <w:pPr>
        <w:rPr>
          <w:rFonts w:ascii="Verdana" w:hAnsi="Verdana"/>
          <w:b/>
          <w:sz w:val="20"/>
          <w:szCs w:val="20"/>
        </w:rPr>
      </w:pPr>
      <w:r>
        <w:rPr>
          <w:rFonts w:ascii="Verdana" w:hAnsi="Verdana"/>
          <w:b/>
          <w:sz w:val="20"/>
          <w:szCs w:val="20"/>
        </w:rPr>
        <w:t>Bilder und Bildunterschriften:</w:t>
      </w:r>
    </w:p>
    <w:p w14:paraId="0FFD73BC" w14:textId="77777777" w:rsidR="0079622C" w:rsidRPr="005C1BE6" w:rsidRDefault="0079622C" w:rsidP="006213CD">
      <w:pPr>
        <w:rPr>
          <w:rFonts w:ascii="Verdana" w:eastAsia="Verdana" w:hAnsi="Verdana" w:cs="Verdana"/>
          <w:b/>
          <w:sz w:val="20"/>
          <w:szCs w:val="20"/>
        </w:rPr>
      </w:pPr>
    </w:p>
    <w:p w14:paraId="0144DAEF" w14:textId="221EEB3B" w:rsidR="0072303F" w:rsidRDefault="0099306C" w:rsidP="00EF04E9">
      <w:pPr>
        <w:spacing w:line="360" w:lineRule="auto"/>
        <w:jc w:val="both"/>
        <w:rPr>
          <w:rFonts w:ascii="Verdana" w:eastAsia="Verdana" w:hAnsi="Verdana" w:cs="Verdana"/>
          <w:bCs/>
          <w:sz w:val="20"/>
          <w:szCs w:val="20"/>
        </w:rPr>
      </w:pPr>
      <w:r>
        <w:rPr>
          <w:noProof/>
          <w:lang w:eastAsia="de-DE"/>
        </w:rPr>
        <w:drawing>
          <wp:inline distT="0" distB="0" distL="0" distR="0" wp14:anchorId="275748E3" wp14:editId="7FBDDECA">
            <wp:extent cx="5399405" cy="1226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1226820"/>
                    </a:xfrm>
                    <a:prstGeom prst="rect">
                      <a:avLst/>
                    </a:prstGeom>
                    <a:noFill/>
                    <a:ln>
                      <a:noFill/>
                    </a:ln>
                  </pic:spPr>
                </pic:pic>
              </a:graphicData>
            </a:graphic>
          </wp:inline>
        </w:drawing>
      </w:r>
    </w:p>
    <w:p w14:paraId="3FD3F75F" w14:textId="7A6B06E8" w:rsidR="005C1BE6" w:rsidRPr="004C6B60" w:rsidRDefault="005C1BE6" w:rsidP="001D72BB">
      <w:pPr>
        <w:spacing w:line="360" w:lineRule="auto"/>
        <w:rPr>
          <w:rFonts w:ascii="Verdana" w:hAnsi="Verdana"/>
          <w:b/>
          <w:bCs/>
          <w:sz w:val="16"/>
          <w:szCs w:val="16"/>
        </w:rPr>
      </w:pPr>
      <w:r>
        <w:rPr>
          <w:rFonts w:ascii="Verdana" w:hAnsi="Verdana"/>
          <w:b/>
          <w:bCs/>
          <w:sz w:val="16"/>
          <w:szCs w:val="16"/>
        </w:rPr>
        <w:t>Innovative</w:t>
      </w:r>
      <w:r>
        <w:rPr>
          <w:rFonts w:ascii="Verdana" w:hAnsi="Verdana"/>
          <w:sz w:val="16"/>
          <w:szCs w:val="16"/>
        </w:rPr>
        <w:t xml:space="preserve"> </w:t>
      </w:r>
      <w:r>
        <w:rPr>
          <w:rFonts w:ascii="Verdana" w:hAnsi="Verdana"/>
          <w:b/>
          <w:bCs/>
          <w:sz w:val="16"/>
          <w:szCs w:val="16"/>
        </w:rPr>
        <w:t xml:space="preserve">Zeitungstechnologie in der Wüste: </w:t>
      </w:r>
      <w:r w:rsidR="004C6B60">
        <w:rPr>
          <w:rFonts w:ascii="Verdana" w:hAnsi="Verdana"/>
          <w:b/>
          <w:bCs/>
          <w:sz w:val="16"/>
          <w:szCs w:val="16"/>
        </w:rPr>
        <w:t>D</w:t>
      </w:r>
      <w:r>
        <w:rPr>
          <w:rFonts w:ascii="Verdana" w:hAnsi="Verdana"/>
          <w:sz w:val="16"/>
          <w:szCs w:val="16"/>
        </w:rPr>
        <w:t xml:space="preserve">ie beeindruckende Cortina Rotationslinie von </w:t>
      </w:r>
      <w:proofErr w:type="spellStart"/>
      <w:r>
        <w:rPr>
          <w:rFonts w:ascii="Verdana" w:hAnsi="Verdana"/>
          <w:sz w:val="16"/>
          <w:szCs w:val="16"/>
        </w:rPr>
        <w:t>Koenig</w:t>
      </w:r>
      <w:proofErr w:type="spellEnd"/>
      <w:r>
        <w:rPr>
          <w:rFonts w:ascii="Verdana" w:hAnsi="Verdana"/>
          <w:sz w:val="16"/>
          <w:szCs w:val="16"/>
        </w:rPr>
        <w:t xml:space="preserve"> &amp; Bauer bei </w:t>
      </w:r>
      <w:proofErr w:type="spellStart"/>
      <w:r>
        <w:rPr>
          <w:rFonts w:ascii="Verdana" w:hAnsi="Verdana"/>
          <w:sz w:val="16"/>
          <w:szCs w:val="16"/>
        </w:rPr>
        <w:t>Gulf</w:t>
      </w:r>
      <w:proofErr w:type="spellEnd"/>
      <w:r>
        <w:rPr>
          <w:rFonts w:ascii="Verdana" w:hAnsi="Verdana"/>
          <w:sz w:val="16"/>
          <w:szCs w:val="16"/>
        </w:rPr>
        <w:t xml:space="preserve"> News, auf der mit Toray IMPRIMA Wasserlos-Offsetdruckplatten gedruckt wird.</w:t>
      </w:r>
    </w:p>
    <w:p w14:paraId="3D175C7A" w14:textId="77777777" w:rsidR="001D72BB" w:rsidRPr="006213CD" w:rsidRDefault="001D72BB" w:rsidP="005C1BE6">
      <w:pPr>
        <w:ind w:right="2410"/>
        <w:rPr>
          <w:rFonts w:ascii="Verdana" w:hAnsi="Verdana"/>
          <w:sz w:val="16"/>
          <w:szCs w:val="16"/>
        </w:rPr>
      </w:pPr>
    </w:p>
    <w:p w14:paraId="1732F06E" w14:textId="66E416CA" w:rsidR="0099306C" w:rsidRPr="006213CD" w:rsidRDefault="0099306C" w:rsidP="00EF04E9">
      <w:pPr>
        <w:spacing w:line="360" w:lineRule="auto"/>
        <w:jc w:val="both"/>
        <w:rPr>
          <w:rFonts w:ascii="Verdana" w:eastAsia="Verdana" w:hAnsi="Verdana" w:cs="Verdana"/>
          <w:bCs/>
          <w:sz w:val="16"/>
          <w:szCs w:val="16"/>
        </w:rPr>
      </w:pPr>
    </w:p>
    <w:p w14:paraId="6550BC8E" w14:textId="77777777" w:rsidR="001D72BB" w:rsidRDefault="005C1BE6" w:rsidP="00EF04E9">
      <w:pPr>
        <w:spacing w:line="360" w:lineRule="auto"/>
        <w:jc w:val="both"/>
        <w:rPr>
          <w:rFonts w:ascii="Verdana" w:eastAsia="Verdana" w:hAnsi="Verdana" w:cs="Verdana"/>
          <w:bCs/>
          <w:sz w:val="16"/>
          <w:szCs w:val="16"/>
        </w:rPr>
      </w:pPr>
      <w:r>
        <w:rPr>
          <w:rFonts w:ascii="Verdana" w:hAnsi="Verdana"/>
          <w:bCs/>
          <w:noProof/>
          <w:sz w:val="20"/>
          <w:szCs w:val="20"/>
          <w:lang w:eastAsia="de-DE"/>
        </w:rPr>
        <w:drawing>
          <wp:inline distT="0" distB="0" distL="0" distR="0" wp14:anchorId="4D2B4F1D" wp14:editId="74B2510C">
            <wp:extent cx="2447925" cy="18358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rtin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4" cy="1843018"/>
                    </a:xfrm>
                    <a:prstGeom prst="rect">
                      <a:avLst/>
                    </a:prstGeom>
                  </pic:spPr>
                </pic:pic>
              </a:graphicData>
            </a:graphic>
          </wp:inline>
        </w:drawing>
      </w:r>
      <w:r>
        <w:rPr>
          <w:rFonts w:ascii="Verdana" w:hAnsi="Verdana"/>
          <w:bCs/>
          <w:sz w:val="16"/>
          <w:szCs w:val="16"/>
        </w:rPr>
        <w:tab/>
      </w:r>
    </w:p>
    <w:p w14:paraId="7664548E" w14:textId="215D4C5A" w:rsidR="001D72BB" w:rsidRDefault="001D72BB" w:rsidP="001D72BB">
      <w:pPr>
        <w:spacing w:line="360" w:lineRule="auto"/>
        <w:rPr>
          <w:rFonts w:ascii="Verdana" w:eastAsia="Verdana" w:hAnsi="Verdana" w:cs="Verdana"/>
          <w:bCs/>
          <w:sz w:val="16"/>
          <w:szCs w:val="16"/>
        </w:rPr>
      </w:pPr>
      <w:r>
        <w:rPr>
          <w:rFonts w:ascii="Verdana" w:hAnsi="Verdana"/>
          <w:b/>
          <w:bCs/>
          <w:sz w:val="16"/>
          <w:szCs w:val="16"/>
          <w:u w:val="single"/>
        </w:rPr>
        <w:t>Cortina 1</w:t>
      </w:r>
      <w:r>
        <w:rPr>
          <w:rFonts w:ascii="Verdana" w:hAnsi="Verdana"/>
          <w:sz w:val="16"/>
          <w:szCs w:val="16"/>
        </w:rPr>
        <w:t xml:space="preserve">: Die bei der </w:t>
      </w:r>
      <w:proofErr w:type="spellStart"/>
      <w:r>
        <w:rPr>
          <w:rFonts w:ascii="Verdana" w:hAnsi="Verdana"/>
          <w:sz w:val="16"/>
          <w:szCs w:val="16"/>
        </w:rPr>
        <w:t>Gulf</w:t>
      </w:r>
      <w:proofErr w:type="spellEnd"/>
      <w:r>
        <w:rPr>
          <w:rFonts w:ascii="Verdana" w:hAnsi="Verdana"/>
          <w:sz w:val="16"/>
          <w:szCs w:val="16"/>
        </w:rPr>
        <w:t xml:space="preserve"> News installierte Cortina Druckmaschine hat zwölf Drucktürme, von denen vier für die Heatset-Produktion ausgerüstet sind.</w:t>
      </w:r>
    </w:p>
    <w:p w14:paraId="3E1B6B57" w14:textId="77777777" w:rsidR="001D72BB" w:rsidRDefault="001D72BB" w:rsidP="001D72BB">
      <w:pPr>
        <w:spacing w:line="360" w:lineRule="auto"/>
        <w:rPr>
          <w:rFonts w:ascii="Verdana" w:eastAsia="Verdana" w:hAnsi="Verdana" w:cs="Verdana"/>
          <w:bCs/>
          <w:sz w:val="16"/>
          <w:szCs w:val="16"/>
        </w:rPr>
      </w:pPr>
    </w:p>
    <w:p w14:paraId="7EE22461" w14:textId="003866CD" w:rsidR="001D72BB" w:rsidRDefault="0099306C" w:rsidP="00EF04E9">
      <w:pPr>
        <w:spacing w:line="360" w:lineRule="auto"/>
        <w:jc w:val="both"/>
        <w:rPr>
          <w:rFonts w:ascii="Verdana" w:eastAsia="Verdana" w:hAnsi="Verdana" w:cs="Verdana"/>
          <w:bCs/>
          <w:sz w:val="20"/>
          <w:szCs w:val="20"/>
        </w:rPr>
      </w:pPr>
      <w:r>
        <w:rPr>
          <w:noProof/>
          <w:sz w:val="16"/>
          <w:szCs w:val="16"/>
          <w:highlight w:val="yellow"/>
          <w:lang w:eastAsia="de-DE"/>
        </w:rPr>
        <w:drawing>
          <wp:inline distT="0" distB="0" distL="0" distR="0" wp14:anchorId="6918E109" wp14:editId="24E95987">
            <wp:extent cx="2447290" cy="183539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5645" cy="1841663"/>
                    </a:xfrm>
                    <a:prstGeom prst="rect">
                      <a:avLst/>
                    </a:prstGeom>
                    <a:noFill/>
                    <a:ln>
                      <a:noFill/>
                    </a:ln>
                  </pic:spPr>
                </pic:pic>
              </a:graphicData>
            </a:graphic>
          </wp:inline>
        </w:drawing>
      </w:r>
      <w:r>
        <w:rPr>
          <w:sz w:val="16"/>
          <w:szCs w:val="16"/>
          <w:highlight w:val="yellow"/>
        </w:rPr>
        <w:t xml:space="preserve"> </w:t>
      </w:r>
    </w:p>
    <w:p w14:paraId="574B3606" w14:textId="5C80441D" w:rsidR="0099306C" w:rsidRPr="001D72BB" w:rsidRDefault="00F72520" w:rsidP="00EF04E9">
      <w:pPr>
        <w:spacing w:line="360" w:lineRule="auto"/>
        <w:jc w:val="both"/>
        <w:rPr>
          <w:rFonts w:ascii="Verdana" w:hAnsi="Verdana"/>
          <w:b/>
          <w:bCs/>
          <w:sz w:val="16"/>
          <w:szCs w:val="16"/>
          <w:u w:val="single"/>
        </w:rPr>
      </w:pPr>
      <w:proofErr w:type="spellStart"/>
      <w:r>
        <w:rPr>
          <w:rFonts w:ascii="Verdana" w:hAnsi="Verdana"/>
          <w:b/>
          <w:bCs/>
          <w:sz w:val="16"/>
          <w:szCs w:val="16"/>
          <w:u w:val="single"/>
        </w:rPr>
        <w:t>Reel</w:t>
      </w:r>
      <w:proofErr w:type="spellEnd"/>
      <w:r>
        <w:rPr>
          <w:rFonts w:ascii="Verdana" w:hAnsi="Verdana"/>
          <w:b/>
          <w:bCs/>
          <w:sz w:val="16"/>
          <w:szCs w:val="16"/>
          <w:u w:val="single"/>
        </w:rPr>
        <w:t xml:space="preserve"> </w:t>
      </w:r>
      <w:proofErr w:type="spellStart"/>
      <w:r>
        <w:rPr>
          <w:rFonts w:ascii="Verdana" w:hAnsi="Verdana"/>
          <w:b/>
          <w:bCs/>
          <w:sz w:val="16"/>
          <w:szCs w:val="16"/>
          <w:u w:val="single"/>
        </w:rPr>
        <w:t>handling</w:t>
      </w:r>
      <w:proofErr w:type="spellEnd"/>
      <w:r>
        <w:rPr>
          <w:rFonts w:ascii="Verdana" w:hAnsi="Verdana"/>
          <w:sz w:val="16"/>
          <w:szCs w:val="16"/>
        </w:rPr>
        <w:t>: Robotertechnik wird im gesamten Werk zur Steigerung der Effizienz eingesetzt, so auch bei der Papierrollenlogistik.</w:t>
      </w:r>
    </w:p>
    <w:p w14:paraId="1A1402F5" w14:textId="77777777" w:rsidR="001D72BB" w:rsidRDefault="001D72BB" w:rsidP="00EF04E9">
      <w:pPr>
        <w:spacing w:line="360" w:lineRule="auto"/>
        <w:jc w:val="both"/>
        <w:rPr>
          <w:rFonts w:ascii="Verdana" w:eastAsia="Verdana" w:hAnsi="Verdana" w:cs="Verdana"/>
          <w:bCs/>
          <w:sz w:val="20"/>
          <w:szCs w:val="20"/>
        </w:rPr>
      </w:pPr>
    </w:p>
    <w:p w14:paraId="2F44364E" w14:textId="3FD281AC" w:rsidR="0099306C" w:rsidRDefault="005C1BE6" w:rsidP="00EF04E9">
      <w:pPr>
        <w:spacing w:line="360" w:lineRule="auto"/>
        <w:jc w:val="both"/>
        <w:rPr>
          <w:rFonts w:ascii="Verdana" w:eastAsia="Verdana" w:hAnsi="Verdana" w:cs="Verdana"/>
          <w:bCs/>
          <w:sz w:val="20"/>
          <w:szCs w:val="20"/>
        </w:rPr>
      </w:pPr>
      <w:r>
        <w:rPr>
          <w:noProof/>
          <w:lang w:eastAsia="de-DE"/>
        </w:rPr>
        <w:drawing>
          <wp:inline distT="0" distB="0" distL="0" distR="0" wp14:anchorId="429ACA29" wp14:editId="474A4DB4">
            <wp:extent cx="2819300" cy="2114394"/>
            <wp:effectExtent l="0" t="0" r="63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866" cy="2119318"/>
                    </a:xfrm>
                    <a:prstGeom prst="rect">
                      <a:avLst/>
                    </a:prstGeom>
                    <a:noFill/>
                    <a:ln>
                      <a:noFill/>
                    </a:ln>
                  </pic:spPr>
                </pic:pic>
              </a:graphicData>
            </a:graphic>
          </wp:inline>
        </w:drawing>
      </w:r>
      <w:r>
        <w:rPr>
          <w:rFonts w:ascii="Verdana" w:hAnsi="Verdana"/>
          <w:bCs/>
          <w:sz w:val="20"/>
          <w:szCs w:val="20"/>
        </w:rPr>
        <w:tab/>
      </w:r>
      <w:r>
        <w:rPr>
          <w:rFonts w:ascii="Verdana" w:hAnsi="Verdana"/>
          <w:bCs/>
          <w:sz w:val="20"/>
          <w:szCs w:val="20"/>
        </w:rPr>
        <w:tab/>
      </w:r>
    </w:p>
    <w:p w14:paraId="59ACE4AD" w14:textId="5BC802DF" w:rsidR="005C1BE6" w:rsidRPr="00833E4E" w:rsidRDefault="005C1BE6" w:rsidP="00F72520">
      <w:pPr>
        <w:ind w:right="-2"/>
        <w:rPr>
          <w:rFonts w:ascii="Verdana" w:hAnsi="Verdana"/>
          <w:sz w:val="16"/>
          <w:szCs w:val="16"/>
        </w:rPr>
      </w:pPr>
      <w:proofErr w:type="spellStart"/>
      <w:r>
        <w:rPr>
          <w:rFonts w:ascii="Verdana" w:hAnsi="Verdana"/>
          <w:b/>
          <w:bCs/>
          <w:sz w:val="16"/>
          <w:szCs w:val="16"/>
          <w:u w:val="single"/>
        </w:rPr>
        <w:t>Gulf</w:t>
      </w:r>
      <w:proofErr w:type="spellEnd"/>
      <w:r>
        <w:rPr>
          <w:rFonts w:ascii="Verdana" w:hAnsi="Verdana"/>
          <w:b/>
          <w:bCs/>
          <w:sz w:val="16"/>
          <w:szCs w:val="16"/>
          <w:u w:val="single"/>
        </w:rPr>
        <w:t xml:space="preserve"> News Building</w:t>
      </w:r>
      <w:r>
        <w:rPr>
          <w:rFonts w:ascii="Verdana" w:hAnsi="Verdana"/>
          <w:bCs/>
          <w:sz w:val="16"/>
          <w:szCs w:val="16"/>
        </w:rPr>
        <w:t xml:space="preserve">: </w:t>
      </w:r>
      <w:r>
        <w:rPr>
          <w:rFonts w:ascii="Verdana" w:hAnsi="Verdana"/>
          <w:sz w:val="16"/>
          <w:szCs w:val="16"/>
        </w:rPr>
        <w:t xml:space="preserve">Das Hightech-Druckzentrum von Al </w:t>
      </w:r>
      <w:proofErr w:type="spellStart"/>
      <w:r>
        <w:rPr>
          <w:rFonts w:ascii="Verdana" w:hAnsi="Verdana"/>
          <w:sz w:val="16"/>
          <w:szCs w:val="16"/>
        </w:rPr>
        <w:t>Nisr</w:t>
      </w:r>
      <w:proofErr w:type="spellEnd"/>
      <w:r>
        <w:rPr>
          <w:rFonts w:ascii="Verdana" w:hAnsi="Verdana"/>
          <w:sz w:val="16"/>
          <w:szCs w:val="16"/>
        </w:rPr>
        <w:t xml:space="preserve"> Publishing mitten in der Wüste von Dubai.</w:t>
      </w:r>
    </w:p>
    <w:p w14:paraId="21E03758" w14:textId="31B7E963" w:rsidR="005C1BE6" w:rsidRPr="006213CD" w:rsidRDefault="005C1BE6" w:rsidP="005C1BE6">
      <w:pPr>
        <w:ind w:right="2410"/>
        <w:rPr>
          <w:rFonts w:ascii="Verdana" w:hAnsi="Verdana"/>
          <w:sz w:val="20"/>
          <w:szCs w:val="20"/>
        </w:rPr>
      </w:pPr>
    </w:p>
    <w:p w14:paraId="77813A34" w14:textId="33A2C26B" w:rsidR="005C1BE6" w:rsidRDefault="005C1BE6" w:rsidP="005C1BE6">
      <w:pPr>
        <w:ind w:right="2410"/>
        <w:rPr>
          <w:sz w:val="22"/>
          <w:szCs w:val="22"/>
        </w:rPr>
      </w:pPr>
      <w:r>
        <w:rPr>
          <w:noProof/>
          <w:lang w:eastAsia="de-DE"/>
        </w:rPr>
        <w:drawing>
          <wp:inline distT="0" distB="0" distL="0" distR="0" wp14:anchorId="06096182" wp14:editId="30EE7B83">
            <wp:extent cx="1590675" cy="212084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37" cy="2139989"/>
                    </a:xfrm>
                    <a:prstGeom prst="rect">
                      <a:avLst/>
                    </a:prstGeom>
                    <a:noFill/>
                    <a:ln>
                      <a:noFill/>
                    </a:ln>
                  </pic:spPr>
                </pic:pic>
              </a:graphicData>
            </a:graphic>
          </wp:inline>
        </w:drawing>
      </w:r>
    </w:p>
    <w:p w14:paraId="6EE6F4EB" w14:textId="04D7B11E" w:rsidR="005C1BE6" w:rsidRDefault="005C1BE6" w:rsidP="00EF04E9">
      <w:pPr>
        <w:spacing w:line="360" w:lineRule="auto"/>
        <w:jc w:val="both"/>
        <w:rPr>
          <w:rFonts w:ascii="Verdana" w:eastAsia="Verdana" w:hAnsi="Verdana" w:cs="Verdana"/>
          <w:bCs/>
          <w:sz w:val="20"/>
          <w:szCs w:val="20"/>
        </w:rPr>
      </w:pPr>
    </w:p>
    <w:p w14:paraId="61B27E79" w14:textId="0BBA2BC8" w:rsidR="00833E4E" w:rsidRPr="001D72BB" w:rsidRDefault="00833E4E" w:rsidP="00EF04E9">
      <w:pPr>
        <w:spacing w:line="360" w:lineRule="auto"/>
        <w:jc w:val="both"/>
        <w:rPr>
          <w:rFonts w:ascii="Verdana" w:hAnsi="Verdana"/>
          <w:b/>
          <w:bCs/>
          <w:sz w:val="16"/>
          <w:szCs w:val="16"/>
          <w:u w:val="single"/>
        </w:rPr>
      </w:pPr>
      <w:r>
        <w:rPr>
          <w:rFonts w:ascii="Verdana" w:hAnsi="Verdana"/>
          <w:b/>
          <w:bCs/>
          <w:sz w:val="16"/>
          <w:szCs w:val="16"/>
          <w:u w:val="single"/>
        </w:rPr>
        <w:t xml:space="preserve">Mr. </w:t>
      </w:r>
      <w:proofErr w:type="spellStart"/>
      <w:r>
        <w:rPr>
          <w:rFonts w:ascii="Verdana" w:hAnsi="Verdana"/>
          <w:b/>
          <w:bCs/>
          <w:sz w:val="16"/>
          <w:szCs w:val="16"/>
          <w:u w:val="single"/>
        </w:rPr>
        <w:t>Renyold</w:t>
      </w:r>
      <w:proofErr w:type="spellEnd"/>
      <w:r>
        <w:rPr>
          <w:rFonts w:ascii="Verdana" w:hAnsi="Verdana"/>
          <w:bCs/>
          <w:sz w:val="16"/>
          <w:szCs w:val="16"/>
        </w:rPr>
        <w:t xml:space="preserve">: </w:t>
      </w:r>
      <w:r>
        <w:rPr>
          <w:rFonts w:ascii="Verdana" w:hAnsi="Verdana"/>
          <w:sz w:val="16"/>
          <w:szCs w:val="16"/>
        </w:rPr>
        <w:t xml:space="preserve">Robert </w:t>
      </w:r>
      <w:proofErr w:type="spellStart"/>
      <w:r>
        <w:rPr>
          <w:rFonts w:ascii="Verdana" w:hAnsi="Verdana"/>
          <w:sz w:val="16"/>
          <w:szCs w:val="16"/>
        </w:rPr>
        <w:t>Renyold</w:t>
      </w:r>
      <w:proofErr w:type="spellEnd"/>
      <w:r>
        <w:rPr>
          <w:rFonts w:ascii="Verdana" w:hAnsi="Verdana"/>
          <w:sz w:val="16"/>
          <w:szCs w:val="16"/>
        </w:rPr>
        <w:t xml:space="preserve">, Produktionsleiter der </w:t>
      </w:r>
      <w:proofErr w:type="spellStart"/>
      <w:r>
        <w:rPr>
          <w:rFonts w:ascii="Verdana" w:hAnsi="Verdana"/>
          <w:sz w:val="16"/>
          <w:szCs w:val="16"/>
        </w:rPr>
        <w:t>Gulf</w:t>
      </w:r>
      <w:proofErr w:type="spellEnd"/>
      <w:r>
        <w:rPr>
          <w:rFonts w:ascii="Verdana" w:hAnsi="Verdana"/>
          <w:sz w:val="16"/>
          <w:szCs w:val="16"/>
        </w:rPr>
        <w:t xml:space="preserve"> News in Dubai.</w:t>
      </w:r>
    </w:p>
    <w:p w14:paraId="6EA45806" w14:textId="77777777" w:rsidR="00833E4E" w:rsidRDefault="00833E4E" w:rsidP="00A82C9A">
      <w:pPr>
        <w:spacing w:line="360" w:lineRule="auto"/>
        <w:jc w:val="both"/>
        <w:rPr>
          <w:rFonts w:ascii="Verdana" w:eastAsia="Verdana" w:hAnsi="Verdana" w:cs="Verdana"/>
          <w:b/>
          <w:bCs/>
          <w:color w:val="000000"/>
          <w:sz w:val="20"/>
          <w:szCs w:val="20"/>
        </w:rPr>
      </w:pPr>
    </w:p>
    <w:p w14:paraId="76F4FB79" w14:textId="77777777" w:rsidR="004C6B60" w:rsidRDefault="004C6B60" w:rsidP="006213CD">
      <w:pPr>
        <w:spacing w:line="360" w:lineRule="auto"/>
        <w:rPr>
          <w:rFonts w:ascii="Verdana" w:hAnsi="Verdana"/>
          <w:b/>
          <w:bCs/>
          <w:color w:val="000000"/>
          <w:sz w:val="20"/>
          <w:szCs w:val="20"/>
        </w:rPr>
      </w:pPr>
    </w:p>
    <w:p w14:paraId="435F7F47" w14:textId="68F73475" w:rsidR="00736547" w:rsidRPr="005C1BE6" w:rsidRDefault="00EC4B6C" w:rsidP="006213CD">
      <w:pPr>
        <w:spacing w:line="360" w:lineRule="auto"/>
        <w:rPr>
          <w:rFonts w:ascii="Verdana" w:eastAsia="Verdana" w:hAnsi="Verdana" w:cs="Verdana"/>
          <w:b/>
          <w:bCs/>
          <w:color w:val="000000"/>
          <w:sz w:val="20"/>
          <w:szCs w:val="20"/>
        </w:rPr>
      </w:pPr>
      <w:r>
        <w:rPr>
          <w:rFonts w:ascii="Verdana" w:hAnsi="Verdana"/>
          <w:b/>
          <w:bCs/>
          <w:color w:val="000000"/>
          <w:sz w:val="20"/>
          <w:szCs w:val="20"/>
        </w:rPr>
        <w:t xml:space="preserve">Über die </w:t>
      </w:r>
      <w:proofErr w:type="spellStart"/>
      <w:r>
        <w:rPr>
          <w:rFonts w:ascii="Verdana" w:hAnsi="Verdana"/>
          <w:b/>
          <w:bCs/>
          <w:color w:val="000000"/>
          <w:sz w:val="20"/>
          <w:szCs w:val="20"/>
        </w:rPr>
        <w:t>Gulf</w:t>
      </w:r>
      <w:proofErr w:type="spellEnd"/>
      <w:r>
        <w:rPr>
          <w:rFonts w:ascii="Verdana" w:hAnsi="Verdana"/>
          <w:b/>
          <w:bCs/>
          <w:color w:val="000000"/>
          <w:sz w:val="20"/>
          <w:szCs w:val="20"/>
        </w:rPr>
        <w:t xml:space="preserve"> News</w:t>
      </w:r>
    </w:p>
    <w:p w14:paraId="27BF0BC1" w14:textId="607F2373" w:rsidR="0072303F" w:rsidRDefault="005C1BE6" w:rsidP="006213CD">
      <w:pPr>
        <w:spacing w:line="360" w:lineRule="auto"/>
        <w:rPr>
          <w:rFonts w:ascii="Verdana" w:eastAsia="Verdana" w:hAnsi="Verdana" w:cs="Verdana"/>
          <w:color w:val="000000"/>
          <w:sz w:val="20"/>
          <w:szCs w:val="20"/>
        </w:rPr>
      </w:pPr>
      <w:proofErr w:type="spellStart"/>
      <w:r>
        <w:rPr>
          <w:rFonts w:ascii="Verdana" w:hAnsi="Verdana"/>
          <w:color w:val="000000"/>
          <w:sz w:val="20"/>
          <w:szCs w:val="20"/>
        </w:rPr>
        <w:t>Gulf</w:t>
      </w:r>
      <w:proofErr w:type="spellEnd"/>
      <w:r>
        <w:rPr>
          <w:rFonts w:ascii="Verdana" w:hAnsi="Verdana"/>
          <w:color w:val="000000"/>
          <w:sz w:val="20"/>
          <w:szCs w:val="20"/>
        </w:rPr>
        <w:t xml:space="preserve"> News, die führende englischsprachige Zeitung der Golfregion, erscheint bei Al </w:t>
      </w:r>
      <w:proofErr w:type="spellStart"/>
      <w:r>
        <w:rPr>
          <w:rFonts w:ascii="Verdana" w:hAnsi="Verdana"/>
          <w:color w:val="000000"/>
          <w:sz w:val="20"/>
          <w:szCs w:val="20"/>
        </w:rPr>
        <w:t>Nisr</w:t>
      </w:r>
      <w:proofErr w:type="spellEnd"/>
      <w:r>
        <w:rPr>
          <w:rFonts w:ascii="Verdana" w:hAnsi="Verdana"/>
          <w:color w:val="000000"/>
          <w:sz w:val="20"/>
          <w:szCs w:val="20"/>
        </w:rPr>
        <w:t> Publishing LLC, einem Multimediaunternehmen mit Aktivitäten in den Bereichen Zeitungen und Zeitschriften, digitale Medien, im Kundenauftrag produzierte und herausgegebene Publikationen, Akzidenzdruck, Nischenpublikationen, Direktmarketing sowie Vertrieb.</w:t>
      </w:r>
    </w:p>
    <w:p w14:paraId="70E7624C" w14:textId="77B2EAED" w:rsidR="005C1BE6" w:rsidRDefault="005C1BE6" w:rsidP="006213CD">
      <w:pPr>
        <w:spacing w:line="360" w:lineRule="auto"/>
        <w:rPr>
          <w:rFonts w:ascii="Verdana" w:eastAsia="Verdana" w:hAnsi="Verdana" w:cs="Verdana"/>
          <w:color w:val="000000"/>
          <w:sz w:val="20"/>
          <w:szCs w:val="20"/>
        </w:rPr>
      </w:pPr>
    </w:p>
    <w:p w14:paraId="25EB86E7" w14:textId="77777777" w:rsidR="005C1BE6" w:rsidRPr="00EC4B6C" w:rsidRDefault="005C1BE6" w:rsidP="006213CD">
      <w:pPr>
        <w:spacing w:line="360" w:lineRule="auto"/>
        <w:rPr>
          <w:rFonts w:ascii="Verdana" w:eastAsia="Verdana" w:hAnsi="Verdana" w:cs="Verdana"/>
          <w:color w:val="000000"/>
          <w:sz w:val="20"/>
          <w:szCs w:val="20"/>
        </w:rPr>
      </w:pPr>
    </w:p>
    <w:p w14:paraId="25764927" w14:textId="77777777" w:rsidR="00B6016D" w:rsidRDefault="00B6016D" w:rsidP="006213CD">
      <w:pPr>
        <w:rPr>
          <w:rFonts w:ascii="Verdana" w:hAnsi="Verdana"/>
          <w:b/>
          <w:sz w:val="20"/>
        </w:rPr>
      </w:pPr>
      <w:r>
        <w:rPr>
          <w:rFonts w:ascii="Verdana" w:hAnsi="Verdana"/>
          <w:b/>
          <w:sz w:val="20"/>
        </w:rPr>
        <w:t>Über Toray</w:t>
      </w:r>
    </w:p>
    <w:p w14:paraId="45E11AD5" w14:textId="77777777" w:rsidR="00B6016D" w:rsidRPr="006917C1" w:rsidRDefault="00B6016D" w:rsidP="006213CD">
      <w:pPr>
        <w:rPr>
          <w:rFonts w:ascii="Verdana" w:hAnsi="Verdana"/>
          <w:b/>
          <w:sz w:val="20"/>
        </w:rPr>
      </w:pPr>
    </w:p>
    <w:p w14:paraId="67CF4A06" w14:textId="77777777" w:rsidR="00B6016D" w:rsidRPr="007635BA" w:rsidRDefault="00B6016D" w:rsidP="006213CD">
      <w:pPr>
        <w:spacing w:line="360" w:lineRule="auto"/>
        <w:rPr>
          <w:rFonts w:ascii="Verdana" w:hAnsi="Verdana"/>
          <w:sz w:val="20"/>
          <w:szCs w:val="20"/>
        </w:rPr>
      </w:pPr>
      <w:r>
        <w:rPr>
          <w:rFonts w:ascii="Verdana" w:hAnsi="Verdana"/>
          <w:sz w:val="20"/>
          <w:szCs w:val="20"/>
        </w:rPr>
        <w:t xml:space="preserve">Toray Industries Inc., der weltweit führende Hersteller von Druckplatten für den wasserlosen Offsetdruck, wurde 1926 gegründet. Mit Produktionswerken und </w:t>
      </w:r>
      <w:r>
        <w:rPr>
          <w:rFonts w:ascii="Verdana" w:hAnsi="Verdana"/>
          <w:sz w:val="20"/>
          <w:szCs w:val="20"/>
        </w:rPr>
        <w:lastRenderedPageBreak/>
        <w:t>Vertriebsniederlassungen in Asien, Europa, dem Nahen Osten sowie Süd- und Nordamerika ist das Unternehmen global vertreten.</w:t>
      </w:r>
      <w:r>
        <w:rPr>
          <w:rFonts w:ascii="Verdana" w:hAnsi="Verdana"/>
          <w:sz w:val="20"/>
        </w:rPr>
        <w:t xml:space="preserve"> Hauptgeschäftsfelder von Toray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1657B08F" w14:textId="77777777" w:rsidR="00B6016D" w:rsidRDefault="00B6016D" w:rsidP="006213CD">
      <w:pPr>
        <w:spacing w:line="360" w:lineRule="auto"/>
        <w:rPr>
          <w:rFonts w:ascii="Verdana" w:hAnsi="Verdana"/>
          <w:bCs/>
          <w:sz w:val="20"/>
          <w:szCs w:val="20"/>
        </w:rPr>
      </w:pPr>
    </w:p>
    <w:p w14:paraId="3D1D1266" w14:textId="77777777" w:rsidR="00B6016D" w:rsidRPr="005E7575" w:rsidRDefault="00B6016D" w:rsidP="006213CD">
      <w:pPr>
        <w:spacing w:line="360" w:lineRule="auto"/>
        <w:rPr>
          <w:rFonts w:ascii="Verdana" w:hAnsi="Verdana"/>
          <w:sz w:val="20"/>
          <w:szCs w:val="20"/>
        </w:rPr>
      </w:pPr>
      <w:r>
        <w:rPr>
          <w:rFonts w:ascii="Verdana" w:hAnsi="Verdana"/>
          <w:bCs/>
          <w:sz w:val="20"/>
          <w:szCs w:val="20"/>
        </w:rPr>
        <w:t xml:space="preserve">Toray Graphics, eine Tochtergesellschaft von Toray Textiles Central Europe (TTCE), hat seinen Sitz in der Tschechischen Republik und betreibt eine hochmoderne Produktionslinie für wasserlose Druckplatten. An dem Standort in </w:t>
      </w:r>
      <w:proofErr w:type="spellStart"/>
      <w:r>
        <w:rPr>
          <w:rFonts w:ascii="Verdana" w:hAnsi="Verdana"/>
          <w:bCs/>
          <w:sz w:val="20"/>
          <w:szCs w:val="20"/>
        </w:rPr>
        <w:t>Prostějov</w:t>
      </w:r>
      <w:proofErr w:type="spellEnd"/>
      <w:r>
        <w:rPr>
          <w:rFonts w:ascii="Verdana" w:hAnsi="Verdana"/>
          <w:bCs/>
          <w:sz w:val="20"/>
          <w:szCs w:val="20"/>
        </w:rPr>
        <w:t xml:space="preserve">,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Pr>
          <w:rFonts w:ascii="Verdana" w:hAnsi="Verdana"/>
          <w:b/>
          <w:sz w:val="20"/>
        </w:rPr>
        <w:t>Pressekontakte:</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77777777" w:rsidR="008A65EA" w:rsidRPr="006213C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6213CD">
        <w:rPr>
          <w:rFonts w:ascii="Verdana" w:hAnsi="Verdana"/>
          <w:sz w:val="20"/>
          <w:szCs w:val="20"/>
          <w:lang w:val="it-IT"/>
        </w:rPr>
        <w:t xml:space="preserve">E-Mail: </w:t>
      </w:r>
      <w:hyperlink r:id="rId14" w:history="1">
        <w:r w:rsidRPr="006213CD">
          <w:rPr>
            <w:rStyle w:val="Hyperlink"/>
            <w:rFonts w:ascii="Verdana" w:hAnsi="Verdana"/>
            <w:sz w:val="20"/>
            <w:lang w:val="it-IT"/>
          </w:rPr>
          <w:t>monika.d@duomedia.com</w:t>
        </w:r>
      </w:hyperlink>
      <w:r w:rsidRPr="006213CD">
        <w:rPr>
          <w:rFonts w:ascii="Verdana" w:hAnsi="Verdana"/>
          <w:sz w:val="20"/>
          <w:szCs w:val="20"/>
          <w:lang w:val="it-IT"/>
        </w:rPr>
        <w:t xml:space="preserve"> </w:t>
      </w:r>
    </w:p>
    <w:p w14:paraId="0FC9B9A9" w14:textId="77777777" w:rsidR="008A65EA" w:rsidRPr="006213CD" w:rsidRDefault="002800C6"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5" w:history="1">
        <w:r w:rsidR="00AF146C" w:rsidRPr="006213CD">
          <w:rPr>
            <w:rStyle w:val="Hyperlink"/>
            <w:rFonts w:ascii="Verdana" w:hAnsi="Verdana"/>
            <w:sz w:val="20"/>
            <w:lang w:val="en-US"/>
          </w:rPr>
          <w:t>www.duomedia.com</w:t>
        </w:r>
      </w:hyperlink>
    </w:p>
    <w:p w14:paraId="48E438DF" w14:textId="487F16F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4EA0E649" w14:textId="77777777" w:rsidR="005D74F6" w:rsidRDefault="005D74F6"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6213C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6213CD">
        <w:rPr>
          <w:rFonts w:ascii="Verdana" w:hAnsi="Verdana"/>
          <w:b/>
          <w:color w:val="000000"/>
          <w:sz w:val="20"/>
          <w:lang w:val="en-US"/>
        </w:rPr>
        <w:t xml:space="preserve">TORAY </w:t>
      </w:r>
    </w:p>
    <w:p w14:paraId="5C9BA656" w14:textId="77777777" w:rsidR="008A65EA" w:rsidRPr="006213C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6213CD">
        <w:rPr>
          <w:rFonts w:ascii="Verdana" w:hAnsi="Verdana"/>
          <w:b/>
          <w:color w:val="000000"/>
          <w:sz w:val="20"/>
          <w:lang w:val="en-US"/>
        </w:rPr>
        <w:t>IMPRIMA – Graphics Division</w:t>
      </w:r>
    </w:p>
    <w:p w14:paraId="5A4916EB" w14:textId="77777777" w:rsidR="008A65EA" w:rsidRPr="006213C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n-US"/>
        </w:rPr>
      </w:pPr>
      <w:r w:rsidRPr="006213CD">
        <w:rPr>
          <w:rFonts w:ascii="Verdana" w:hAnsi="Verdana"/>
          <w:b/>
          <w:color w:val="000000"/>
          <w:sz w:val="20"/>
          <w:lang w:val="en-US"/>
        </w:rPr>
        <w:t xml:space="preserve">Toray Textiles Central Europe </w:t>
      </w:r>
      <w:proofErr w:type="spellStart"/>
      <w:r w:rsidRPr="006213CD">
        <w:rPr>
          <w:rFonts w:ascii="Verdana" w:hAnsi="Verdana"/>
          <w:b/>
          <w:color w:val="000000"/>
          <w:sz w:val="20"/>
          <w:lang w:val="en-US"/>
        </w:rPr>
        <w:t>s.r.o.</w:t>
      </w:r>
      <w:proofErr w:type="spellEnd"/>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6213CD"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6213CD">
        <w:rPr>
          <w:rFonts w:ascii="Verdana" w:hAnsi="Verdana"/>
          <w:color w:val="000000"/>
          <w:sz w:val="20"/>
          <w:lang w:val="it-IT"/>
        </w:rPr>
        <w:t xml:space="preserve">E-Mail: </w:t>
      </w:r>
      <w:hyperlink r:id="rId16" w:history="1">
        <w:r w:rsidRPr="006213CD">
          <w:rPr>
            <w:rStyle w:val="Hyperlink"/>
            <w:rFonts w:ascii="Verdana" w:hAnsi="Verdana"/>
            <w:sz w:val="20"/>
            <w:lang w:val="it-IT"/>
          </w:rPr>
          <w:t>imprima@ttce.toray.cz</w:t>
        </w:r>
      </w:hyperlink>
    </w:p>
    <w:p w14:paraId="4AADC5B3" w14:textId="77777777" w:rsidR="004F5A39" w:rsidRPr="00F72520" w:rsidRDefault="002800C6" w:rsidP="008A65EA">
      <w:pPr>
        <w:rPr>
          <w:rStyle w:val="Hyperlink"/>
          <w:rFonts w:ascii="Verdana" w:hAnsi="Verdana"/>
          <w:sz w:val="20"/>
        </w:rPr>
      </w:pPr>
      <w:hyperlink r:id="rId17" w:history="1">
        <w:r w:rsidR="00AF146C">
          <w:rPr>
            <w:rStyle w:val="Hyperlink"/>
            <w:rFonts w:ascii="Verdana" w:hAnsi="Verdana"/>
            <w:sz w:val="20"/>
          </w:rPr>
          <w:t>www.imprima.toray</w:t>
        </w:r>
      </w:hyperlink>
    </w:p>
    <w:sectPr w:rsidR="004F5A39" w:rsidRPr="00F72520" w:rsidSect="000860C7">
      <w:headerReference w:type="default" r:id="rId18"/>
      <w:footerReference w:type="default" r:id="rId19"/>
      <w:pgSz w:w="11905" w:h="16837"/>
      <w:pgMar w:top="1531" w:right="1418" w:bottom="1134" w:left="1418" w:header="709"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918A" w14:textId="77777777" w:rsidR="002800C6" w:rsidRDefault="002800C6">
      <w:r>
        <w:separator/>
      </w:r>
    </w:p>
  </w:endnote>
  <w:endnote w:type="continuationSeparator" w:id="0">
    <w:p w14:paraId="1949ED4D" w14:textId="77777777" w:rsidR="002800C6" w:rsidRDefault="0028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eastAsia="de-DE"/>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AA65E" w14:textId="77777777" w:rsidR="002800C6" w:rsidRDefault="002800C6">
      <w:r>
        <w:separator/>
      </w:r>
    </w:p>
  </w:footnote>
  <w:footnote w:type="continuationSeparator" w:id="0">
    <w:p w14:paraId="607190B1" w14:textId="77777777" w:rsidR="002800C6" w:rsidRDefault="00280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hAnsi="Verdana"/>
        <w:noProof/>
        <w:color w:val="000000"/>
        <w:sz w:val="14"/>
        <w:szCs w:val="14"/>
        <w:lang w:eastAsia="de-DE"/>
      </w:rPr>
      <w:drawing>
        <wp:inline distT="0" distB="0" distL="0" distR="0" wp14:anchorId="3B6FBB98" wp14:editId="3A46AF37">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eastAsia="de-DE"/>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511309C5"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692BC5C5" w:rsidR="004F5A39" w:rsidRDefault="00E85AA5">
    <w:pPr>
      <w:spacing w:before="120" w:after="120"/>
      <w:rPr>
        <w:rFonts w:ascii="Verdana" w:eastAsia="Verdana" w:hAnsi="Verdana" w:cs="Verdana"/>
        <w:color w:val="000000"/>
        <w:sz w:val="14"/>
        <w:szCs w:val="14"/>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p w14:paraId="4F4F02D6" w14:textId="77777777" w:rsidR="001D72BB" w:rsidRDefault="001D72BB">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39"/>
    <w:rsid w:val="00010C77"/>
    <w:rsid w:val="00013EC0"/>
    <w:rsid w:val="00022D48"/>
    <w:rsid w:val="00025D81"/>
    <w:rsid w:val="00060747"/>
    <w:rsid w:val="00060CCA"/>
    <w:rsid w:val="000715A2"/>
    <w:rsid w:val="00071E77"/>
    <w:rsid w:val="000803CC"/>
    <w:rsid w:val="000860C7"/>
    <w:rsid w:val="00087EDF"/>
    <w:rsid w:val="000A1C29"/>
    <w:rsid w:val="000B53AB"/>
    <w:rsid w:val="000E06DD"/>
    <w:rsid w:val="000F14EF"/>
    <w:rsid w:val="000F3292"/>
    <w:rsid w:val="000F4BA5"/>
    <w:rsid w:val="00106E96"/>
    <w:rsid w:val="00107B28"/>
    <w:rsid w:val="00111529"/>
    <w:rsid w:val="00117366"/>
    <w:rsid w:val="00120D80"/>
    <w:rsid w:val="00155CC6"/>
    <w:rsid w:val="00164AC8"/>
    <w:rsid w:val="00175050"/>
    <w:rsid w:val="001804F5"/>
    <w:rsid w:val="001A3957"/>
    <w:rsid w:val="001D2AE7"/>
    <w:rsid w:val="001D72BB"/>
    <w:rsid w:val="001E0A51"/>
    <w:rsid w:val="001F224A"/>
    <w:rsid w:val="00205A7F"/>
    <w:rsid w:val="002155B2"/>
    <w:rsid w:val="00247371"/>
    <w:rsid w:val="0026363E"/>
    <w:rsid w:val="002800C6"/>
    <w:rsid w:val="002B1219"/>
    <w:rsid w:val="002C4030"/>
    <w:rsid w:val="002D17CB"/>
    <w:rsid w:val="002E3DE0"/>
    <w:rsid w:val="002E7AD4"/>
    <w:rsid w:val="002F1E4E"/>
    <w:rsid w:val="002F20F6"/>
    <w:rsid w:val="00301C7C"/>
    <w:rsid w:val="00320DC3"/>
    <w:rsid w:val="00323246"/>
    <w:rsid w:val="0033558E"/>
    <w:rsid w:val="00347574"/>
    <w:rsid w:val="003847C0"/>
    <w:rsid w:val="00384B39"/>
    <w:rsid w:val="003A31B4"/>
    <w:rsid w:val="003B69DC"/>
    <w:rsid w:val="003D0105"/>
    <w:rsid w:val="003D677E"/>
    <w:rsid w:val="003F405D"/>
    <w:rsid w:val="003F599E"/>
    <w:rsid w:val="00405B5F"/>
    <w:rsid w:val="00433453"/>
    <w:rsid w:val="00433CCB"/>
    <w:rsid w:val="004377C5"/>
    <w:rsid w:val="0044311D"/>
    <w:rsid w:val="004439D2"/>
    <w:rsid w:val="00453840"/>
    <w:rsid w:val="0046731F"/>
    <w:rsid w:val="00471541"/>
    <w:rsid w:val="00487DFA"/>
    <w:rsid w:val="004A0E55"/>
    <w:rsid w:val="004A3BD2"/>
    <w:rsid w:val="004A63A7"/>
    <w:rsid w:val="004B1EB0"/>
    <w:rsid w:val="004B67DA"/>
    <w:rsid w:val="004C6B60"/>
    <w:rsid w:val="004E3684"/>
    <w:rsid w:val="004F2632"/>
    <w:rsid w:val="004F5A39"/>
    <w:rsid w:val="004F649A"/>
    <w:rsid w:val="00500330"/>
    <w:rsid w:val="00504AB1"/>
    <w:rsid w:val="00504E71"/>
    <w:rsid w:val="00513873"/>
    <w:rsid w:val="0052344D"/>
    <w:rsid w:val="005254CD"/>
    <w:rsid w:val="005374CE"/>
    <w:rsid w:val="00544815"/>
    <w:rsid w:val="0057526D"/>
    <w:rsid w:val="00590FDB"/>
    <w:rsid w:val="005A0259"/>
    <w:rsid w:val="005A1B90"/>
    <w:rsid w:val="005A7CF8"/>
    <w:rsid w:val="005B357E"/>
    <w:rsid w:val="005C1BE6"/>
    <w:rsid w:val="005C302C"/>
    <w:rsid w:val="005D1B75"/>
    <w:rsid w:val="005D74F6"/>
    <w:rsid w:val="005F0ACA"/>
    <w:rsid w:val="005F4CCF"/>
    <w:rsid w:val="00601A70"/>
    <w:rsid w:val="00621086"/>
    <w:rsid w:val="006213CD"/>
    <w:rsid w:val="00635CFA"/>
    <w:rsid w:val="006470AC"/>
    <w:rsid w:val="006474EF"/>
    <w:rsid w:val="00670F5D"/>
    <w:rsid w:val="006803DB"/>
    <w:rsid w:val="00680C11"/>
    <w:rsid w:val="0068581E"/>
    <w:rsid w:val="00687D95"/>
    <w:rsid w:val="00691F8E"/>
    <w:rsid w:val="006A09A5"/>
    <w:rsid w:val="006A0DD7"/>
    <w:rsid w:val="006A711D"/>
    <w:rsid w:val="006B2D34"/>
    <w:rsid w:val="006B414A"/>
    <w:rsid w:val="006C0AA2"/>
    <w:rsid w:val="006D0C00"/>
    <w:rsid w:val="006D355F"/>
    <w:rsid w:val="006E2191"/>
    <w:rsid w:val="006E2CD7"/>
    <w:rsid w:val="006E54F6"/>
    <w:rsid w:val="006E7B19"/>
    <w:rsid w:val="006F4AB7"/>
    <w:rsid w:val="007155BA"/>
    <w:rsid w:val="0072303F"/>
    <w:rsid w:val="007263BA"/>
    <w:rsid w:val="007319F9"/>
    <w:rsid w:val="00736547"/>
    <w:rsid w:val="0074491A"/>
    <w:rsid w:val="007516C8"/>
    <w:rsid w:val="007615F8"/>
    <w:rsid w:val="007731C0"/>
    <w:rsid w:val="00783B2D"/>
    <w:rsid w:val="00786C88"/>
    <w:rsid w:val="0079622C"/>
    <w:rsid w:val="007A1396"/>
    <w:rsid w:val="007A5504"/>
    <w:rsid w:val="007B09ED"/>
    <w:rsid w:val="007B764D"/>
    <w:rsid w:val="007C226F"/>
    <w:rsid w:val="007C4595"/>
    <w:rsid w:val="007C70B5"/>
    <w:rsid w:val="007C7D53"/>
    <w:rsid w:val="007D6B4F"/>
    <w:rsid w:val="007E6DFF"/>
    <w:rsid w:val="007F490A"/>
    <w:rsid w:val="008171EE"/>
    <w:rsid w:val="00820F49"/>
    <w:rsid w:val="00825C0A"/>
    <w:rsid w:val="00833E4E"/>
    <w:rsid w:val="0083514B"/>
    <w:rsid w:val="00842C69"/>
    <w:rsid w:val="00854FB5"/>
    <w:rsid w:val="00866019"/>
    <w:rsid w:val="00867F30"/>
    <w:rsid w:val="00877C02"/>
    <w:rsid w:val="00890DDF"/>
    <w:rsid w:val="008A3183"/>
    <w:rsid w:val="008A65EA"/>
    <w:rsid w:val="008C5781"/>
    <w:rsid w:val="008D27CA"/>
    <w:rsid w:val="008E3307"/>
    <w:rsid w:val="00902AFD"/>
    <w:rsid w:val="009073AC"/>
    <w:rsid w:val="00926493"/>
    <w:rsid w:val="00937C40"/>
    <w:rsid w:val="00975DB9"/>
    <w:rsid w:val="00977356"/>
    <w:rsid w:val="00980AB8"/>
    <w:rsid w:val="009836FA"/>
    <w:rsid w:val="00991498"/>
    <w:rsid w:val="0099260E"/>
    <w:rsid w:val="0099306C"/>
    <w:rsid w:val="009953B1"/>
    <w:rsid w:val="009A19C8"/>
    <w:rsid w:val="009B104C"/>
    <w:rsid w:val="009D648D"/>
    <w:rsid w:val="009E23DF"/>
    <w:rsid w:val="009E637F"/>
    <w:rsid w:val="009F545F"/>
    <w:rsid w:val="00A25629"/>
    <w:rsid w:val="00A27246"/>
    <w:rsid w:val="00A5196B"/>
    <w:rsid w:val="00A51E29"/>
    <w:rsid w:val="00A67493"/>
    <w:rsid w:val="00A82A35"/>
    <w:rsid w:val="00A82C9A"/>
    <w:rsid w:val="00A83512"/>
    <w:rsid w:val="00A97AC2"/>
    <w:rsid w:val="00AA29BF"/>
    <w:rsid w:val="00AA4299"/>
    <w:rsid w:val="00AA5500"/>
    <w:rsid w:val="00AA5B6D"/>
    <w:rsid w:val="00AB09F0"/>
    <w:rsid w:val="00AB1739"/>
    <w:rsid w:val="00AC21E9"/>
    <w:rsid w:val="00AC3A5A"/>
    <w:rsid w:val="00AE3B52"/>
    <w:rsid w:val="00AE71AB"/>
    <w:rsid w:val="00AF146C"/>
    <w:rsid w:val="00B00B5E"/>
    <w:rsid w:val="00B040E8"/>
    <w:rsid w:val="00B07A34"/>
    <w:rsid w:val="00B23EDA"/>
    <w:rsid w:val="00B561AA"/>
    <w:rsid w:val="00B6016D"/>
    <w:rsid w:val="00B73793"/>
    <w:rsid w:val="00B942C8"/>
    <w:rsid w:val="00BA6BB4"/>
    <w:rsid w:val="00BB63D7"/>
    <w:rsid w:val="00BD4649"/>
    <w:rsid w:val="00BD7077"/>
    <w:rsid w:val="00BE5F3F"/>
    <w:rsid w:val="00C00239"/>
    <w:rsid w:val="00C12B87"/>
    <w:rsid w:val="00C165DA"/>
    <w:rsid w:val="00C46BCB"/>
    <w:rsid w:val="00C505A1"/>
    <w:rsid w:val="00C6762F"/>
    <w:rsid w:val="00C7657E"/>
    <w:rsid w:val="00CA5CF8"/>
    <w:rsid w:val="00CC015B"/>
    <w:rsid w:val="00CC57E7"/>
    <w:rsid w:val="00D14E48"/>
    <w:rsid w:val="00D21CCA"/>
    <w:rsid w:val="00D243F6"/>
    <w:rsid w:val="00D3198B"/>
    <w:rsid w:val="00D341C5"/>
    <w:rsid w:val="00D47346"/>
    <w:rsid w:val="00D4762D"/>
    <w:rsid w:val="00D551F1"/>
    <w:rsid w:val="00D64461"/>
    <w:rsid w:val="00D656A2"/>
    <w:rsid w:val="00D7455A"/>
    <w:rsid w:val="00D82B66"/>
    <w:rsid w:val="00D90C92"/>
    <w:rsid w:val="00D9344C"/>
    <w:rsid w:val="00DA6400"/>
    <w:rsid w:val="00DB4C50"/>
    <w:rsid w:val="00DC35B7"/>
    <w:rsid w:val="00DD10B7"/>
    <w:rsid w:val="00DD3552"/>
    <w:rsid w:val="00DD569E"/>
    <w:rsid w:val="00DF035A"/>
    <w:rsid w:val="00DF23B4"/>
    <w:rsid w:val="00DF3C26"/>
    <w:rsid w:val="00E02647"/>
    <w:rsid w:val="00E12A39"/>
    <w:rsid w:val="00E13760"/>
    <w:rsid w:val="00E26984"/>
    <w:rsid w:val="00E34C26"/>
    <w:rsid w:val="00E371FD"/>
    <w:rsid w:val="00E457D4"/>
    <w:rsid w:val="00E62AA4"/>
    <w:rsid w:val="00E766D4"/>
    <w:rsid w:val="00E85AA5"/>
    <w:rsid w:val="00EA139C"/>
    <w:rsid w:val="00EA30D3"/>
    <w:rsid w:val="00EA397A"/>
    <w:rsid w:val="00EB7ACA"/>
    <w:rsid w:val="00EC03AF"/>
    <w:rsid w:val="00EC29F1"/>
    <w:rsid w:val="00EC4B6C"/>
    <w:rsid w:val="00EE0ACD"/>
    <w:rsid w:val="00EE65BE"/>
    <w:rsid w:val="00EE7949"/>
    <w:rsid w:val="00EF04E9"/>
    <w:rsid w:val="00EF39B7"/>
    <w:rsid w:val="00EF5D17"/>
    <w:rsid w:val="00F019D5"/>
    <w:rsid w:val="00F02704"/>
    <w:rsid w:val="00F24828"/>
    <w:rsid w:val="00F40499"/>
    <w:rsid w:val="00F50668"/>
    <w:rsid w:val="00F53407"/>
    <w:rsid w:val="00F56932"/>
    <w:rsid w:val="00F57F3A"/>
    <w:rsid w:val="00F72520"/>
    <w:rsid w:val="00F751DC"/>
    <w:rsid w:val="00F8387E"/>
    <w:rsid w:val="00F874B6"/>
    <w:rsid w:val="00F957D1"/>
    <w:rsid w:val="00FA2EE4"/>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84F8D6D0-2F0B-4090-A9F0-73859BA3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 w:type="paragraph" w:styleId="ListParagraph">
    <w:name w:val="List Paragraph"/>
    <w:basedOn w:val="Normal"/>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224871940">
      <w:bodyDiv w:val="1"/>
      <w:marLeft w:val="0"/>
      <w:marRight w:val="0"/>
      <w:marTop w:val="0"/>
      <w:marBottom w:val="0"/>
      <w:divBdr>
        <w:top w:val="none" w:sz="0" w:space="0" w:color="auto"/>
        <w:left w:val="none" w:sz="0" w:space="0" w:color="auto"/>
        <w:bottom w:val="none" w:sz="0" w:space="0" w:color="auto"/>
        <w:right w:val="none" w:sz="0" w:space="0" w:color="auto"/>
      </w:divBdr>
    </w:div>
    <w:div w:id="1280600705">
      <w:bodyDiv w:val="1"/>
      <w:marLeft w:val="0"/>
      <w:marRight w:val="0"/>
      <w:marTop w:val="0"/>
      <w:marBottom w:val="0"/>
      <w:divBdr>
        <w:top w:val="none" w:sz="0" w:space="0" w:color="auto"/>
        <w:left w:val="none" w:sz="0" w:space="0" w:color="auto"/>
        <w:bottom w:val="none" w:sz="0" w:space="0" w:color="auto"/>
        <w:right w:val="none" w:sz="0" w:space="0" w:color="auto"/>
      </w:divBdr>
      <w:divsChild>
        <w:div w:id="1697124145">
          <w:marLeft w:val="0"/>
          <w:marRight w:val="0"/>
          <w:marTop w:val="0"/>
          <w:marBottom w:val="0"/>
          <w:divBdr>
            <w:top w:val="none" w:sz="0" w:space="0" w:color="auto"/>
            <w:left w:val="none" w:sz="0" w:space="0" w:color="auto"/>
            <w:bottom w:val="none" w:sz="0" w:space="0" w:color="auto"/>
            <w:right w:val="none" w:sz="0" w:space="0" w:color="auto"/>
          </w:divBdr>
          <w:divsChild>
            <w:div w:id="1942295095">
              <w:marLeft w:val="0"/>
              <w:marRight w:val="0"/>
              <w:marTop w:val="0"/>
              <w:marBottom w:val="0"/>
              <w:divBdr>
                <w:top w:val="none" w:sz="0" w:space="0" w:color="auto"/>
                <w:left w:val="none" w:sz="0" w:space="0" w:color="auto"/>
                <w:bottom w:val="none" w:sz="0" w:space="0" w:color="auto"/>
                <w:right w:val="none" w:sz="0" w:space="0" w:color="auto"/>
              </w:divBdr>
              <w:divsChild>
                <w:div w:id="238059518">
                  <w:marLeft w:val="0"/>
                  <w:marRight w:val="0"/>
                  <w:marTop w:val="0"/>
                  <w:marBottom w:val="0"/>
                  <w:divBdr>
                    <w:top w:val="none" w:sz="0" w:space="0" w:color="auto"/>
                    <w:left w:val="none" w:sz="0" w:space="0" w:color="auto"/>
                    <w:bottom w:val="none" w:sz="0" w:space="0" w:color="auto"/>
                    <w:right w:val="none" w:sz="0" w:space="0" w:color="auto"/>
                  </w:divBdr>
                  <w:divsChild>
                    <w:div w:id="17921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 w:id="1833987356">
      <w:bodyDiv w:val="1"/>
      <w:marLeft w:val="0"/>
      <w:marRight w:val="0"/>
      <w:marTop w:val="0"/>
      <w:marBottom w:val="0"/>
      <w:divBdr>
        <w:top w:val="none" w:sz="0" w:space="0" w:color="auto"/>
        <w:left w:val="none" w:sz="0" w:space="0" w:color="auto"/>
        <w:bottom w:val="none" w:sz="0" w:space="0" w:color="auto"/>
        <w:right w:val="none" w:sz="0" w:space="0" w:color="auto"/>
      </w:divBdr>
    </w:div>
    <w:div w:id="2025397642">
      <w:bodyDiv w:val="1"/>
      <w:marLeft w:val="0"/>
      <w:marRight w:val="0"/>
      <w:marTop w:val="0"/>
      <w:marBottom w:val="0"/>
      <w:divBdr>
        <w:top w:val="none" w:sz="0" w:space="0" w:color="auto"/>
        <w:left w:val="none" w:sz="0" w:space="0" w:color="auto"/>
        <w:bottom w:val="none" w:sz="0" w:space="0" w:color="auto"/>
        <w:right w:val="none" w:sz="0" w:space="0" w:color="auto"/>
      </w:divBdr>
    </w:div>
    <w:div w:id="203406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BBFD-BD06-2E46-9156-C7E87732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6653</Characters>
  <Application>Microsoft Office Word</Application>
  <DocSecurity>0</DocSecurity>
  <Lines>55</Lines>
  <Paragraphs>15</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Titre</vt:lpstr>
      </vt:variant>
      <vt:variant>
        <vt:i4>1</vt:i4>
      </vt:variant>
    </vt:vector>
  </HeadingPairs>
  <TitlesOfParts>
    <vt:vector size="4"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yana.v@duomedia.com</cp:lastModifiedBy>
  <cp:revision>4</cp:revision>
  <dcterms:created xsi:type="dcterms:W3CDTF">2020-03-20T08:20:00Z</dcterms:created>
  <dcterms:modified xsi:type="dcterms:W3CDTF">2020-03-20T10:51:00Z</dcterms:modified>
</cp:coreProperties>
</file>