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407B4" w14:textId="77777777" w:rsidR="0082598F" w:rsidRDefault="0082598F">
      <w:pPr>
        <w:pStyle w:val="BodyA"/>
        <w:suppressAutoHyphens/>
        <w:rPr>
          <w:b/>
          <w:bCs/>
          <w:sz w:val="32"/>
          <w:szCs w:val="32"/>
        </w:rPr>
      </w:pPr>
    </w:p>
    <w:p w14:paraId="56684AD2" w14:textId="77777777" w:rsidR="0082598F" w:rsidRDefault="00F461C6">
      <w:pPr>
        <w:pStyle w:val="BodyA"/>
        <w:suppressAutoHyphens/>
        <w:rPr>
          <w:rFonts w:ascii="Arial" w:eastAsia="Arial" w:hAnsi="Arial" w:cs="Arial"/>
          <w:b/>
          <w:bCs/>
        </w:rPr>
      </w:pPr>
      <w:r>
        <w:rPr>
          <w:rFonts w:ascii="Arial" w:hAnsi="Arial"/>
          <w:b/>
          <w:bCs/>
        </w:rPr>
        <w:t>NOTA DE PRENSA</w:t>
      </w:r>
    </w:p>
    <w:p w14:paraId="7A0B5099" w14:textId="6F427969" w:rsidR="0082598F" w:rsidRDefault="00F461C6">
      <w:pPr>
        <w:pStyle w:val="BodyA"/>
        <w:suppressAutoHyphens/>
        <w:rPr>
          <w:rFonts w:ascii="Arial" w:eastAsia="Arial" w:hAnsi="Arial" w:cs="Arial"/>
          <w:b/>
          <w:bCs/>
          <w:sz w:val="32"/>
          <w:szCs w:val="32"/>
        </w:rPr>
      </w:pPr>
      <w:r>
        <w:rPr>
          <w:rFonts w:ascii="Arial" w:hAnsi="Arial"/>
          <w:b/>
          <w:bCs/>
          <w:sz w:val="32"/>
          <w:szCs w:val="32"/>
        </w:rPr>
        <w:t xml:space="preserve">UNITED CAPS presenta su oferta ampliada para aceites comestibles y vinagres </w:t>
      </w:r>
    </w:p>
    <w:p w14:paraId="1F1FF685" w14:textId="0DE85DFA" w:rsidR="0082598F" w:rsidRDefault="00FD6D4F">
      <w:pPr>
        <w:pStyle w:val="BodyA"/>
        <w:suppressAutoHyphens/>
        <w:rPr>
          <w:rFonts w:ascii="Arial Unicode MS" w:hAnsi="Arial Unicode MS"/>
          <w:sz w:val="28"/>
          <w:szCs w:val="28"/>
        </w:rPr>
      </w:pPr>
      <w:r>
        <w:rPr>
          <w:rFonts w:ascii="Arial" w:hAnsi="Arial"/>
          <w:b/>
          <w:bCs/>
          <w:sz w:val="28"/>
          <w:szCs w:val="28"/>
        </w:rPr>
        <w:t xml:space="preserve">La nueva gama tiene "Todo lo necesario, </w:t>
      </w:r>
      <w:r w:rsidR="00243D81">
        <w:rPr>
          <w:rFonts w:ascii="Arial" w:hAnsi="Arial"/>
          <w:b/>
          <w:bCs/>
          <w:sz w:val="28"/>
          <w:szCs w:val="28"/>
        </w:rPr>
        <w:t xml:space="preserve">y </w:t>
      </w:r>
      <w:r>
        <w:rPr>
          <w:rFonts w:ascii="Arial" w:hAnsi="Arial"/>
          <w:b/>
          <w:bCs/>
          <w:sz w:val="28"/>
          <w:szCs w:val="28"/>
        </w:rPr>
        <w:t xml:space="preserve">nada sobra" </w:t>
      </w:r>
    </w:p>
    <w:p w14:paraId="5279D8E6" w14:textId="315C2E01" w:rsidR="0082598F" w:rsidRDefault="00F461C6">
      <w:pPr>
        <w:pStyle w:val="BodyA"/>
        <w:suppressAutoHyphens/>
        <w:rPr>
          <w:rFonts w:ascii="Arial" w:eastAsia="Arial" w:hAnsi="Arial" w:cs="Arial"/>
          <w:b/>
          <w:bCs/>
        </w:rPr>
      </w:pPr>
      <w:r>
        <w:rPr>
          <w:rFonts w:ascii="Arial" w:hAnsi="Arial"/>
          <w:b/>
          <w:bCs/>
        </w:rPr>
        <w:t xml:space="preserve">Wiltz, Luxemburgo, XX de junio de 2020 - UNITED CAPS, fabricante internacional de tapones y cierres, ha informado tras la adquisición de la española </w:t>
      </w:r>
      <w:proofErr w:type="spellStart"/>
      <w:r>
        <w:rPr>
          <w:rFonts w:ascii="Arial" w:hAnsi="Arial"/>
          <w:b/>
          <w:bCs/>
        </w:rPr>
        <w:t>Embalatap</w:t>
      </w:r>
      <w:proofErr w:type="spellEnd"/>
      <w:r>
        <w:rPr>
          <w:rFonts w:ascii="Arial" w:hAnsi="Arial"/>
          <w:b/>
          <w:bCs/>
        </w:rPr>
        <w:t xml:space="preserve"> que la empresa ha completado un período de consolidación e integración, lo que ha resultado en una mayor oferta de tapones y cierres para aceites comestibles y vinagres.</w:t>
      </w:r>
    </w:p>
    <w:p w14:paraId="2782D7B5" w14:textId="1C83DCFC" w:rsidR="0082598F" w:rsidRDefault="00F461C6">
      <w:pPr>
        <w:pStyle w:val="BodyA"/>
        <w:suppressAutoHyphens/>
        <w:rPr>
          <w:rFonts w:ascii="Arial" w:eastAsia="Arial" w:hAnsi="Arial" w:cs="Arial"/>
        </w:rPr>
      </w:pPr>
      <w:r>
        <w:rPr>
          <w:rFonts w:ascii="Arial" w:hAnsi="Arial"/>
        </w:rPr>
        <w:t>“Los nuevos productos de UNITED CAPS para aceites comestibles y vinagres aúnan innovación y multitud de pequeños detalles, lo que los convierte en una oferta perfectamente adaptada a la cocina”, afirmó Benoit Henckes, CEO de UNITED CAPS. “Ofrecen un diseño diferenciado, seguridad inteligente y sostenibilidad asequible, y son fieles a nuestro principio de ‘Menos es más’, reduciendo así la necesidad de complejidad de la gama. Nuestro equipo ha trabajado arduamente para garantizar que podamos ofrecer a los clientes la oferta más completa de tapones y cierres para aceites y vinagres, con un rendimiento sobresaliente tanto en la cocina como en la línea de producción”.</w:t>
      </w:r>
    </w:p>
    <w:p w14:paraId="7940E94C" w14:textId="54D6A2DB" w:rsidR="0082598F" w:rsidRDefault="00F461C6">
      <w:pPr>
        <w:pStyle w:val="BodyA"/>
        <w:suppressAutoHyphens/>
        <w:rPr>
          <w:rFonts w:ascii="Arial" w:eastAsia="Arial" w:hAnsi="Arial" w:cs="Arial"/>
        </w:rPr>
      </w:pPr>
      <w:r>
        <w:rPr>
          <w:rFonts w:ascii="Arial" w:hAnsi="Arial"/>
        </w:rPr>
        <w:t xml:space="preserve">Los tapones y cierres de la gama de aceites y vinagres están disponibles en una amplia variedad de colores para destacar en el lineal y lograr una apariencia premium, con características opcionales de seguridad a prueba de manipulaciones y </w:t>
      </w:r>
      <w:r w:rsidR="00243D81">
        <w:rPr>
          <w:rFonts w:ascii="Arial" w:hAnsi="Arial"/>
        </w:rPr>
        <w:t>precintos de garantía</w:t>
      </w:r>
      <w:r>
        <w:rPr>
          <w:rFonts w:ascii="Arial" w:hAnsi="Arial"/>
        </w:rPr>
        <w:t xml:space="preserve">. </w:t>
      </w:r>
      <w:r>
        <w:rPr>
          <w:rFonts w:ascii="Arial" w:hAnsi="Arial"/>
          <w:color w:val="auto"/>
          <w:u w:color="C0504D"/>
        </w:rPr>
        <w:t>La oferta incluye cierres que se abren con bisagra, hacen clic, giran y fluyen</w:t>
      </w:r>
      <w:r w:rsidR="00243D81">
        <w:rPr>
          <w:rFonts w:ascii="Arial" w:hAnsi="Arial"/>
          <w:color w:val="auto"/>
          <w:u w:color="C0504D"/>
        </w:rPr>
        <w:t xml:space="preserve"> con limpieza y precisión</w:t>
      </w:r>
      <w:r>
        <w:rPr>
          <w:rFonts w:ascii="Arial" w:hAnsi="Arial"/>
          <w:color w:val="auto"/>
          <w:u w:color="C0504D"/>
        </w:rPr>
        <w:t xml:space="preserve">. Su gran variedad se concreta en una gama con opciones de vertido máximo y mínimo. </w:t>
      </w:r>
      <w:r>
        <w:rPr>
          <w:rFonts w:ascii="Arial" w:hAnsi="Arial"/>
        </w:rPr>
        <w:t xml:space="preserve">Los productos </w:t>
      </w:r>
      <w:r w:rsidR="00243D81">
        <w:rPr>
          <w:rFonts w:ascii="Arial" w:hAnsi="Arial"/>
        </w:rPr>
        <w:t xml:space="preserve">para </w:t>
      </w:r>
      <w:r>
        <w:rPr>
          <w:rFonts w:ascii="Arial" w:hAnsi="Arial"/>
        </w:rPr>
        <w:t>aceites incluyen:</w:t>
      </w:r>
    </w:p>
    <w:p w14:paraId="4A430CB5" w14:textId="77777777" w:rsidR="0082598F" w:rsidRDefault="00F461C6">
      <w:pPr>
        <w:pStyle w:val="BodyA"/>
        <w:numPr>
          <w:ilvl w:val="0"/>
          <w:numId w:val="2"/>
        </w:numPr>
        <w:suppressAutoHyphens/>
        <w:rPr>
          <w:rFonts w:ascii="Arial" w:hAnsi="Arial"/>
        </w:rPr>
      </w:pPr>
      <w:r>
        <w:rPr>
          <w:rFonts w:ascii="Arial" w:hAnsi="Arial"/>
        </w:rPr>
        <w:t xml:space="preserve">La nueva gama UNITED CAPS </w:t>
      </w:r>
      <w:r>
        <w:rPr>
          <w:rFonts w:ascii="Arial" w:hAnsi="Arial"/>
          <w:b/>
          <w:bCs/>
        </w:rPr>
        <w:t>26</w:t>
      </w:r>
      <w:r>
        <w:rPr>
          <w:rFonts w:ascii="Arial" w:hAnsi="Arial"/>
        </w:rPr>
        <w:t xml:space="preserve"> de cierres ligeros y fáciles de usar, diseñados para que las marcas aprovechen plenamente el potencial de ahorro de peso sin que ello afecte la experiencia del cliente final. Estos tapones son los productos más ligeros de la gama de aceites comestibles, con un peso inferior a un gramo.</w:t>
      </w:r>
    </w:p>
    <w:p w14:paraId="094B5E97" w14:textId="49328D7D" w:rsidR="0082598F" w:rsidRDefault="00F461C6">
      <w:pPr>
        <w:pStyle w:val="BodyA"/>
        <w:numPr>
          <w:ilvl w:val="0"/>
          <w:numId w:val="2"/>
        </w:numPr>
        <w:suppressAutoHyphens/>
        <w:rPr>
          <w:rFonts w:ascii="Arial" w:hAnsi="Arial"/>
        </w:rPr>
      </w:pPr>
      <w:r>
        <w:rPr>
          <w:rFonts w:ascii="Arial" w:hAnsi="Arial"/>
        </w:rPr>
        <w:t>Un nuevo tapón UNITED CAPS</w:t>
      </w:r>
      <w:r>
        <w:rPr>
          <w:rFonts w:ascii="Arial" w:hAnsi="Arial"/>
          <w:b/>
          <w:bCs/>
        </w:rPr>
        <w:t xml:space="preserve"> 29 </w:t>
      </w:r>
      <w:proofErr w:type="gramStart"/>
      <w:r>
        <w:rPr>
          <w:rFonts w:ascii="Arial" w:hAnsi="Arial"/>
          <w:b/>
          <w:bCs/>
        </w:rPr>
        <w:t>CLICK</w:t>
      </w:r>
      <w:proofErr w:type="gramEnd"/>
      <w:r>
        <w:rPr>
          <w:rFonts w:ascii="Arial" w:hAnsi="Arial"/>
          <w:b/>
          <w:bCs/>
        </w:rPr>
        <w:t xml:space="preserve"> TE</w:t>
      </w:r>
      <w:r>
        <w:rPr>
          <w:rFonts w:ascii="Arial" w:hAnsi="Arial"/>
        </w:rPr>
        <w:t xml:space="preserve"> de aspecto premium, con cierre </w:t>
      </w:r>
      <w:r w:rsidR="00243D81">
        <w:rPr>
          <w:rFonts w:ascii="Arial" w:hAnsi="Arial"/>
        </w:rPr>
        <w:t>de bisagra</w:t>
      </w:r>
      <w:r>
        <w:rPr>
          <w:rFonts w:ascii="Arial" w:hAnsi="Arial"/>
        </w:rPr>
        <w:t xml:space="preserve"> (“</w:t>
      </w:r>
      <w:proofErr w:type="spellStart"/>
      <w:r>
        <w:rPr>
          <w:rFonts w:ascii="Arial" w:hAnsi="Arial"/>
        </w:rPr>
        <w:t>flip</w:t>
      </w:r>
      <w:proofErr w:type="spellEnd"/>
      <w:r>
        <w:rPr>
          <w:rFonts w:ascii="Arial" w:hAnsi="Arial"/>
        </w:rPr>
        <w:t xml:space="preserve"> top”), tirador de membrana y precinto a prueba de manipulaciones (TE), adecuado para usar con botellas de PET y vidrio para aceites comestibles y vinagres.</w:t>
      </w:r>
    </w:p>
    <w:p w14:paraId="45959C19" w14:textId="336ADDC3" w:rsidR="0082598F" w:rsidRDefault="003A278C">
      <w:pPr>
        <w:pStyle w:val="BodyA"/>
        <w:numPr>
          <w:ilvl w:val="0"/>
          <w:numId w:val="2"/>
        </w:numPr>
        <w:suppressAutoHyphens/>
        <w:rPr>
          <w:rFonts w:ascii="Arial" w:hAnsi="Arial"/>
        </w:rPr>
      </w:pPr>
      <w:r>
        <w:rPr>
          <w:rFonts w:ascii="Arial" w:hAnsi="Arial"/>
        </w:rPr>
        <w:t xml:space="preserve">El ingenioso tapón </w:t>
      </w:r>
      <w:r>
        <w:rPr>
          <w:rFonts w:ascii="Arial" w:hAnsi="Arial"/>
          <w:b/>
          <w:bCs/>
        </w:rPr>
        <w:t>29 DOUBLEFLOW</w:t>
      </w:r>
      <w:r>
        <w:rPr>
          <w:rFonts w:ascii="Arial" w:hAnsi="Arial"/>
        </w:rPr>
        <w:t xml:space="preserve"> continúa siendo una opción popular dentro de la gama de aceites, ya que ofrece distintas opciones de vertido y un control excepcional gracias a su innovadora forma de gota. Es ligero y atractivo, y mantiene la botella </w:t>
      </w:r>
      <w:r w:rsidR="00243D81">
        <w:rPr>
          <w:rFonts w:ascii="Arial" w:hAnsi="Arial"/>
        </w:rPr>
        <w:t xml:space="preserve">limpia </w:t>
      </w:r>
      <w:r>
        <w:rPr>
          <w:rFonts w:ascii="Arial" w:hAnsi="Arial"/>
        </w:rPr>
        <w:t>gracias a su funcionamiento sin derrames. DOUBLEFLOW pesa apenas 3 gramos y está optimizado para ofrecer un comportamiento óptimo en la línea de producción sin necesidad de modificaciones.</w:t>
      </w:r>
    </w:p>
    <w:p w14:paraId="60AA4C12" w14:textId="25CA4427" w:rsidR="0082598F" w:rsidRDefault="00F461C6">
      <w:pPr>
        <w:pStyle w:val="BodyA"/>
        <w:numPr>
          <w:ilvl w:val="0"/>
          <w:numId w:val="2"/>
        </w:numPr>
        <w:suppressAutoHyphens/>
        <w:rPr>
          <w:rFonts w:ascii="Arial" w:hAnsi="Arial"/>
        </w:rPr>
      </w:pPr>
      <w:r>
        <w:rPr>
          <w:rFonts w:ascii="Arial" w:hAnsi="Arial"/>
        </w:rPr>
        <w:lastRenderedPageBreak/>
        <w:t>Desarrollado especialmente para envases grandes (de 2 a 5 litros), el cierre a presión (“</w:t>
      </w:r>
      <w:proofErr w:type="spellStart"/>
      <w:r>
        <w:rPr>
          <w:rFonts w:ascii="Arial" w:hAnsi="Arial"/>
        </w:rPr>
        <w:t>snap-on</w:t>
      </w:r>
      <w:proofErr w:type="spellEnd"/>
      <w:r>
        <w:rPr>
          <w:rFonts w:ascii="Arial" w:hAnsi="Arial"/>
        </w:rPr>
        <w:t xml:space="preserve">”) </w:t>
      </w:r>
      <w:r>
        <w:rPr>
          <w:rFonts w:ascii="Arial" w:hAnsi="Arial"/>
          <w:b/>
          <w:bCs/>
        </w:rPr>
        <w:t>42 SOL</w:t>
      </w:r>
      <w:r>
        <w:rPr>
          <w:rFonts w:ascii="Arial" w:hAnsi="Arial"/>
        </w:rPr>
        <w:t xml:space="preserve"> también está disponible con </w:t>
      </w:r>
      <w:proofErr w:type="gramStart"/>
      <w:r>
        <w:rPr>
          <w:rFonts w:ascii="Arial" w:hAnsi="Arial"/>
        </w:rPr>
        <w:t>un</w:t>
      </w:r>
      <w:r w:rsidR="00243D81">
        <w:rPr>
          <w:rFonts w:ascii="Arial" w:hAnsi="Arial"/>
        </w:rPr>
        <w:t>a asa</w:t>
      </w:r>
      <w:r>
        <w:rPr>
          <w:rFonts w:ascii="Arial" w:hAnsi="Arial"/>
        </w:rPr>
        <w:t xml:space="preserve"> ergonómic</w:t>
      </w:r>
      <w:r w:rsidR="00243D81">
        <w:rPr>
          <w:rFonts w:ascii="Arial" w:hAnsi="Arial"/>
        </w:rPr>
        <w:t>a</w:t>
      </w:r>
      <w:proofErr w:type="gramEnd"/>
      <w:r w:rsidR="00243D81">
        <w:rPr>
          <w:rFonts w:ascii="Arial" w:hAnsi="Arial"/>
        </w:rPr>
        <w:t xml:space="preserve"> </w:t>
      </w:r>
      <w:r>
        <w:rPr>
          <w:rFonts w:ascii="Arial" w:hAnsi="Arial"/>
        </w:rPr>
        <w:t>“Porter” para facilitar su uso.</w:t>
      </w:r>
    </w:p>
    <w:p w14:paraId="2FE129A6" w14:textId="77777777" w:rsidR="0082598F" w:rsidRDefault="00F461C6">
      <w:pPr>
        <w:pStyle w:val="BodyA"/>
        <w:suppressAutoHyphens/>
        <w:rPr>
          <w:rFonts w:ascii="Arial" w:eastAsia="Arial" w:hAnsi="Arial" w:cs="Arial"/>
        </w:rPr>
      </w:pPr>
      <w:r>
        <w:rPr>
          <w:rFonts w:ascii="Arial" w:hAnsi="Arial"/>
        </w:rPr>
        <w:t xml:space="preserve">Además del tapón 29 </w:t>
      </w:r>
      <w:proofErr w:type="gramStart"/>
      <w:r>
        <w:rPr>
          <w:rFonts w:ascii="Arial" w:hAnsi="Arial"/>
        </w:rPr>
        <w:t>CLICK</w:t>
      </w:r>
      <w:proofErr w:type="gramEnd"/>
      <w:r>
        <w:rPr>
          <w:rFonts w:ascii="Arial" w:hAnsi="Arial"/>
        </w:rPr>
        <w:t xml:space="preserve"> TE descrito anteriormente, la oferta ampliada de UNITED CAPS para vinagres incluye:</w:t>
      </w:r>
    </w:p>
    <w:p w14:paraId="6C079F1F" w14:textId="77777777" w:rsidR="0082598F" w:rsidRDefault="00F461C6">
      <w:pPr>
        <w:pStyle w:val="BodyA"/>
        <w:numPr>
          <w:ilvl w:val="0"/>
          <w:numId w:val="4"/>
        </w:numPr>
        <w:suppressAutoHyphens/>
        <w:rPr>
          <w:rFonts w:ascii="Arial" w:hAnsi="Arial"/>
        </w:rPr>
      </w:pPr>
      <w:r>
        <w:rPr>
          <w:rFonts w:ascii="Arial" w:hAnsi="Arial"/>
          <w:b/>
          <w:bCs/>
        </w:rPr>
        <w:t>29 VINJET</w:t>
      </w:r>
      <w:r>
        <w:rPr>
          <w:rFonts w:ascii="Arial" w:hAnsi="Arial"/>
        </w:rPr>
        <w:t>, un éxito de ventas en el sur de Europa con un atractivo vintage para vinagres, salsas y aderezos. Los tapones para vinagre blanco y de vino tinto tienen un orificio para vertido, mientras que los tapones para salsas, aderezos y vinagre balsámico tienen cuatro agujeros.</w:t>
      </w:r>
    </w:p>
    <w:p w14:paraId="7B706829" w14:textId="57909654" w:rsidR="0082598F" w:rsidRDefault="00F461C6">
      <w:pPr>
        <w:pStyle w:val="BodyA"/>
        <w:numPr>
          <w:ilvl w:val="0"/>
          <w:numId w:val="4"/>
        </w:numPr>
        <w:suppressAutoHyphens/>
        <w:rPr>
          <w:rFonts w:ascii="Arial" w:hAnsi="Arial"/>
        </w:rPr>
      </w:pPr>
      <w:r>
        <w:rPr>
          <w:rFonts w:ascii="Arial" w:hAnsi="Arial"/>
        </w:rPr>
        <w:t xml:space="preserve">Por su parte, UNITED CAPS </w:t>
      </w:r>
      <w:r>
        <w:rPr>
          <w:rFonts w:ascii="Arial" w:hAnsi="Arial"/>
          <w:b/>
          <w:bCs/>
        </w:rPr>
        <w:t>36 PRO2P</w:t>
      </w:r>
      <w:r>
        <w:rPr>
          <w:rFonts w:ascii="Arial" w:hAnsi="Arial"/>
        </w:rPr>
        <w:t xml:space="preserve"> es un producto excepcionalmente fácil de usar para botellas de aceite y vinagre de vidrio y PET. Este cierre de dos piezas a presión cuenta con un sistema </w:t>
      </w:r>
      <w:r w:rsidR="00243D81">
        <w:rPr>
          <w:rFonts w:ascii="Arial" w:hAnsi="Arial"/>
        </w:rPr>
        <w:t xml:space="preserve">corta gotas </w:t>
      </w:r>
      <w:r>
        <w:rPr>
          <w:rFonts w:ascii="Arial" w:hAnsi="Arial"/>
        </w:rPr>
        <w:t xml:space="preserve">y una forma de vertido única para un control excepcional, así </w:t>
      </w:r>
      <w:r w:rsidR="00243D81">
        <w:rPr>
          <w:rFonts w:ascii="Arial" w:hAnsi="Arial"/>
        </w:rPr>
        <w:t xml:space="preserve">un precinto de </w:t>
      </w:r>
      <w:r w:rsidR="003E39BB">
        <w:rPr>
          <w:rFonts w:ascii="Arial" w:hAnsi="Arial"/>
        </w:rPr>
        <w:t>garantía</w:t>
      </w:r>
      <w:r>
        <w:rPr>
          <w:rFonts w:ascii="Arial" w:hAnsi="Arial"/>
        </w:rPr>
        <w:t xml:space="preserve"> de membrana para preservar el contenido.</w:t>
      </w:r>
    </w:p>
    <w:p w14:paraId="2258EF7F" w14:textId="26956FD4" w:rsidR="0082598F" w:rsidRDefault="00F461C6">
      <w:pPr>
        <w:pStyle w:val="BodyA"/>
        <w:suppressAutoHyphens/>
        <w:rPr>
          <w:rFonts w:ascii="Arial" w:eastAsia="Arial" w:hAnsi="Arial" w:cs="Arial"/>
        </w:rPr>
      </w:pPr>
      <w:r>
        <w:rPr>
          <w:rFonts w:ascii="Arial" w:hAnsi="Arial"/>
        </w:rPr>
        <w:t>“Estamos orgullosos de poder presentar esta oferta mejorada al mercado”, agregó Henckes. “Hemos aplicado nuestra experiencia tras más de 80 años trabajando con plásticos para ofrecer a los clientes una selección integral, diseñada para satisfacer casi todas las necesidades posibles en el creciente mercado de tapones y cierres para aceites y vinagres”.</w:t>
      </w:r>
    </w:p>
    <w:p w14:paraId="48E8A5B1" w14:textId="77777777" w:rsidR="0082598F" w:rsidRDefault="00F461C6">
      <w:pPr>
        <w:pStyle w:val="BodyA"/>
        <w:suppressAutoHyphens/>
        <w:rPr>
          <w:rStyle w:val="None"/>
          <w:rFonts w:ascii="Arial" w:eastAsia="Arial" w:hAnsi="Arial" w:cs="Arial"/>
        </w:rPr>
      </w:pPr>
      <w:r>
        <w:rPr>
          <w:rFonts w:ascii="Arial" w:hAnsi="Arial"/>
        </w:rPr>
        <w:t xml:space="preserve">Para obtener más información sobre los productos y servicios de UNITED CAPS, visite </w:t>
      </w:r>
      <w:r>
        <w:t>www.unitedcaps.com</w:t>
      </w:r>
      <w:r>
        <w:rPr>
          <w:rStyle w:val="None"/>
          <w:rFonts w:ascii="Arial" w:hAnsi="Arial"/>
        </w:rPr>
        <w:t xml:space="preserve"> </w:t>
      </w:r>
    </w:p>
    <w:p w14:paraId="532E1934" w14:textId="6438A55B" w:rsidR="00F71AB0" w:rsidRPr="00676E06" w:rsidRDefault="00DE7254">
      <w:pPr>
        <w:pStyle w:val="BodyA"/>
        <w:suppressAutoHyphens/>
        <w:rPr>
          <w:rStyle w:val="None"/>
          <w:rFonts w:ascii="Arial" w:eastAsia="Arial" w:hAnsi="Arial" w:cs="Arial"/>
          <w:b/>
          <w:bCs/>
        </w:rPr>
      </w:pPr>
      <w:r w:rsidRPr="00676E06">
        <w:rPr>
          <w:rStyle w:val="None"/>
          <w:rFonts w:ascii="Arial" w:hAnsi="Arial"/>
          <w:b/>
          <w:bCs/>
        </w:rPr>
        <w:t>Imágenes y pies de foto:</w:t>
      </w:r>
    </w:p>
    <w:p w14:paraId="640E0BB8" w14:textId="77777777" w:rsidR="00176B94" w:rsidRDefault="00176B94">
      <w:pPr>
        <w:pStyle w:val="BodyA"/>
        <w:suppressAutoHyphens/>
        <w:rPr>
          <w:rFonts w:ascii="Arial" w:hAnsi="Arial"/>
          <w:b/>
          <w:bCs/>
        </w:rPr>
      </w:pPr>
      <w:r>
        <w:rPr>
          <w:noProof/>
        </w:rPr>
        <w:drawing>
          <wp:inline distT="0" distB="0" distL="0" distR="0" wp14:anchorId="43099731" wp14:editId="60D773CE">
            <wp:extent cx="1221924" cy="10800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1924" cy="1080000"/>
                    </a:xfrm>
                    <a:prstGeom prst="rect">
                      <a:avLst/>
                    </a:prstGeom>
                    <a:noFill/>
                    <a:ln>
                      <a:noFill/>
                    </a:ln>
                  </pic:spPr>
                </pic:pic>
              </a:graphicData>
            </a:graphic>
          </wp:inline>
        </w:drawing>
      </w:r>
    </w:p>
    <w:p w14:paraId="1FDAD282" w14:textId="5ED63F0B" w:rsidR="00176B94" w:rsidRPr="00676E06" w:rsidRDefault="00676E06">
      <w:pPr>
        <w:pStyle w:val="BodyA"/>
        <w:suppressAutoHyphens/>
        <w:rPr>
          <w:rFonts w:ascii="Arial" w:hAnsi="Arial"/>
          <w:color w:val="auto"/>
          <w:u w:color="C0504D"/>
        </w:rPr>
      </w:pPr>
      <w:r w:rsidRPr="00286709">
        <w:rPr>
          <w:rStyle w:val="None"/>
          <w:rFonts w:ascii="Arial" w:hAnsi="Arial" w:cs="Arial"/>
          <w:b/>
          <w:bCs/>
        </w:rPr>
        <w:t>UC_pr</w:t>
      </w:r>
      <w:r>
        <w:rPr>
          <w:rStyle w:val="None"/>
          <w:rFonts w:ascii="Arial" w:hAnsi="Arial" w:cs="Arial"/>
          <w:b/>
          <w:bCs/>
        </w:rPr>
        <w:t>20</w:t>
      </w:r>
      <w:r w:rsidRPr="00286709">
        <w:rPr>
          <w:rStyle w:val="None"/>
          <w:rFonts w:ascii="Arial" w:hAnsi="Arial" w:cs="Arial"/>
          <w:b/>
          <w:bCs/>
        </w:rPr>
        <w:t>00</w:t>
      </w:r>
      <w:r>
        <w:rPr>
          <w:rStyle w:val="None"/>
          <w:rFonts w:ascii="Arial" w:hAnsi="Arial" w:cs="Arial"/>
          <w:b/>
          <w:bCs/>
        </w:rPr>
        <w:t>1_1</w:t>
      </w:r>
      <w:r>
        <w:rPr>
          <w:rStyle w:val="None"/>
          <w:rFonts w:ascii="Arial" w:hAnsi="Arial" w:cs="Arial"/>
          <w:b/>
          <w:bCs/>
        </w:rPr>
        <w:t xml:space="preserve">: </w:t>
      </w:r>
      <w:r w:rsidR="003A278C">
        <w:rPr>
          <w:rFonts w:ascii="Arial" w:hAnsi="Arial"/>
          <w:b/>
          <w:bCs/>
        </w:rPr>
        <w:t>Levantar-rasgar-verter-clic:</w:t>
      </w:r>
      <w:r w:rsidR="003A278C">
        <w:rPr>
          <w:rFonts w:ascii="Arial" w:hAnsi="Arial"/>
        </w:rPr>
        <w:t xml:space="preserve"> Los tapones y cierres de la gama de aceites y vinagres están disponibles en una amplia variedad de colores para destacar en el lineal y lograr una apariencia premium, con características opcionales de seguridad a prueba de manipulaciones y tirador de membrana. </w:t>
      </w:r>
      <w:r w:rsidR="003A278C">
        <w:rPr>
          <w:rFonts w:ascii="Arial" w:hAnsi="Arial"/>
          <w:color w:val="auto"/>
          <w:u w:color="C0504D"/>
        </w:rPr>
        <w:t>La oferta incluye cierres que giran, hacen clic, conmutan y fluyen.</w:t>
      </w:r>
    </w:p>
    <w:p w14:paraId="7E7C1568" w14:textId="72EB8399" w:rsidR="00176B94" w:rsidRDefault="00176B94">
      <w:pPr>
        <w:pStyle w:val="BodyA"/>
        <w:suppressAutoHyphens/>
        <w:rPr>
          <w:rFonts w:ascii="Arial" w:hAnsi="Arial"/>
        </w:rPr>
      </w:pPr>
      <w:r>
        <w:rPr>
          <w:noProof/>
        </w:rPr>
        <w:drawing>
          <wp:inline distT="0" distB="0" distL="0" distR="0" wp14:anchorId="415BD945" wp14:editId="2F2FCF0C">
            <wp:extent cx="1981640" cy="10800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1640" cy="1080000"/>
                    </a:xfrm>
                    <a:prstGeom prst="rect">
                      <a:avLst/>
                    </a:prstGeom>
                    <a:noFill/>
                    <a:ln>
                      <a:noFill/>
                    </a:ln>
                  </pic:spPr>
                </pic:pic>
              </a:graphicData>
            </a:graphic>
          </wp:inline>
        </w:drawing>
      </w:r>
      <w:r>
        <w:rPr>
          <w:noProof/>
        </w:rPr>
        <w:drawing>
          <wp:inline distT="0" distB="0" distL="0" distR="0" wp14:anchorId="681E4B1B" wp14:editId="66565F5D">
            <wp:extent cx="1428133" cy="1080000"/>
            <wp:effectExtent l="0" t="0" r="63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133" cy="1080000"/>
                    </a:xfrm>
                    <a:prstGeom prst="rect">
                      <a:avLst/>
                    </a:prstGeom>
                    <a:noFill/>
                    <a:ln>
                      <a:noFill/>
                    </a:ln>
                  </pic:spPr>
                </pic:pic>
              </a:graphicData>
            </a:graphic>
          </wp:inline>
        </w:drawing>
      </w:r>
      <w:r>
        <w:rPr>
          <w:noProof/>
        </w:rPr>
        <w:drawing>
          <wp:inline distT="0" distB="0" distL="0" distR="0" wp14:anchorId="3159E351" wp14:editId="7DC3A8EA">
            <wp:extent cx="844221" cy="10800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4221" cy="1080000"/>
                    </a:xfrm>
                    <a:prstGeom prst="rect">
                      <a:avLst/>
                    </a:prstGeom>
                    <a:noFill/>
                    <a:ln>
                      <a:noFill/>
                    </a:ln>
                  </pic:spPr>
                </pic:pic>
              </a:graphicData>
            </a:graphic>
          </wp:inline>
        </w:drawing>
      </w:r>
    </w:p>
    <w:p w14:paraId="06B79E27" w14:textId="42E0035D" w:rsidR="003A278C" w:rsidRDefault="00676E06">
      <w:pPr>
        <w:pStyle w:val="BodyA"/>
        <w:suppressAutoHyphens/>
        <w:rPr>
          <w:rFonts w:ascii="Arial" w:hAnsi="Arial"/>
        </w:rPr>
      </w:pPr>
      <w:r w:rsidRPr="00286709">
        <w:rPr>
          <w:rStyle w:val="None"/>
          <w:rFonts w:ascii="Arial" w:hAnsi="Arial" w:cs="Arial"/>
          <w:b/>
          <w:bCs/>
        </w:rPr>
        <w:t>UC_pr</w:t>
      </w:r>
      <w:r>
        <w:rPr>
          <w:rStyle w:val="None"/>
          <w:rFonts w:ascii="Arial" w:hAnsi="Arial" w:cs="Arial"/>
          <w:b/>
          <w:bCs/>
        </w:rPr>
        <w:t>20</w:t>
      </w:r>
      <w:r w:rsidRPr="00286709">
        <w:rPr>
          <w:rStyle w:val="None"/>
          <w:rFonts w:ascii="Arial" w:hAnsi="Arial" w:cs="Arial"/>
          <w:b/>
          <w:bCs/>
        </w:rPr>
        <w:t>00</w:t>
      </w:r>
      <w:r>
        <w:rPr>
          <w:rStyle w:val="None"/>
          <w:rFonts w:ascii="Arial" w:hAnsi="Arial" w:cs="Arial"/>
          <w:b/>
          <w:bCs/>
        </w:rPr>
        <w:t>1_</w:t>
      </w:r>
      <w:r>
        <w:rPr>
          <w:rStyle w:val="None"/>
          <w:rFonts w:ascii="Arial" w:hAnsi="Arial" w:cs="Arial"/>
          <w:b/>
          <w:bCs/>
        </w:rPr>
        <w:t xml:space="preserve">2: </w:t>
      </w:r>
      <w:r w:rsidR="003A278C">
        <w:rPr>
          <w:rFonts w:ascii="Arial" w:hAnsi="Arial"/>
        </w:rPr>
        <w:t xml:space="preserve">El ingenioso tapón </w:t>
      </w:r>
      <w:r w:rsidR="003A278C">
        <w:rPr>
          <w:rFonts w:ascii="Arial" w:hAnsi="Arial"/>
          <w:b/>
          <w:bCs/>
        </w:rPr>
        <w:t>29 DOUBLEFLOW</w:t>
      </w:r>
      <w:r w:rsidR="003A278C">
        <w:rPr>
          <w:rFonts w:ascii="Arial" w:hAnsi="Arial"/>
        </w:rPr>
        <w:t xml:space="preserve"> continúa siendo una opción popular dentro de la gama de aceites, ya que ofrece distintas opciones de vertido y un control excepcional gracias a su innovadora forma de gota.</w:t>
      </w:r>
    </w:p>
    <w:p w14:paraId="6AC9DF90" w14:textId="77777777" w:rsidR="00176B94" w:rsidRDefault="00176B94" w:rsidP="003A278C">
      <w:pPr>
        <w:pStyle w:val="BodyA"/>
        <w:suppressAutoHyphens/>
        <w:rPr>
          <w:rFonts w:ascii="Arial" w:hAnsi="Arial"/>
          <w:b/>
          <w:bCs/>
        </w:rPr>
      </w:pPr>
      <w:r>
        <w:rPr>
          <w:noProof/>
        </w:rPr>
        <w:lastRenderedPageBreak/>
        <w:drawing>
          <wp:inline distT="0" distB="0" distL="0" distR="0" wp14:anchorId="226A7564" wp14:editId="7EB789CC">
            <wp:extent cx="559815" cy="14400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9815" cy="1440000"/>
                    </a:xfrm>
                    <a:prstGeom prst="rect">
                      <a:avLst/>
                    </a:prstGeom>
                    <a:noFill/>
                    <a:ln>
                      <a:noFill/>
                    </a:ln>
                  </pic:spPr>
                </pic:pic>
              </a:graphicData>
            </a:graphic>
          </wp:inline>
        </w:drawing>
      </w:r>
    </w:p>
    <w:p w14:paraId="65B0358F" w14:textId="6CB18FDD" w:rsidR="003A278C" w:rsidRDefault="00676E06" w:rsidP="003A278C">
      <w:pPr>
        <w:pStyle w:val="BodyA"/>
        <w:suppressAutoHyphens/>
        <w:rPr>
          <w:rFonts w:ascii="Arial" w:hAnsi="Arial"/>
        </w:rPr>
      </w:pPr>
      <w:r w:rsidRPr="00286709">
        <w:rPr>
          <w:rStyle w:val="None"/>
          <w:rFonts w:ascii="Arial" w:hAnsi="Arial" w:cs="Arial"/>
          <w:b/>
          <w:bCs/>
        </w:rPr>
        <w:t>UC_pr</w:t>
      </w:r>
      <w:r>
        <w:rPr>
          <w:rStyle w:val="None"/>
          <w:rFonts w:ascii="Arial" w:hAnsi="Arial" w:cs="Arial"/>
          <w:b/>
          <w:bCs/>
        </w:rPr>
        <w:t>20</w:t>
      </w:r>
      <w:r w:rsidRPr="00286709">
        <w:rPr>
          <w:rStyle w:val="None"/>
          <w:rFonts w:ascii="Arial" w:hAnsi="Arial" w:cs="Arial"/>
          <w:b/>
          <w:bCs/>
        </w:rPr>
        <w:t>00</w:t>
      </w:r>
      <w:r>
        <w:rPr>
          <w:rStyle w:val="None"/>
          <w:rFonts w:ascii="Arial" w:hAnsi="Arial" w:cs="Arial"/>
          <w:b/>
          <w:bCs/>
        </w:rPr>
        <w:t>1_</w:t>
      </w:r>
      <w:r>
        <w:rPr>
          <w:rStyle w:val="None"/>
          <w:rFonts w:ascii="Arial" w:hAnsi="Arial" w:cs="Arial"/>
          <w:b/>
          <w:bCs/>
        </w:rPr>
        <w:t xml:space="preserve">3: </w:t>
      </w:r>
      <w:r w:rsidR="003A278C">
        <w:rPr>
          <w:rFonts w:ascii="Arial" w:hAnsi="Arial"/>
          <w:b/>
          <w:bCs/>
        </w:rPr>
        <w:t>29 VINJET</w:t>
      </w:r>
      <w:r w:rsidR="003A278C">
        <w:rPr>
          <w:rFonts w:ascii="Arial" w:hAnsi="Arial"/>
        </w:rPr>
        <w:t>, un éxito de ventas en el sur de Europa con un atractivo vintage para vinagres, salsas y aderezos.</w:t>
      </w:r>
    </w:p>
    <w:p w14:paraId="13DDC5EA" w14:textId="77777777" w:rsidR="003A278C" w:rsidRPr="00E325E2" w:rsidRDefault="003A278C">
      <w:pPr>
        <w:pStyle w:val="BodyA"/>
        <w:suppressAutoHyphens/>
        <w:rPr>
          <w:rStyle w:val="None"/>
          <w:rFonts w:ascii="Arial" w:hAnsi="Arial"/>
          <w:b/>
        </w:rPr>
      </w:pPr>
    </w:p>
    <w:p w14:paraId="6A90D577" w14:textId="77777777" w:rsidR="0082598F" w:rsidRDefault="00F461C6">
      <w:pPr>
        <w:rPr>
          <w:rStyle w:val="None"/>
          <w:rFonts w:ascii="Arial" w:eastAsia="Arial" w:hAnsi="Arial" w:cs="Arial"/>
          <w:b/>
          <w:bCs/>
        </w:rPr>
      </w:pPr>
      <w:r>
        <w:rPr>
          <w:rStyle w:val="None"/>
          <w:rFonts w:ascii="Arial" w:hAnsi="Arial"/>
          <w:b/>
          <w:bCs/>
        </w:rPr>
        <w:t>ACERCA DE UNITED CAPS</w:t>
      </w:r>
    </w:p>
    <w:p w14:paraId="515A2B1E" w14:textId="5EBFA31C" w:rsidR="0082598F" w:rsidRDefault="00F461C6">
      <w:pPr>
        <w:rPr>
          <w:rStyle w:val="None"/>
          <w:rFonts w:ascii="Arial" w:eastAsia="Calibri" w:hAnsi="Arial" w:cs="Calibri"/>
          <w:sz w:val="22"/>
          <w:szCs w:val="22"/>
          <w:lang w:val="en-US"/>
        </w:rPr>
      </w:pPr>
      <w:r w:rsidRPr="00676E06">
        <w:rPr>
          <w:rStyle w:val="None"/>
          <w:rFonts w:ascii="Arial" w:eastAsia="Calibri" w:hAnsi="Arial" w:cs="Calibri"/>
          <w:sz w:val="22"/>
          <w:szCs w:val="22"/>
          <w:lang w:val="en-US"/>
        </w:rPr>
        <w:t xml:space="preserve">UNITED CAPS es un referente global en el diseño y la producción de tapones y sistemas de cierre de alto rendimiento. Su capacidad de innovar y su amplia oferta de soluciones estándares y personalizadas convierten a UNITED CAPS en un socio preferente para las empresas más importantes del mundo. Apoyamos la cadena de valor de nuestros clientes protegiendo la integridad del producto, garantizando la seguridad y la salud del consumidor y protegiendo la reputación de la marca. UNITED CAPS es una empresa familiar dinámica y flexible que ofrece soluciones integrales para una gran diversidad de aplicaciones y mercados en todo el mundo. La empresa tiene sede en Luxemburgo y dispone de centros de producción en Bélgica, Francia, Alemania, Hungría, Irlanda, Luxemburgo, Malasia y España. Con una plantilla de casi 650 empleados, UNITED CAPS registró unas ventas netas de 158 M€ (al </w:t>
      </w:r>
      <w:proofErr w:type="spellStart"/>
      <w:r w:rsidRPr="00676E06">
        <w:rPr>
          <w:rStyle w:val="None"/>
          <w:rFonts w:ascii="Arial" w:eastAsia="Calibri" w:hAnsi="Arial" w:cs="Calibri"/>
          <w:sz w:val="22"/>
          <w:szCs w:val="22"/>
          <w:lang w:val="en-US"/>
        </w:rPr>
        <w:t>término</w:t>
      </w:r>
      <w:proofErr w:type="spellEnd"/>
      <w:r w:rsidRPr="00676E06">
        <w:rPr>
          <w:rStyle w:val="None"/>
          <w:rFonts w:ascii="Arial" w:eastAsia="Calibri" w:hAnsi="Arial" w:cs="Calibri"/>
          <w:sz w:val="22"/>
          <w:szCs w:val="22"/>
          <w:lang w:val="en-US"/>
        </w:rPr>
        <w:t xml:space="preserve"> de 2019).</w:t>
      </w:r>
    </w:p>
    <w:p w14:paraId="78E161E1" w14:textId="77777777" w:rsidR="00676E06" w:rsidRPr="00676E06" w:rsidRDefault="00676E06">
      <w:pPr>
        <w:rPr>
          <w:rStyle w:val="None"/>
          <w:rFonts w:ascii="Arial" w:eastAsia="Calibri" w:hAnsi="Arial" w:cs="Calibri"/>
          <w:sz w:val="22"/>
          <w:szCs w:val="22"/>
          <w:lang w:val="en-US"/>
        </w:rPr>
      </w:pPr>
    </w:p>
    <w:p w14:paraId="0C21C78A" w14:textId="76DB8664" w:rsidR="0082598F" w:rsidRPr="00676E06" w:rsidRDefault="00676E06" w:rsidP="00676E06">
      <w:pPr>
        <w:pStyle w:val="BodyA"/>
        <w:suppressAutoHyphens/>
        <w:rPr>
          <w:rStyle w:val="None"/>
          <w:rFonts w:ascii="Arial" w:eastAsia="Arial" w:hAnsi="Arial" w:cs="Arial"/>
          <w:color w:val="0000FF"/>
          <w:u w:val="single" w:color="0000FF"/>
        </w:rPr>
      </w:pPr>
      <w:hyperlink r:id="rId15" w:history="1">
        <w:r w:rsidRPr="0091353D">
          <w:rPr>
            <w:rStyle w:val="Hyperlink0"/>
          </w:rPr>
          <w:t>www.unitedcaps.com</w:t>
        </w:r>
      </w:hyperlink>
    </w:p>
    <w:p w14:paraId="588B3666" w14:textId="77777777" w:rsidR="00F83317" w:rsidRPr="0051472B" w:rsidRDefault="00F83317" w:rsidP="00F83317">
      <w:pPr>
        <w:autoSpaceDE w:val="0"/>
        <w:autoSpaceDN w:val="0"/>
        <w:adjustRightInd w:val="0"/>
        <w:rPr>
          <w:rFonts w:ascii="Arial" w:hAnsi="Arial" w:cs="Arial"/>
          <w:bCs/>
        </w:rPr>
      </w:pPr>
      <w:r>
        <w:rPr>
          <w:rFonts w:ascii="Arial" w:hAnsi="Arial" w:cs="Arial"/>
          <w:bCs/>
          <w:noProof/>
          <w:lang w:val="it-IT" w:eastAsia="it-IT"/>
        </w:rPr>
        <w:drawing>
          <wp:inline distT="0" distB="0" distL="0" distR="0" wp14:anchorId="6FB2CC0E" wp14:editId="394B2F98">
            <wp:extent cx="360000" cy="360000"/>
            <wp:effectExtent l="0" t="0" r="2540" b="2540"/>
            <wp:docPr id="10" name="Picture 10" descr="A picture containing gear, wheel, drawing&#10;&#10;Description automatically generated">
              <a:hlinkClick xmlns:a="http://schemas.openxmlformats.org/drawingml/2006/main" r:id="rId16" tooltip="UNITED CAP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Arial" w:hAnsi="Arial" w:cs="Arial"/>
          <w:bCs/>
        </w:rPr>
        <w:t xml:space="preserve"> </w:t>
      </w:r>
      <w:r>
        <w:rPr>
          <w:rFonts w:ascii="Arial" w:hAnsi="Arial" w:cs="Arial"/>
          <w:bCs/>
          <w:noProof/>
          <w:lang w:val="it-IT" w:eastAsia="it-IT"/>
        </w:rPr>
        <w:drawing>
          <wp:inline distT="0" distB="0" distL="0" distR="0" wp14:anchorId="146DB376" wp14:editId="4F8A7628">
            <wp:extent cx="360000" cy="360000"/>
            <wp:effectExtent l="0" t="0" r="2540" b="2540"/>
            <wp:docPr id="11" name="Picture 11" descr="A picture containing drawing&#10;&#10;Description automatically generated">
              <a:hlinkClick xmlns:a="http://schemas.openxmlformats.org/drawingml/2006/main" r:id="rId18" tooltip="UNITED CAPS on Linked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Arial" w:hAnsi="Arial" w:cs="Arial"/>
          <w:bCs/>
        </w:rPr>
        <w:t xml:space="preserve"> </w:t>
      </w:r>
      <w:r>
        <w:rPr>
          <w:rFonts w:ascii="Arial" w:hAnsi="Arial" w:cs="Arial"/>
          <w:bCs/>
          <w:noProof/>
          <w:lang w:val="it-IT" w:eastAsia="it-IT"/>
        </w:rPr>
        <w:drawing>
          <wp:inline distT="0" distB="0" distL="0" distR="0" wp14:anchorId="0DE3B087" wp14:editId="72F7F645">
            <wp:extent cx="360000" cy="360000"/>
            <wp:effectExtent l="0" t="0" r="2540" b="2540"/>
            <wp:docPr id="31" name="Picture 31" descr="A picture containing plate, drawing&#10;&#10;Description automatically generated">
              <a:hlinkClick xmlns:a="http://schemas.openxmlformats.org/drawingml/2006/main" r:id="rId20" tooltip="UNITED CAPS on Instagra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nstagram_icon.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Arial" w:hAnsi="Arial" w:cs="Arial"/>
          <w:bCs/>
        </w:rPr>
        <w:t xml:space="preserve"> </w:t>
      </w:r>
      <w:r>
        <w:rPr>
          <w:rFonts w:ascii="Arial" w:hAnsi="Arial" w:cs="Arial"/>
          <w:bCs/>
          <w:noProof/>
          <w:lang w:val="it-IT" w:eastAsia="it-IT"/>
        </w:rPr>
        <w:drawing>
          <wp:inline distT="0" distB="0" distL="0" distR="0" wp14:anchorId="2DAF9CFE" wp14:editId="452693B7">
            <wp:extent cx="360000" cy="360000"/>
            <wp:effectExtent l="0" t="0" r="2540" b="2540"/>
            <wp:docPr id="33" name="Picture 33" descr="A picture containing drawing&#10;&#10;Description automatically generated">
              <a:hlinkClick xmlns:a="http://schemas.openxmlformats.org/drawingml/2006/main" r:id="rId22" tooltip="UNITED CAPS on YouTub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youtube_icon.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Arial" w:hAnsi="Arial" w:cs="Arial"/>
          <w:bCs/>
        </w:rPr>
        <w:t xml:space="preserve"> </w:t>
      </w:r>
      <w:r>
        <w:rPr>
          <w:rFonts w:ascii="Arial" w:hAnsi="Arial" w:cs="Arial"/>
          <w:bCs/>
          <w:noProof/>
          <w:lang w:val="it-IT" w:eastAsia="it-IT"/>
        </w:rPr>
        <w:drawing>
          <wp:inline distT="0" distB="0" distL="0" distR="0" wp14:anchorId="73FDAC58" wp14:editId="65C99624">
            <wp:extent cx="360000" cy="360000"/>
            <wp:effectExtent l="0" t="0" r="2540" b="2540"/>
            <wp:docPr id="32" name="Picture 32" descr="A picture containing drawing&#10;&#10;Description automatically generated">
              <a:hlinkClick xmlns:a="http://schemas.openxmlformats.org/drawingml/2006/main" r:id="rId24" tooltip="UNITED CAPS on Vimeo"/>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vimeo.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Arial" w:hAnsi="Arial" w:cs="Arial"/>
          <w:bCs/>
        </w:rPr>
        <w:t xml:space="preserve"> </w:t>
      </w:r>
      <w:r>
        <w:rPr>
          <w:rFonts w:ascii="Arial" w:hAnsi="Arial" w:cs="Arial"/>
          <w:bCs/>
          <w:noProof/>
          <w:lang w:val="it-IT" w:eastAsia="it-IT"/>
        </w:rPr>
        <w:drawing>
          <wp:inline distT="0" distB="0" distL="0" distR="0" wp14:anchorId="0191CBC2" wp14:editId="51427B70">
            <wp:extent cx="360000" cy="360000"/>
            <wp:effectExtent l="0" t="0" r="2540" b="2540"/>
            <wp:docPr id="6" name="Picture 6" descr="A picture containing drawing&#10;&#10;Description automatically generated">
              <a:hlinkClick xmlns:a="http://schemas.openxmlformats.org/drawingml/2006/main" r:id="rId26" tooltip="UNITED CAPS on viadeo"/>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Pr>
          <w:rFonts w:ascii="Arial" w:hAnsi="Arial" w:cs="Arial"/>
          <w:bCs/>
        </w:rPr>
        <w:t xml:space="preserve"> </w:t>
      </w:r>
      <w:r>
        <w:rPr>
          <w:rFonts w:ascii="Arial" w:hAnsi="Arial" w:cs="Arial"/>
          <w:bCs/>
          <w:noProof/>
          <w:lang w:val="it-IT" w:eastAsia="it-IT"/>
        </w:rPr>
        <w:drawing>
          <wp:inline distT="0" distB="0" distL="0" distR="0" wp14:anchorId="7E8646BC" wp14:editId="005497CE">
            <wp:extent cx="360000" cy="360000"/>
            <wp:effectExtent l="0" t="0" r="2540" b="2540"/>
            <wp:docPr id="7" name="Picture 7" descr="A picture containing drawing, clock&#10;&#10;Description automatically generated">
              <a:hlinkClick xmlns:a="http://schemas.openxmlformats.org/drawingml/2006/main" r:id="rId28" tooltip="UNITED CAPS on Xin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2.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42BB89F7" w14:textId="2FA8A15F" w:rsidR="002210BD" w:rsidRDefault="002210BD">
      <w:pPr>
        <w:rPr>
          <w:rStyle w:val="None"/>
          <w:rFonts w:ascii="Arial" w:hAnsi="Arial"/>
        </w:rPr>
      </w:pPr>
    </w:p>
    <w:p w14:paraId="1E1E0424" w14:textId="77777777" w:rsidR="002210BD" w:rsidRPr="002210BD" w:rsidRDefault="002210BD" w:rsidP="002210BD">
      <w:pPr>
        <w:pStyle w:val="CommentText"/>
        <w:suppressAutoHyphens/>
        <w:spacing w:line="276" w:lineRule="auto"/>
        <w:rPr>
          <w:rStyle w:val="None"/>
          <w:rFonts w:ascii="Arial" w:hAnsi="Arial"/>
          <w:b/>
          <w:bCs/>
          <w:lang w:val="de-DE"/>
        </w:rPr>
      </w:pPr>
      <w:r w:rsidRPr="002210BD">
        <w:rPr>
          <w:rStyle w:val="None"/>
          <w:rFonts w:ascii="Arial" w:hAnsi="Arial"/>
          <w:b/>
          <w:bCs/>
          <w:lang w:val="de-DE"/>
        </w:rPr>
        <w:t>CONTACTO PARA LA PRENSA</w:t>
      </w:r>
    </w:p>
    <w:p w14:paraId="250B7549" w14:textId="77777777" w:rsidR="002210BD" w:rsidRDefault="002210BD" w:rsidP="002210BD">
      <w:pPr>
        <w:pStyle w:val="CommentText"/>
        <w:suppressAutoHyphens/>
        <w:spacing w:line="276" w:lineRule="auto"/>
        <w:rPr>
          <w:rStyle w:val="None"/>
          <w:rFonts w:ascii="Arial" w:eastAsia="Arial" w:hAnsi="Arial" w:cs="Arial"/>
          <w:sz w:val="22"/>
          <w:szCs w:val="22"/>
        </w:rPr>
      </w:pPr>
      <w:proofErr w:type="spellStart"/>
      <w:r>
        <w:rPr>
          <w:rStyle w:val="None"/>
          <w:rFonts w:ascii="Arial" w:hAnsi="Arial"/>
          <w:sz w:val="22"/>
          <w:szCs w:val="22"/>
        </w:rPr>
        <w:t>Monika</w:t>
      </w:r>
      <w:proofErr w:type="spellEnd"/>
      <w:r>
        <w:rPr>
          <w:rStyle w:val="None"/>
          <w:rFonts w:ascii="Arial" w:hAnsi="Arial"/>
          <w:sz w:val="22"/>
          <w:szCs w:val="22"/>
        </w:rPr>
        <w:t xml:space="preserve"> </w:t>
      </w:r>
      <w:proofErr w:type="spellStart"/>
      <w:r>
        <w:rPr>
          <w:rStyle w:val="None"/>
          <w:rFonts w:ascii="Arial" w:hAnsi="Arial"/>
          <w:sz w:val="22"/>
          <w:szCs w:val="22"/>
        </w:rPr>
        <w:t>Dürr</w:t>
      </w:r>
      <w:proofErr w:type="spellEnd"/>
    </w:p>
    <w:p w14:paraId="439F2FDD" w14:textId="77777777" w:rsidR="002210BD" w:rsidRDefault="002210BD" w:rsidP="002210BD">
      <w:pPr>
        <w:pStyle w:val="CommentText"/>
        <w:suppressAutoHyphens/>
        <w:spacing w:line="276" w:lineRule="auto"/>
        <w:rPr>
          <w:rStyle w:val="None"/>
          <w:rFonts w:ascii="Arial" w:eastAsia="Arial" w:hAnsi="Arial" w:cs="Arial"/>
          <w:sz w:val="22"/>
          <w:szCs w:val="22"/>
        </w:rPr>
      </w:pPr>
      <w:proofErr w:type="spellStart"/>
      <w:r>
        <w:rPr>
          <w:rStyle w:val="None"/>
          <w:rFonts w:ascii="Arial" w:hAnsi="Arial"/>
          <w:sz w:val="22"/>
          <w:szCs w:val="22"/>
        </w:rPr>
        <w:t>duomedia</w:t>
      </w:r>
      <w:proofErr w:type="spellEnd"/>
    </w:p>
    <w:p w14:paraId="4CFC008F" w14:textId="77777777" w:rsidR="002210BD" w:rsidRDefault="002210BD" w:rsidP="002210BD">
      <w:pPr>
        <w:pStyle w:val="BodyA"/>
        <w:suppressAutoHyphens/>
        <w:spacing w:after="0"/>
        <w:rPr>
          <w:rStyle w:val="Hyperlink0"/>
        </w:rPr>
      </w:pPr>
      <w:hyperlink r:id="rId30" w:history="1">
        <w:r>
          <w:rPr>
            <w:rStyle w:val="Hyperlink0"/>
          </w:rPr>
          <w:t>monika.d@duomedia.com</w:t>
        </w:r>
      </w:hyperlink>
    </w:p>
    <w:p w14:paraId="7AAE4E87" w14:textId="77777777" w:rsidR="002210BD" w:rsidRPr="00F77923" w:rsidRDefault="002210BD" w:rsidP="002210BD">
      <w:pPr>
        <w:pStyle w:val="BodyA"/>
        <w:suppressAutoHyphens/>
        <w:rPr>
          <w:lang w:val="en-US"/>
        </w:rPr>
      </w:pPr>
      <w:r>
        <w:rPr>
          <w:rStyle w:val="None"/>
          <w:rFonts w:ascii="Arial" w:hAnsi="Arial"/>
          <w:lang w:val="en-US"/>
        </w:rPr>
        <w:t>+49 (0)6104 944895</w:t>
      </w:r>
    </w:p>
    <w:p w14:paraId="73438EC7" w14:textId="77777777" w:rsidR="002210BD" w:rsidRDefault="002210BD"/>
    <w:sectPr w:rsidR="002210BD">
      <w:headerReference w:type="default" r:id="rId31"/>
      <w:footerReference w:type="default" r:id="rId32"/>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A11BC" w14:textId="77777777" w:rsidR="00163F1C" w:rsidRDefault="00163F1C">
      <w:r>
        <w:separator/>
      </w:r>
    </w:p>
  </w:endnote>
  <w:endnote w:type="continuationSeparator" w:id="0">
    <w:p w14:paraId="31720337" w14:textId="77777777" w:rsidR="00163F1C" w:rsidRDefault="00163F1C">
      <w:r>
        <w:continuationSeparator/>
      </w:r>
    </w:p>
  </w:endnote>
  <w:endnote w:type="continuationNotice" w:id="1">
    <w:p w14:paraId="4A8E72EA" w14:textId="77777777" w:rsidR="00163F1C" w:rsidRDefault="00163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2EC49" w14:textId="77777777" w:rsidR="0082598F" w:rsidRDefault="0082598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8DA3C" w14:textId="77777777" w:rsidR="00163F1C" w:rsidRDefault="00163F1C">
      <w:r>
        <w:separator/>
      </w:r>
    </w:p>
  </w:footnote>
  <w:footnote w:type="continuationSeparator" w:id="0">
    <w:p w14:paraId="4727E34C" w14:textId="77777777" w:rsidR="00163F1C" w:rsidRDefault="00163F1C">
      <w:r>
        <w:continuationSeparator/>
      </w:r>
    </w:p>
  </w:footnote>
  <w:footnote w:type="continuationNotice" w:id="1">
    <w:p w14:paraId="396F769F" w14:textId="77777777" w:rsidR="00163F1C" w:rsidRDefault="00163F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82059" w14:textId="77777777" w:rsidR="0082598F" w:rsidRDefault="00F461C6">
    <w:pPr>
      <w:pStyle w:val="Header"/>
      <w:tabs>
        <w:tab w:val="clear" w:pos="9406"/>
        <w:tab w:val="right" w:pos="9046"/>
      </w:tabs>
    </w:pPr>
    <w:r>
      <w:rPr>
        <w:noProof/>
      </w:rPr>
      <w:drawing>
        <wp:anchor distT="152400" distB="152400" distL="152400" distR="152400" simplePos="0" relativeHeight="251658240" behindDoc="1" locked="0" layoutInCell="1" allowOverlap="1" wp14:anchorId="7E7FF397" wp14:editId="0DB0DFE5">
          <wp:simplePos x="0" y="0"/>
          <wp:positionH relativeFrom="page">
            <wp:posOffset>1028699</wp:posOffset>
          </wp:positionH>
          <wp:positionV relativeFrom="page">
            <wp:posOffset>438150</wp:posOffset>
          </wp:positionV>
          <wp:extent cx="1864362" cy="405767"/>
          <wp:effectExtent l="0" t="0" r="0" b="0"/>
          <wp:wrapNone/>
          <wp:docPr id="1073741825" name="officeArt object" descr="logo_UC_h_rgb.png"/>
          <wp:cNvGraphicFramePr/>
          <a:graphic xmlns:a="http://schemas.openxmlformats.org/drawingml/2006/main">
            <a:graphicData uri="http://schemas.openxmlformats.org/drawingml/2006/picture">
              <pic:pic xmlns:pic="http://schemas.openxmlformats.org/drawingml/2006/picture">
                <pic:nvPicPr>
                  <pic:cNvPr id="1073741825" name="logo_UC_h_rgb.png" descr="logo_UC_h_rgb.png"/>
                  <pic:cNvPicPr>
                    <a:picLocks noChangeAspect="1"/>
                  </pic:cNvPicPr>
                </pic:nvPicPr>
                <pic:blipFill>
                  <a:blip r:embed="rId1"/>
                  <a:stretch>
                    <a:fillRect/>
                  </a:stretch>
                </pic:blipFill>
                <pic:spPr>
                  <a:xfrm>
                    <a:off x="0" y="0"/>
                    <a:ext cx="1864362" cy="405767"/>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E2280"/>
    <w:multiLevelType w:val="hybridMultilevel"/>
    <w:tmpl w:val="36CA6924"/>
    <w:numStyleLink w:val="ImportedStyle1"/>
  </w:abstractNum>
  <w:abstractNum w:abstractNumId="1" w15:restartNumberingAfterBreak="0">
    <w:nsid w:val="1ED623DA"/>
    <w:multiLevelType w:val="hybridMultilevel"/>
    <w:tmpl w:val="45D45A70"/>
    <w:numStyleLink w:val="ImportedStyle2"/>
  </w:abstractNum>
  <w:abstractNum w:abstractNumId="2" w15:restartNumberingAfterBreak="0">
    <w:nsid w:val="278E3E98"/>
    <w:multiLevelType w:val="hybridMultilevel"/>
    <w:tmpl w:val="36CA6924"/>
    <w:styleLink w:val="ImportedStyle1"/>
    <w:lvl w:ilvl="0" w:tplc="F9444B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10C41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3E38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4D2FF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E207A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34E2F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12D58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AAC7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26CD0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F51011F"/>
    <w:multiLevelType w:val="hybridMultilevel"/>
    <w:tmpl w:val="45D45A70"/>
    <w:styleLink w:val="ImportedStyle2"/>
    <w:lvl w:ilvl="0" w:tplc="D8F6DA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9D20D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05A7C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D889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7086B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5AE1C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D4D8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59E340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926F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98F"/>
    <w:rsid w:val="000131AB"/>
    <w:rsid w:val="00163F1C"/>
    <w:rsid w:val="00164BF1"/>
    <w:rsid w:val="00176B94"/>
    <w:rsid w:val="00191329"/>
    <w:rsid w:val="00206F69"/>
    <w:rsid w:val="002210BD"/>
    <w:rsid w:val="00243D81"/>
    <w:rsid w:val="003A278C"/>
    <w:rsid w:val="003E39BB"/>
    <w:rsid w:val="003F4E86"/>
    <w:rsid w:val="004518B3"/>
    <w:rsid w:val="004618D7"/>
    <w:rsid w:val="004C3B47"/>
    <w:rsid w:val="006121C5"/>
    <w:rsid w:val="00676E06"/>
    <w:rsid w:val="00733190"/>
    <w:rsid w:val="007E608E"/>
    <w:rsid w:val="0082598F"/>
    <w:rsid w:val="008C56BB"/>
    <w:rsid w:val="009B6081"/>
    <w:rsid w:val="00BD5951"/>
    <w:rsid w:val="00D40641"/>
    <w:rsid w:val="00DE7254"/>
    <w:rsid w:val="00E325E2"/>
    <w:rsid w:val="00F0544A"/>
    <w:rsid w:val="00F461C6"/>
    <w:rsid w:val="00F71AB0"/>
    <w:rsid w:val="00F83317"/>
    <w:rsid w:val="00FD6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9F8ED"/>
  <w15:docId w15:val="{BC138AA6-8A7C-4AEA-86B3-98397EC5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703"/>
        <w:tab w:val="right" w:pos="9406"/>
      </w:tabs>
    </w:pPr>
    <w:rPr>
      <w:rFonts w:ascii="Calibri" w:hAnsi="Calibri" w:cs="Arial Unicode MS"/>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200" w:line="276" w:lineRule="auto"/>
    </w:pPr>
    <w:rPr>
      <w:rFonts w:ascii="Calibri" w:hAnsi="Calibri" w:cs="Arial Unicode MS"/>
      <w:color w:val="000000"/>
      <w:sz w:val="22"/>
      <w:szCs w:val="22"/>
      <w:u w:color="000000"/>
    </w:rPr>
  </w:style>
  <w:style w:type="paragraph" w:customStyle="1" w:styleId="Default">
    <w:name w:val="Defaul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rFonts w:ascii="Arial" w:eastAsia="Arial" w:hAnsi="Arial" w:cs="Arial"/>
      <w:outline w:val="0"/>
      <w:color w:val="0000FF"/>
      <w:u w:val="single" w:color="0000FF"/>
      <w:lang w:val="es-ES"/>
    </w:rPr>
  </w:style>
  <w:style w:type="character" w:customStyle="1" w:styleId="Hyperlink1">
    <w:name w:val="Hyperlink.1"/>
    <w:basedOn w:val="None"/>
    <w:rPr>
      <w:rFonts w:ascii="Arial" w:eastAsia="Arial" w:hAnsi="Arial" w:cs="Arial"/>
      <w:outline w:val="0"/>
      <w:color w:val="000000"/>
      <w:u w:val="single" w:color="000000"/>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E60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8E"/>
    <w:rPr>
      <w:rFonts w:ascii="Segoe UI" w:hAnsi="Segoe UI" w:cs="Segoe UI"/>
      <w:color w:val="000000"/>
      <w:sz w:val="18"/>
      <w:szCs w:val="18"/>
      <w:u w:color="000000"/>
    </w:rPr>
  </w:style>
  <w:style w:type="paragraph" w:styleId="Revision">
    <w:name w:val="Revision"/>
    <w:hidden/>
    <w:uiPriority w:val="99"/>
    <w:semiHidden/>
    <w:rsid w:val="003F4E86"/>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0937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linkedin.com/company/unitedcaps/" TargetMode="External"/><Relationship Id="rId26" Type="http://schemas.openxmlformats.org/officeDocument/2006/relationships/hyperlink" Target="http://lu.viadeo.com/en/company/united-caps" TargetMode="External"/><Relationship Id="rId3" Type="http://schemas.openxmlformats.org/officeDocument/2006/relationships/customXml" Target="../customXml/item3.xml"/><Relationship Id="rId21" Type="http://schemas.openxmlformats.org/officeDocument/2006/relationships/image" Target="media/image8.jpe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witter.com/UC_capsclosures" TargetMode="External"/><Relationship Id="rId20" Type="http://schemas.openxmlformats.org/officeDocument/2006/relationships/hyperlink" Target="https://www.instagram.com/uc_capsclosures/" TargetMode="External"/><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vimeo.com/user12014900"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unitedcaps.com/" TargetMode="External"/><Relationship Id="rId23" Type="http://schemas.openxmlformats.org/officeDocument/2006/relationships/image" Target="media/image9.jpeg"/><Relationship Id="rId28" Type="http://schemas.openxmlformats.org/officeDocument/2006/relationships/hyperlink" Target="https://www.xing.com/companies/unitedcaps" TargetMode="External"/><Relationship Id="rId10" Type="http://schemas.openxmlformats.org/officeDocument/2006/relationships/image" Target="media/image1.jpeg"/><Relationship Id="rId19" Type="http://schemas.openxmlformats.org/officeDocument/2006/relationships/image" Target="media/image7.jpeg"/><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yperlink" Target="https://www.youtube.com/channel/UCeGjct7eTkzJWDRPw6yoSyg" TargetMode="External"/><Relationship Id="rId27" Type="http://schemas.openxmlformats.org/officeDocument/2006/relationships/image" Target="media/image11.jpeg"/><Relationship Id="rId30" Type="http://schemas.openxmlformats.org/officeDocument/2006/relationships/hyperlink" Target="mailto:monika.d@duomedia.com" TargetMode="Externa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FA9B82079ADE4BB66D20DC1142E749" ma:contentTypeVersion="13" ma:contentTypeDescription="Create a new document." ma:contentTypeScope="" ma:versionID="fe70ef91f27038cc2a11ac96cd8c80b9">
  <xsd:schema xmlns:xsd="http://www.w3.org/2001/XMLSchema" xmlns:xs="http://www.w3.org/2001/XMLSchema" xmlns:p="http://schemas.microsoft.com/office/2006/metadata/properties" xmlns:ns3="a1d2d15c-3386-4fc9-9dc7-78d482362510" xmlns:ns4="1dd8d83e-d659-4758-a851-888b78a40be0" targetNamespace="http://schemas.microsoft.com/office/2006/metadata/properties" ma:root="true" ma:fieldsID="7d1f87477bdc8cb8e77f89bb3b4c53db" ns3:_="" ns4:_="">
    <xsd:import namespace="a1d2d15c-3386-4fc9-9dc7-78d482362510"/>
    <xsd:import namespace="1dd8d83e-d659-4758-a851-888b78a40b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2d15c-3386-4fc9-9dc7-78d482362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d8d83e-d659-4758-a851-888b78a40b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C030CA-8134-4C98-B76C-F5CCC6A8CD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3DC323-898C-4237-A8A8-AE7FA25DEA40}">
  <ds:schemaRefs>
    <ds:schemaRef ds:uri="http://schemas.microsoft.com/sharepoint/v3/contenttype/forms"/>
  </ds:schemaRefs>
</ds:datastoreItem>
</file>

<file path=customXml/itemProps3.xml><?xml version="1.0" encoding="utf-8"?>
<ds:datastoreItem xmlns:ds="http://schemas.openxmlformats.org/officeDocument/2006/customXml" ds:itemID="{60BEFBB5-4082-4D60-9E79-D864B546F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2d15c-3386-4fc9-9dc7-78d482362510"/>
    <ds:schemaRef ds:uri="1dd8d83e-d659-4758-a851-888b78a40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878</Words>
  <Characters>5007</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Cary Sherburne</dc:creator>
  <cp:lastModifiedBy>yana.v@duomedia.com</cp:lastModifiedBy>
  <cp:revision>6</cp:revision>
  <dcterms:created xsi:type="dcterms:W3CDTF">2020-06-15T12:57:00Z</dcterms:created>
  <dcterms:modified xsi:type="dcterms:W3CDTF">2020-06-16T08:56:00Z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0x010100C4FA9B82079ADE4BB66D20DC1142E749</vt:lpwstr>
  </property>
</Properties>
</file>