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EF9" w:rsidRDefault="00503872" w:rsidP="002B6C33">
      <w:pPr>
        <w:pStyle w:val="ArticleTitle"/>
      </w:pPr>
      <w:bookmarkStart w:id="0" w:name="_GoBack"/>
      <w:r>
        <w:t>Pharmaceutical label printing</w:t>
      </w:r>
      <w:r w:rsidR="00EF79E6">
        <w:t>? T</w:t>
      </w:r>
      <w:r>
        <w:t>his is how it’s done</w:t>
      </w:r>
    </w:p>
    <w:bookmarkEnd w:id="0"/>
    <w:p w:rsidR="002B6C33" w:rsidRDefault="002B6C33" w:rsidP="002B6C33">
      <w:pPr>
        <w:pStyle w:val="ArticleTitle2"/>
      </w:pPr>
      <w:r w:rsidRPr="00B038C2">
        <w:t xml:space="preserve">By Filip Weymans, VP </w:t>
      </w:r>
      <w:r>
        <w:t xml:space="preserve">Global </w:t>
      </w:r>
      <w:r w:rsidRPr="00B038C2">
        <w:t>Marketing</w:t>
      </w:r>
    </w:p>
    <w:p w:rsidR="002B6C33" w:rsidRDefault="00291A0A" w:rsidP="002B6C33">
      <w:pPr>
        <w:pStyle w:val="ArticleTitle2"/>
      </w:pPr>
      <w:r w:rsidRPr="00291A0A">
        <w:rPr>
          <w:i/>
          <w:noProof/>
          <w:sz w:val="22"/>
          <w:szCs w:val="22"/>
          <w:lang w:val="it-IT" w:eastAsia="it-IT"/>
        </w:rPr>
        <w:drawing>
          <wp:anchor distT="0" distB="0" distL="114300" distR="114300" simplePos="0" relativeHeight="251658752" behindDoc="0" locked="0" layoutInCell="1" allowOverlap="1">
            <wp:simplePos x="0" y="0"/>
            <wp:positionH relativeFrom="column">
              <wp:posOffset>-286603</wp:posOffset>
            </wp:positionH>
            <wp:positionV relativeFrom="paragraph">
              <wp:posOffset>229870</wp:posOffset>
            </wp:positionV>
            <wp:extent cx="2880000" cy="4312381"/>
            <wp:effectExtent l="0" t="0" r="0" b="0"/>
            <wp:wrapSquare wrapText="bothSides"/>
            <wp:docPr id="2" name="Picture 2" descr="P:\Clients 2017\Xeikon International\Events\2017-09_ Labelexpo Europe\04. Application blogs\3_images\XEI_applications_pharma label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lients 2017\Xeikon International\Events\2017-09_ Labelexpo Europe\04. Application blogs\3_images\XEI_applications_pharma labels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0000" cy="431238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6C33" w:rsidRDefault="00503872" w:rsidP="002B6C33">
      <w:pPr>
        <w:pStyle w:val="Articleintro"/>
        <w:rPr>
          <w:i w:val="0"/>
          <w:sz w:val="22"/>
          <w:szCs w:val="22"/>
        </w:rPr>
      </w:pPr>
      <w:r w:rsidRPr="002B6C33">
        <w:rPr>
          <w:i w:val="0"/>
          <w:sz w:val="22"/>
          <w:szCs w:val="22"/>
        </w:rPr>
        <w:t>Not one label is the same</w:t>
      </w:r>
      <w:r w:rsidR="002B6C33">
        <w:rPr>
          <w:i w:val="0"/>
          <w:sz w:val="22"/>
          <w:szCs w:val="22"/>
        </w:rPr>
        <w:t xml:space="preserve">, and </w:t>
      </w:r>
      <w:r w:rsidRPr="002B6C33">
        <w:rPr>
          <w:i w:val="0"/>
          <w:sz w:val="22"/>
          <w:szCs w:val="22"/>
        </w:rPr>
        <w:t xml:space="preserve">different applications require </w:t>
      </w:r>
      <w:r w:rsidR="002B6C33">
        <w:rPr>
          <w:i w:val="0"/>
          <w:sz w:val="22"/>
          <w:szCs w:val="22"/>
        </w:rPr>
        <w:t xml:space="preserve">a </w:t>
      </w:r>
      <w:r w:rsidRPr="002B6C33">
        <w:rPr>
          <w:i w:val="0"/>
          <w:sz w:val="22"/>
          <w:szCs w:val="22"/>
        </w:rPr>
        <w:t xml:space="preserve">different digital </w:t>
      </w:r>
      <w:r w:rsidR="002B6C33">
        <w:rPr>
          <w:i w:val="0"/>
          <w:sz w:val="22"/>
          <w:szCs w:val="22"/>
        </w:rPr>
        <w:t xml:space="preserve">printing </w:t>
      </w:r>
      <w:r w:rsidRPr="002B6C33">
        <w:rPr>
          <w:i w:val="0"/>
          <w:sz w:val="22"/>
          <w:szCs w:val="22"/>
        </w:rPr>
        <w:t>technology.</w:t>
      </w:r>
      <w:r w:rsidR="002B6C33">
        <w:rPr>
          <w:i w:val="0"/>
          <w:sz w:val="22"/>
          <w:szCs w:val="22"/>
        </w:rPr>
        <w:t xml:space="preserve"> </w:t>
      </w:r>
      <w:r w:rsidR="002B6C33" w:rsidRPr="00A52D6A">
        <w:rPr>
          <w:i w:val="0"/>
          <w:sz w:val="22"/>
          <w:szCs w:val="22"/>
        </w:rPr>
        <w:t>Whether it is for pharma, wine &amp; spirits, durables, health &amp; beauty, industrial chemicals or beverages, every label comes with its own aesthetic and functional requirements. In a series of blogs, we dive deeper into the characteristics of each of these labels, and advice which digital printing technology is best suited.</w:t>
      </w:r>
    </w:p>
    <w:p w:rsidR="002B6C33" w:rsidRPr="00A52D6A" w:rsidRDefault="002B6C33" w:rsidP="002B6C33">
      <w:pPr>
        <w:pStyle w:val="Articleintro"/>
        <w:rPr>
          <w:i w:val="0"/>
          <w:sz w:val="22"/>
          <w:szCs w:val="22"/>
        </w:rPr>
      </w:pPr>
    </w:p>
    <w:p w:rsidR="00FC3EF9" w:rsidRPr="002B6C33" w:rsidRDefault="00503872" w:rsidP="002B6C33">
      <w:pPr>
        <w:pStyle w:val="Articleintro"/>
        <w:rPr>
          <w:i w:val="0"/>
          <w:sz w:val="22"/>
          <w:szCs w:val="22"/>
        </w:rPr>
      </w:pPr>
      <w:r w:rsidRPr="002B6C33">
        <w:rPr>
          <w:i w:val="0"/>
          <w:sz w:val="22"/>
          <w:szCs w:val="22"/>
        </w:rPr>
        <w:t>In this article</w:t>
      </w:r>
      <w:r w:rsidR="002B6C33">
        <w:rPr>
          <w:i w:val="0"/>
          <w:sz w:val="22"/>
          <w:szCs w:val="22"/>
        </w:rPr>
        <w:t xml:space="preserve">, n° 5 on our series, </w:t>
      </w:r>
      <w:r w:rsidRPr="002B6C33">
        <w:rPr>
          <w:i w:val="0"/>
          <w:sz w:val="22"/>
          <w:szCs w:val="22"/>
        </w:rPr>
        <w:t xml:space="preserve">we focus on </w:t>
      </w:r>
      <w:r w:rsidRPr="002B6C33">
        <w:rPr>
          <w:i w:val="0"/>
          <w:sz w:val="22"/>
          <w:szCs w:val="22"/>
          <w:u w:val="single"/>
        </w:rPr>
        <w:t>pharmaceutical labels</w:t>
      </w:r>
      <w:r w:rsidRPr="002B6C33">
        <w:rPr>
          <w:i w:val="0"/>
          <w:sz w:val="22"/>
          <w:szCs w:val="22"/>
        </w:rPr>
        <w:t xml:space="preserve">, which are often printed on certified substrates and require special attention in terms of brand protection and anti-counterfeiting. </w:t>
      </w:r>
    </w:p>
    <w:p w:rsidR="00FC3EF9" w:rsidRPr="002B6C33" w:rsidRDefault="00FC3EF9" w:rsidP="002B6C33">
      <w:pPr>
        <w:pStyle w:val="Articleintro"/>
        <w:rPr>
          <w:i w:val="0"/>
          <w:sz w:val="22"/>
          <w:szCs w:val="22"/>
        </w:rPr>
      </w:pPr>
    </w:p>
    <w:p w:rsidR="00FC3EF9" w:rsidRPr="002B6C33" w:rsidRDefault="00503872" w:rsidP="002B6C33">
      <w:pPr>
        <w:pStyle w:val="Articleintro"/>
        <w:rPr>
          <w:i w:val="0"/>
          <w:sz w:val="22"/>
          <w:szCs w:val="22"/>
        </w:rPr>
      </w:pPr>
      <w:r w:rsidRPr="002B6C33">
        <w:rPr>
          <w:i w:val="0"/>
          <w:sz w:val="22"/>
          <w:szCs w:val="22"/>
        </w:rPr>
        <w:t xml:space="preserve">Pharmaceutical labels include drug and medical labels, among others. These differ from any other </w:t>
      </w:r>
      <w:r w:rsidR="00EF79E6">
        <w:rPr>
          <w:i w:val="0"/>
          <w:sz w:val="22"/>
          <w:szCs w:val="22"/>
        </w:rPr>
        <w:t xml:space="preserve">label type </w:t>
      </w:r>
      <w:r w:rsidRPr="002B6C33">
        <w:rPr>
          <w:i w:val="0"/>
          <w:sz w:val="22"/>
          <w:szCs w:val="22"/>
        </w:rPr>
        <w:t>in that they are often subject to counterfeiting. To protect brands from bad practices, label converters have to invest in additional brand protection measures, such as micro text and raised images. Apart from that, pharmaceutical labels require fine details and are often printed on certified substrate</w:t>
      </w:r>
      <w:r w:rsidR="00EF79E6">
        <w:rPr>
          <w:i w:val="0"/>
          <w:sz w:val="22"/>
          <w:szCs w:val="22"/>
        </w:rPr>
        <w:t>s</w:t>
      </w:r>
      <w:r w:rsidRPr="002B6C33">
        <w:rPr>
          <w:i w:val="0"/>
          <w:sz w:val="22"/>
          <w:szCs w:val="22"/>
        </w:rPr>
        <w:t xml:space="preserve">. </w:t>
      </w:r>
    </w:p>
    <w:p w:rsidR="00FC3EF9" w:rsidRPr="002B6C33" w:rsidRDefault="00FC3EF9" w:rsidP="002B6C33">
      <w:pPr>
        <w:pStyle w:val="Articleintro"/>
        <w:rPr>
          <w:i w:val="0"/>
          <w:sz w:val="22"/>
          <w:szCs w:val="22"/>
        </w:rPr>
      </w:pPr>
    </w:p>
    <w:p w:rsidR="00291A0A" w:rsidRDefault="00291A0A" w:rsidP="002B6C33">
      <w:pPr>
        <w:pStyle w:val="ArticleSubtitle"/>
      </w:pPr>
      <w:bookmarkStart w:id="1" w:name="_led8xj2v9u5t" w:colFirst="0" w:colLast="0"/>
      <w:bookmarkEnd w:id="1"/>
    </w:p>
    <w:p w:rsidR="00291A0A" w:rsidRDefault="00291A0A" w:rsidP="002B6C33">
      <w:pPr>
        <w:pStyle w:val="ArticleSubtitle"/>
      </w:pPr>
    </w:p>
    <w:p w:rsidR="00FC3EF9" w:rsidRPr="002B6C33" w:rsidRDefault="00503872" w:rsidP="002B6C33">
      <w:pPr>
        <w:pStyle w:val="ArticleSubtitle"/>
        <w:rPr>
          <w:i/>
          <w:sz w:val="22"/>
          <w:szCs w:val="22"/>
        </w:rPr>
      </w:pPr>
      <w:r w:rsidRPr="002B6C33">
        <w:t>Image quality of pharmaceutical labels</w:t>
      </w:r>
    </w:p>
    <w:p w:rsidR="00FC3EF9" w:rsidRPr="00CB0AC8" w:rsidRDefault="00503872" w:rsidP="002B6C33">
      <w:pPr>
        <w:adjustRightInd w:val="0"/>
        <w:snapToGrid w:val="0"/>
        <w:spacing w:line="280" w:lineRule="exact"/>
        <w:jc w:val="both"/>
        <w:rPr>
          <w:rFonts w:ascii="Arial" w:hAnsi="Arial" w:cs="Arial"/>
          <w:sz w:val="20"/>
          <w:szCs w:val="20"/>
          <w:highlight w:val="none"/>
          <w:lang w:val="en-GB"/>
        </w:rPr>
      </w:pPr>
      <w:r w:rsidRPr="00CB0AC8">
        <w:rPr>
          <w:rFonts w:ascii="Arial" w:hAnsi="Arial" w:cs="Arial"/>
          <w:sz w:val="20"/>
          <w:szCs w:val="20"/>
          <w:highlight w:val="none"/>
          <w:lang w:val="en-GB"/>
        </w:rPr>
        <w:t xml:space="preserve">Above anything else, pharmaceutical labels need to be clearly legible for the end user, even the smallest letters and number. For the label converter this means an investment in high-resolution printing technology. For this, digital presses equipped with dry toner are your best choice, as they can achieve a print resolution of 1200 dpi and give consistent results. In other words, every label will look exactly the same - which is simply unattainable with UV inkjet, where variation is almost unavoidable. Any malfunction of the nozzle has a direct impact on print quality. Other technologies </w:t>
      </w:r>
      <w:r w:rsidR="00EF79E6" w:rsidRPr="00CB0AC8">
        <w:rPr>
          <w:rFonts w:ascii="Arial" w:hAnsi="Arial" w:cs="Arial"/>
          <w:sz w:val="20"/>
          <w:szCs w:val="20"/>
          <w:highlight w:val="none"/>
          <w:lang w:val="en-GB"/>
        </w:rPr>
        <w:t>(liquid toner and UV inkjet)</w:t>
      </w:r>
      <w:r w:rsidRPr="00CB0AC8">
        <w:rPr>
          <w:rFonts w:ascii="Arial" w:hAnsi="Arial" w:cs="Arial"/>
          <w:sz w:val="20"/>
          <w:szCs w:val="20"/>
          <w:highlight w:val="none"/>
          <w:lang w:val="en-GB"/>
        </w:rPr>
        <w:t xml:space="preserve"> have a lower resolution of 800-360 dpi.</w:t>
      </w:r>
    </w:p>
    <w:p w:rsidR="00FC3EF9" w:rsidRPr="002B6C33" w:rsidRDefault="00FC3EF9" w:rsidP="002B6C33">
      <w:pPr>
        <w:pStyle w:val="Articleintro"/>
        <w:rPr>
          <w:i w:val="0"/>
          <w:sz w:val="22"/>
          <w:szCs w:val="22"/>
        </w:rPr>
      </w:pPr>
    </w:p>
    <w:p w:rsidR="00FC3EF9" w:rsidRPr="002B6C33" w:rsidRDefault="00503872" w:rsidP="002B6C33">
      <w:pPr>
        <w:pStyle w:val="ArticleSubtitle"/>
      </w:pPr>
      <w:bookmarkStart w:id="2" w:name="_6derhx36wsl5" w:colFirst="0" w:colLast="0"/>
      <w:bookmarkEnd w:id="2"/>
      <w:r w:rsidRPr="002B6C33">
        <w:t>Brand protection</w:t>
      </w:r>
    </w:p>
    <w:p w:rsidR="00FC3EF9" w:rsidRPr="00CB0AC8" w:rsidRDefault="00503872" w:rsidP="00EF79E6">
      <w:pPr>
        <w:adjustRightInd w:val="0"/>
        <w:snapToGrid w:val="0"/>
        <w:spacing w:line="280" w:lineRule="exact"/>
        <w:jc w:val="both"/>
        <w:rPr>
          <w:rFonts w:ascii="Arial" w:hAnsi="Arial" w:cs="Arial"/>
          <w:sz w:val="20"/>
          <w:szCs w:val="20"/>
          <w:highlight w:val="none"/>
          <w:lang w:val="en-GB"/>
        </w:rPr>
      </w:pPr>
      <w:r w:rsidRPr="00CB0AC8">
        <w:rPr>
          <w:rFonts w:ascii="Arial" w:hAnsi="Arial" w:cs="Arial"/>
          <w:sz w:val="20"/>
          <w:szCs w:val="20"/>
          <w:highlight w:val="none"/>
          <w:lang w:val="en-GB"/>
        </w:rPr>
        <w:t xml:space="preserve">In order to outsmart counterfeiters label converters and brand owners </w:t>
      </w:r>
      <w:r w:rsidR="00EF79E6" w:rsidRPr="00CB0AC8">
        <w:rPr>
          <w:rFonts w:ascii="Arial" w:hAnsi="Arial" w:cs="Arial"/>
          <w:sz w:val="20"/>
          <w:szCs w:val="20"/>
          <w:highlight w:val="none"/>
          <w:lang w:val="en-GB"/>
        </w:rPr>
        <w:t xml:space="preserve">have a couple of options. </w:t>
      </w:r>
      <w:r w:rsidRPr="00CB0AC8">
        <w:rPr>
          <w:rFonts w:ascii="Arial" w:hAnsi="Arial" w:cs="Arial"/>
          <w:sz w:val="20"/>
          <w:szCs w:val="20"/>
          <w:highlight w:val="none"/>
          <w:lang w:val="en-GB"/>
        </w:rPr>
        <w:t xml:space="preserve">Build counterfeit deterrence, product authentication and brand protection technologies into the design of the label or </w:t>
      </w:r>
      <w:r w:rsidR="00EF79E6" w:rsidRPr="00CB0AC8">
        <w:rPr>
          <w:rFonts w:ascii="Arial" w:hAnsi="Arial" w:cs="Arial"/>
          <w:sz w:val="20"/>
          <w:szCs w:val="20"/>
          <w:highlight w:val="none"/>
          <w:lang w:val="en-GB"/>
        </w:rPr>
        <w:t>package from the very beginning is a first possibility. Another option is to c</w:t>
      </w:r>
      <w:r w:rsidRPr="00CB0AC8">
        <w:rPr>
          <w:rFonts w:ascii="Arial" w:hAnsi="Arial" w:cs="Arial"/>
          <w:sz w:val="20"/>
          <w:szCs w:val="20"/>
          <w:highlight w:val="none"/>
          <w:lang w:val="en-GB"/>
        </w:rPr>
        <w:t>ombine technologies to provide the most effective ov</w:t>
      </w:r>
      <w:r w:rsidR="00EF79E6" w:rsidRPr="00CB0AC8">
        <w:rPr>
          <w:rFonts w:ascii="Arial" w:hAnsi="Arial" w:cs="Arial"/>
          <w:sz w:val="20"/>
          <w:szCs w:val="20"/>
          <w:highlight w:val="none"/>
          <w:lang w:val="en-GB"/>
        </w:rPr>
        <w:t xml:space="preserve">erall brand protection solution, and change the solutions on a frequent basis in order to keep ahead of the counterfeiter. Lastly, </w:t>
      </w:r>
      <w:r w:rsidRPr="00CB0AC8">
        <w:rPr>
          <w:rFonts w:ascii="Arial" w:hAnsi="Arial" w:cs="Arial"/>
          <w:sz w:val="20"/>
          <w:szCs w:val="20"/>
          <w:highlight w:val="none"/>
          <w:lang w:val="en-GB"/>
        </w:rPr>
        <w:t>mak</w:t>
      </w:r>
      <w:r w:rsidR="00EF79E6" w:rsidRPr="00CB0AC8">
        <w:rPr>
          <w:rFonts w:ascii="Arial" w:hAnsi="Arial" w:cs="Arial"/>
          <w:sz w:val="20"/>
          <w:szCs w:val="20"/>
          <w:highlight w:val="none"/>
          <w:lang w:val="en-GB"/>
        </w:rPr>
        <w:t xml:space="preserve">ing </w:t>
      </w:r>
      <w:r w:rsidRPr="00CB0AC8">
        <w:rPr>
          <w:rFonts w:ascii="Arial" w:hAnsi="Arial" w:cs="Arial"/>
          <w:sz w:val="20"/>
          <w:szCs w:val="20"/>
          <w:highlight w:val="none"/>
          <w:lang w:val="en-GB"/>
        </w:rPr>
        <w:t>each indi</w:t>
      </w:r>
      <w:r w:rsidR="00EF79E6" w:rsidRPr="00CB0AC8">
        <w:rPr>
          <w:rFonts w:ascii="Arial" w:hAnsi="Arial" w:cs="Arial"/>
          <w:sz w:val="20"/>
          <w:szCs w:val="20"/>
          <w:highlight w:val="none"/>
          <w:lang w:val="en-GB"/>
        </w:rPr>
        <w:t xml:space="preserve">vidual package or label unique is another anti-ounterfeiting option. </w:t>
      </w:r>
      <w:r w:rsidRPr="00CB0AC8">
        <w:rPr>
          <w:rFonts w:ascii="Arial" w:hAnsi="Arial" w:cs="Arial"/>
          <w:sz w:val="20"/>
          <w:szCs w:val="20"/>
          <w:highlight w:val="none"/>
          <w:lang w:val="en-GB"/>
        </w:rPr>
        <w:t>In other words, it’s all about being unique, being able to distinguish the gen</w:t>
      </w:r>
      <w:r w:rsidR="00EF79E6" w:rsidRPr="00CB0AC8">
        <w:rPr>
          <w:rFonts w:ascii="Arial" w:hAnsi="Arial" w:cs="Arial"/>
          <w:sz w:val="20"/>
          <w:szCs w:val="20"/>
          <w:highlight w:val="none"/>
          <w:lang w:val="en-GB"/>
        </w:rPr>
        <w:t>uine product from the fake one.</w:t>
      </w:r>
    </w:p>
    <w:p w:rsidR="00EF79E6" w:rsidRPr="00CB0AC8" w:rsidRDefault="00EF79E6" w:rsidP="00EF79E6">
      <w:pPr>
        <w:adjustRightInd w:val="0"/>
        <w:snapToGrid w:val="0"/>
        <w:spacing w:line="280" w:lineRule="exact"/>
        <w:jc w:val="both"/>
        <w:rPr>
          <w:b/>
          <w:i/>
          <w:lang w:val="en-GB"/>
        </w:rPr>
      </w:pPr>
    </w:p>
    <w:p w:rsidR="00FC3EF9" w:rsidRPr="002B6C33" w:rsidRDefault="00503872" w:rsidP="002B6C33">
      <w:pPr>
        <w:pStyle w:val="ArticleSubtitle"/>
        <w:rPr>
          <w:i/>
          <w:sz w:val="22"/>
          <w:szCs w:val="22"/>
        </w:rPr>
      </w:pPr>
      <w:bookmarkStart w:id="3" w:name="_f748qdmqsjru" w:colFirst="0" w:colLast="0"/>
      <w:bookmarkEnd w:id="3"/>
      <w:r w:rsidRPr="002B6C33">
        <w:lastRenderedPageBreak/>
        <w:t>Certified substrates</w:t>
      </w:r>
    </w:p>
    <w:p w:rsidR="00FC3EF9" w:rsidRPr="00CB0AC8" w:rsidRDefault="00503872" w:rsidP="002B6C33">
      <w:pPr>
        <w:adjustRightInd w:val="0"/>
        <w:snapToGrid w:val="0"/>
        <w:spacing w:line="280" w:lineRule="exact"/>
        <w:jc w:val="both"/>
        <w:rPr>
          <w:rFonts w:ascii="Arial" w:hAnsi="Arial" w:cs="Arial"/>
          <w:sz w:val="20"/>
          <w:szCs w:val="20"/>
          <w:highlight w:val="none"/>
          <w:lang w:val="en-GB"/>
        </w:rPr>
      </w:pPr>
      <w:r w:rsidRPr="00CB0AC8">
        <w:rPr>
          <w:rFonts w:ascii="Arial" w:hAnsi="Arial" w:cs="Arial"/>
          <w:sz w:val="20"/>
          <w:szCs w:val="20"/>
          <w:highlight w:val="none"/>
          <w:lang w:val="en-GB"/>
        </w:rPr>
        <w:t xml:space="preserve">The substrates used by the pharmaceutical industry are in many cases certified by the brand owner. Altering the composition can lead to requalification, which is highly undesirable both for the printer and the brand owner. Dry toner provides the ability to print on all standard materials without any primer or pretreatment. </w:t>
      </w:r>
    </w:p>
    <w:p w:rsidR="00FC3EF9" w:rsidRPr="00CB0AC8" w:rsidRDefault="00FC3EF9" w:rsidP="002B6C33">
      <w:pPr>
        <w:adjustRightInd w:val="0"/>
        <w:snapToGrid w:val="0"/>
        <w:spacing w:line="280" w:lineRule="exact"/>
        <w:jc w:val="both"/>
        <w:rPr>
          <w:rFonts w:ascii="Arial" w:hAnsi="Arial" w:cs="Arial"/>
          <w:sz w:val="20"/>
          <w:szCs w:val="20"/>
          <w:highlight w:val="none"/>
          <w:lang w:val="en-GB"/>
        </w:rPr>
      </w:pPr>
    </w:p>
    <w:p w:rsidR="00EF79E6" w:rsidRPr="00CB0AC8" w:rsidRDefault="00EF79E6" w:rsidP="00EF79E6">
      <w:pPr>
        <w:rPr>
          <w:lang w:val="en-GB"/>
        </w:rPr>
      </w:pPr>
      <w:bookmarkStart w:id="4" w:name="_lveuuw9nmjl" w:colFirst="0" w:colLast="0"/>
      <w:bookmarkEnd w:id="4"/>
    </w:p>
    <w:tbl>
      <w:tblPr>
        <w:tblStyle w:val="TableGrid"/>
        <w:tblW w:w="0" w:type="auto"/>
        <w:tblInd w:w="108" w:type="dxa"/>
        <w:tblBorders>
          <w:top w:val="single" w:sz="12" w:space="0" w:color="C00000"/>
          <w:left w:val="single" w:sz="12" w:space="0" w:color="C00000"/>
          <w:bottom w:val="single" w:sz="12" w:space="0" w:color="C00000"/>
          <w:right w:val="single" w:sz="12" w:space="0" w:color="C00000"/>
          <w:insideH w:val="none" w:sz="0" w:space="0" w:color="auto"/>
          <w:insideV w:val="none" w:sz="0" w:space="0" w:color="auto"/>
        </w:tblBorders>
        <w:tblLook w:val="04A0" w:firstRow="1" w:lastRow="0" w:firstColumn="1" w:lastColumn="0" w:noHBand="0" w:noVBand="1"/>
      </w:tblPr>
      <w:tblGrid>
        <w:gridCol w:w="4735"/>
        <w:gridCol w:w="4904"/>
      </w:tblGrid>
      <w:tr w:rsidR="00EF79E6" w:rsidRPr="00CB0AC8" w:rsidTr="00EF79E6">
        <w:tc>
          <w:tcPr>
            <w:tcW w:w="9639" w:type="dxa"/>
            <w:gridSpan w:val="2"/>
            <w:shd w:val="clear" w:color="auto" w:fill="E7E6E6" w:themeFill="background2"/>
          </w:tcPr>
          <w:p w:rsidR="00EF79E6" w:rsidRPr="00CB0AC8" w:rsidRDefault="00EF79E6" w:rsidP="00EF79E6">
            <w:pPr>
              <w:pBdr>
                <w:top w:val="none" w:sz="0" w:space="0" w:color="auto"/>
                <w:left w:val="none" w:sz="0" w:space="0" w:color="auto"/>
                <w:bottom w:val="none" w:sz="0" w:space="0" w:color="auto"/>
                <w:right w:val="none" w:sz="0" w:space="0" w:color="auto"/>
                <w:between w:val="none" w:sz="0" w:space="0" w:color="auto"/>
              </w:pBdr>
              <w:spacing w:before="120" w:after="120"/>
              <w:jc w:val="both"/>
              <w:rPr>
                <w:rFonts w:ascii="Arial" w:hAnsi="Arial" w:cs="Arial"/>
                <w:sz w:val="20"/>
                <w:szCs w:val="20"/>
                <w:highlight w:val="none"/>
                <w:lang w:val="en-GB"/>
              </w:rPr>
            </w:pPr>
            <w:r w:rsidRPr="00CB0AC8">
              <w:rPr>
                <w:rFonts w:ascii="Arial" w:hAnsi="Arial" w:cs="Arial"/>
                <w:sz w:val="20"/>
                <w:szCs w:val="20"/>
                <w:highlight w:val="none"/>
                <w:lang w:val="en-GB"/>
              </w:rPr>
              <w:t xml:space="preserve">Considering all points, </w:t>
            </w:r>
            <w:r w:rsidRPr="00CB0AC8">
              <w:rPr>
                <w:rFonts w:ascii="Arial" w:hAnsi="Arial" w:cs="Arial"/>
                <w:b/>
                <w:sz w:val="20"/>
                <w:szCs w:val="20"/>
                <w:highlight w:val="none"/>
                <w:lang w:val="en-GB"/>
              </w:rPr>
              <w:t>digital dry toner technology</w:t>
            </w:r>
            <w:r w:rsidRPr="00CB0AC8">
              <w:rPr>
                <w:rFonts w:ascii="Arial" w:hAnsi="Arial" w:cs="Arial"/>
                <w:sz w:val="20"/>
                <w:szCs w:val="20"/>
                <w:highlight w:val="none"/>
                <w:lang w:val="en-GB"/>
              </w:rPr>
              <w:t xml:space="preserve"> is recommended to achieve high-quality resulst thatre hard to counterfeit and that can be used on certfied substrates. If you want to find out more on pharma label printing, or on the different technologies available in the market, make sure to check Xeikon’s </w:t>
            </w:r>
            <w:hyperlink r:id="rId8" w:history="1">
              <w:r w:rsidRPr="00CB0AC8">
                <w:rPr>
                  <w:rStyle w:val="Hyperlink"/>
                  <w:rFonts w:ascii="Arial" w:hAnsi="Arial" w:cs="Arial"/>
                  <w:b/>
                  <w:color w:val="C00000"/>
                  <w:sz w:val="20"/>
                  <w:szCs w:val="20"/>
                  <w:highlight w:val="none"/>
                  <w:lang w:val="en-GB"/>
                </w:rPr>
                <w:t>White Paper: ‘Digital Label Printing Technologies.  No one size fits all’</w:t>
              </w:r>
            </w:hyperlink>
            <w:r w:rsidRPr="00CB0AC8">
              <w:rPr>
                <w:rFonts w:ascii="Arial" w:hAnsi="Arial" w:cs="Arial"/>
                <w:sz w:val="20"/>
                <w:szCs w:val="20"/>
                <w:highlight w:val="none"/>
                <w:lang w:val="en-GB"/>
              </w:rPr>
              <w:t>. It’s free for download from the Xeikon website, and provides in-depth analysis of digital label printing technologies: dry toner and liquid toner electrophotography, UV-curable inkjet and water-based inkjet.</w:t>
            </w:r>
          </w:p>
        </w:tc>
      </w:tr>
      <w:tr w:rsidR="00EF79E6" w:rsidRPr="00CB0AC8" w:rsidTr="00EF79E6">
        <w:tc>
          <w:tcPr>
            <w:tcW w:w="4735" w:type="dxa"/>
            <w:shd w:val="clear" w:color="auto" w:fill="E7E6E6" w:themeFill="background2"/>
          </w:tcPr>
          <w:p w:rsidR="00EF79E6" w:rsidRPr="00CB0AC8" w:rsidRDefault="00EF79E6" w:rsidP="00EF79E6">
            <w:pPr>
              <w:pBdr>
                <w:top w:val="none" w:sz="0" w:space="0" w:color="auto"/>
                <w:left w:val="none" w:sz="0" w:space="0" w:color="auto"/>
                <w:bottom w:val="none" w:sz="0" w:space="0" w:color="auto"/>
                <w:right w:val="none" w:sz="0" w:space="0" w:color="auto"/>
                <w:between w:val="none" w:sz="0" w:space="0" w:color="auto"/>
              </w:pBdr>
              <w:spacing w:before="120" w:after="120"/>
              <w:jc w:val="both"/>
              <w:rPr>
                <w:rFonts w:ascii="Arial" w:hAnsi="Arial" w:cs="Arial"/>
                <w:sz w:val="20"/>
                <w:szCs w:val="20"/>
                <w:highlight w:val="none"/>
                <w:lang w:val="en-GB"/>
              </w:rPr>
            </w:pPr>
            <w:r w:rsidRPr="00CB0AC8">
              <w:rPr>
                <w:rFonts w:ascii="Arial" w:hAnsi="Arial" w:cs="Arial"/>
                <w:sz w:val="20"/>
                <w:szCs w:val="20"/>
                <w:highlight w:val="none"/>
                <w:lang w:val="en-GB"/>
              </w:rPr>
              <w:t xml:space="preserve">Or visit Xeikon at </w:t>
            </w:r>
            <w:hyperlink r:id="rId9" w:history="1">
              <w:r w:rsidRPr="00CB0AC8">
                <w:rPr>
                  <w:rStyle w:val="Hyperlink"/>
                  <w:rFonts w:ascii="Arial" w:hAnsi="Arial" w:cs="Arial"/>
                  <w:b/>
                  <w:color w:val="C00000"/>
                  <w:sz w:val="20"/>
                  <w:szCs w:val="20"/>
                  <w:highlight w:val="none"/>
                  <w:lang w:val="en-GB"/>
                </w:rPr>
                <w:t>Labelexpo Europe 2017</w:t>
              </w:r>
            </w:hyperlink>
            <w:r w:rsidRPr="00CB0AC8">
              <w:rPr>
                <w:rFonts w:ascii="Arial" w:hAnsi="Arial" w:cs="Arial"/>
                <w:sz w:val="20"/>
                <w:szCs w:val="20"/>
                <w:highlight w:val="none"/>
                <w:lang w:val="en-GB"/>
              </w:rPr>
              <w:t>, where we’ll be sharing our expertise on pharmaceutical label printing, and much more in Hall 5. On our stand, we’ll display our full portfolio of digital label printing solutions, including both dry toner and UV-inkjet, and unleash our two fast felines – Panther and Cheetah.</w:t>
            </w:r>
          </w:p>
          <w:p w:rsidR="00EF79E6" w:rsidRPr="00CB0AC8" w:rsidRDefault="00EF79E6" w:rsidP="00EF79E6">
            <w:pPr>
              <w:pBdr>
                <w:top w:val="none" w:sz="0" w:space="0" w:color="auto"/>
                <w:left w:val="none" w:sz="0" w:space="0" w:color="auto"/>
                <w:bottom w:val="none" w:sz="0" w:space="0" w:color="auto"/>
                <w:right w:val="none" w:sz="0" w:space="0" w:color="auto"/>
                <w:between w:val="none" w:sz="0" w:space="0" w:color="auto"/>
              </w:pBdr>
              <w:spacing w:before="120" w:after="120"/>
              <w:jc w:val="both"/>
              <w:rPr>
                <w:rFonts w:ascii="Arial" w:hAnsi="Arial" w:cs="Arial"/>
                <w:sz w:val="20"/>
                <w:szCs w:val="20"/>
                <w:highlight w:val="none"/>
                <w:lang w:val="en-GB"/>
              </w:rPr>
            </w:pPr>
          </w:p>
          <w:p w:rsidR="00EF79E6" w:rsidRPr="00CB0AC8" w:rsidRDefault="00EF79E6" w:rsidP="00341D62">
            <w:pPr>
              <w:pBdr>
                <w:top w:val="none" w:sz="0" w:space="0" w:color="auto"/>
                <w:left w:val="none" w:sz="0" w:space="0" w:color="auto"/>
                <w:bottom w:val="none" w:sz="0" w:space="0" w:color="auto"/>
                <w:right w:val="none" w:sz="0" w:space="0" w:color="auto"/>
                <w:between w:val="none" w:sz="0" w:space="0" w:color="auto"/>
              </w:pBdr>
              <w:spacing w:before="120" w:after="120"/>
              <w:rPr>
                <w:rFonts w:ascii="Arial" w:hAnsi="Arial" w:cs="Arial"/>
                <w:sz w:val="20"/>
                <w:szCs w:val="20"/>
                <w:highlight w:val="none"/>
                <w:lang w:val="en-GB"/>
              </w:rPr>
            </w:pPr>
            <w:r w:rsidRPr="00CB0AC8">
              <w:rPr>
                <w:rFonts w:ascii="Arial" w:hAnsi="Arial" w:cs="Arial"/>
                <w:sz w:val="20"/>
                <w:szCs w:val="20"/>
                <w:highlight w:val="none"/>
                <w:lang w:val="en-GB"/>
              </w:rPr>
              <w:t>For more info, visit</w:t>
            </w:r>
            <w:r w:rsidRPr="00CB0AC8">
              <w:rPr>
                <w:rFonts w:ascii="Arial" w:hAnsi="Arial" w:cs="Arial"/>
                <w:color w:val="C00000"/>
                <w:sz w:val="20"/>
                <w:szCs w:val="20"/>
                <w:highlight w:val="none"/>
                <w:lang w:val="en-GB"/>
              </w:rPr>
              <w:t xml:space="preserve"> </w:t>
            </w:r>
            <w:hyperlink r:id="rId10" w:history="1">
              <w:r w:rsidRPr="00CB0AC8">
                <w:rPr>
                  <w:rStyle w:val="Hyperlink"/>
                  <w:rFonts w:ascii="Arial" w:hAnsi="Arial" w:cs="Arial"/>
                  <w:color w:val="C00000"/>
                  <w:sz w:val="20"/>
                  <w:szCs w:val="20"/>
                  <w:highlight w:val="none"/>
                  <w:lang w:val="en-GB"/>
                </w:rPr>
                <w:t>www.Flintgrp.com/Labelexpo</w:t>
              </w:r>
            </w:hyperlink>
            <w:r w:rsidRPr="00CB0AC8">
              <w:rPr>
                <w:rFonts w:ascii="Arial" w:hAnsi="Arial" w:cs="Arial"/>
                <w:sz w:val="20"/>
                <w:szCs w:val="20"/>
                <w:highlight w:val="none"/>
                <w:lang w:val="en-GB"/>
              </w:rPr>
              <w:t xml:space="preserve">. </w:t>
            </w:r>
          </w:p>
        </w:tc>
        <w:tc>
          <w:tcPr>
            <w:tcW w:w="4904" w:type="dxa"/>
            <w:shd w:val="clear" w:color="auto" w:fill="E7E6E6" w:themeFill="background2"/>
          </w:tcPr>
          <w:p w:rsidR="00EF79E6" w:rsidRPr="00CB0AC8" w:rsidRDefault="00EF79E6" w:rsidP="00341D62">
            <w:pPr>
              <w:pBdr>
                <w:top w:val="none" w:sz="0" w:space="0" w:color="auto"/>
                <w:left w:val="none" w:sz="0" w:space="0" w:color="auto"/>
                <w:bottom w:val="none" w:sz="0" w:space="0" w:color="auto"/>
                <w:right w:val="none" w:sz="0" w:space="0" w:color="auto"/>
                <w:between w:val="none" w:sz="0" w:space="0" w:color="auto"/>
              </w:pBdr>
              <w:rPr>
                <w:lang w:val="en-GB"/>
              </w:rPr>
            </w:pPr>
            <w:r w:rsidRPr="000E60D1">
              <w:rPr>
                <w:noProof/>
                <w:lang w:val="it-IT" w:eastAsia="it-IT"/>
              </w:rPr>
              <w:drawing>
                <wp:anchor distT="0" distB="0" distL="114300" distR="114300" simplePos="0" relativeHeight="251661824" behindDoc="0" locked="0" layoutInCell="1" allowOverlap="1" wp14:anchorId="228F6DBB" wp14:editId="73715135">
                  <wp:simplePos x="0" y="0"/>
                  <wp:positionH relativeFrom="column">
                    <wp:posOffset>29597</wp:posOffset>
                  </wp:positionH>
                  <wp:positionV relativeFrom="paragraph">
                    <wp:posOffset>83127</wp:posOffset>
                  </wp:positionV>
                  <wp:extent cx="2880000" cy="1619500"/>
                  <wp:effectExtent l="0" t="0" r="0" b="0"/>
                  <wp:wrapSquare wrapText="bothSides"/>
                  <wp:docPr id="1" name="Picture 1" descr="P:\Clients 2017\Xeikon International\Events\09-2017_ Labelexpo Europe (Sept '17)\05. Application blogs\3_images\XE_LE-Blog_Cheetah-Pan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lients 2017\Xeikon International\Events\09-2017_ Labelexpo Europe (Sept '17)\05. Application blogs\3_images\XE_LE-Blog_Cheetah-Panth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1619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FC3EF9" w:rsidRPr="00CB0AC8" w:rsidRDefault="00FC3EF9" w:rsidP="00EF79E6">
      <w:pPr>
        <w:contextualSpacing/>
        <w:rPr>
          <w:lang w:val="en-GB"/>
        </w:rPr>
      </w:pPr>
    </w:p>
    <w:sectPr w:rsidR="00FC3EF9" w:rsidRPr="00CB0AC8" w:rsidSect="002B6C33">
      <w:headerReference w:type="default" r:id="rId12"/>
      <w:footerReference w:type="default" r:id="rId13"/>
      <w:pgSz w:w="11909" w:h="16834"/>
      <w:pgMar w:top="1985" w:right="794" w:bottom="1418" w:left="1418"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C33" w:rsidRDefault="002B6C33" w:rsidP="002B6C33">
      <w:pPr>
        <w:spacing w:line="240" w:lineRule="auto"/>
      </w:pPr>
      <w:r>
        <w:separator/>
      </w:r>
    </w:p>
  </w:endnote>
  <w:endnote w:type="continuationSeparator" w:id="0">
    <w:p w:rsidR="002B6C33" w:rsidRDefault="002B6C33" w:rsidP="002B6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A0A" w:rsidRDefault="00291A0A" w:rsidP="00291A0A">
    <w:pPr>
      <w:pStyle w:val="Footer"/>
      <w:jc w:val="right"/>
    </w:pPr>
    <w:r w:rsidRPr="00A50391">
      <w:rPr>
        <w:noProof/>
        <w:lang w:val="it-IT" w:eastAsia="it-IT"/>
      </w:rPr>
      <w:drawing>
        <wp:inline distT="0" distB="0" distL="0" distR="0" wp14:anchorId="44D6FB75" wp14:editId="06799FF5">
          <wp:extent cx="2598420" cy="365760"/>
          <wp:effectExtent l="0" t="0" r="0" b="0"/>
          <wp:docPr id="12" name="Picture 12" descr="P:\Clients 2016\Xeikon International\Tools\Images\Xeikon_logo\A_division_of_FlintGroup_logo(CMYK)-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lients 2016\Xeikon International\Tools\Images\Xeikon_logo\A_division_of_FlintGroup_logo(CMYK)-01.jp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2598420" cy="36576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C33" w:rsidRDefault="002B6C33" w:rsidP="002B6C33">
      <w:pPr>
        <w:spacing w:line="240" w:lineRule="auto"/>
      </w:pPr>
      <w:r>
        <w:separator/>
      </w:r>
    </w:p>
  </w:footnote>
  <w:footnote w:type="continuationSeparator" w:id="0">
    <w:p w:rsidR="002B6C33" w:rsidRDefault="002B6C33" w:rsidP="002B6C3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C33" w:rsidRPr="002B6C33" w:rsidRDefault="002B6C33" w:rsidP="002B6C33">
    <w:pPr>
      <w:pStyle w:val="Header"/>
      <w:tabs>
        <w:tab w:val="clear" w:pos="9072"/>
        <w:tab w:val="right" w:pos="9639"/>
      </w:tabs>
    </w:pPr>
    <w:r w:rsidRPr="00B7638C">
      <w:rPr>
        <w:rFonts w:eastAsia="MS Mincho"/>
        <w:noProof/>
        <w:color w:val="A6A6A6"/>
        <w:sz w:val="36"/>
        <w:szCs w:val="36"/>
        <w:lang w:val="it-IT" w:eastAsia="it-IT"/>
      </w:rPr>
      <mc:AlternateContent>
        <mc:Choice Requires="wps">
          <w:drawing>
            <wp:anchor distT="0" distB="0" distL="114300" distR="114300" simplePos="0" relativeHeight="251654656" behindDoc="0" locked="0" layoutInCell="1" allowOverlap="1" wp14:anchorId="679AE4E7" wp14:editId="3C4C51D4">
              <wp:simplePos x="0" y="0"/>
              <wp:positionH relativeFrom="column">
                <wp:posOffset>6517005</wp:posOffset>
              </wp:positionH>
              <wp:positionV relativeFrom="paragraph">
                <wp:posOffset>-462280</wp:posOffset>
              </wp:positionV>
              <wp:extent cx="138430" cy="10711180"/>
              <wp:effectExtent l="11430" t="13970" r="1206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0711180"/>
                      </a:xfrm>
                      <a:prstGeom prst="rect">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AA0A0" id="Rectangle 3" o:spid="_x0000_s1026" style="position:absolute;margin-left:513.15pt;margin-top:-36.4pt;width:10.9pt;height:843.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" fillcolor="#c00000" strokecolor="#c00000"/>
          </w:pict>
        </mc:Fallback>
      </mc:AlternateContent>
    </w:r>
    <w:r w:rsidRPr="00B7638C">
      <w:rPr>
        <w:rFonts w:eastAsia="MS Mincho"/>
        <w:color w:val="A6A6A6"/>
        <w:sz w:val="36"/>
        <w:szCs w:val="36"/>
        <w:lang w:val="en-US"/>
      </w:rPr>
      <w:t>BLOG</w:t>
    </w:r>
    <w:r>
      <w:tab/>
    </w:r>
    <w:r>
      <w:tab/>
    </w:r>
    <w:r>
      <w:rPr>
        <w:noProof/>
        <w:lang w:val="it-IT" w:eastAsia="it-IT"/>
      </w:rPr>
      <w:drawing>
        <wp:inline distT="0" distB="0" distL="0" distR="0" wp14:anchorId="56EBF8AC" wp14:editId="35AFC357">
          <wp:extent cx="1323975" cy="323850"/>
          <wp:effectExtent l="0" t="0" r="9525" b="0"/>
          <wp:docPr id="11" name="Picture 11" descr="logo_Xeik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_Xeikon"/>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3239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D32E8"/>
    <w:multiLevelType w:val="hybridMultilevel"/>
    <w:tmpl w:val="46D4880A"/>
    <w:lvl w:ilvl="0" w:tplc="0813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171A9E"/>
    <w:multiLevelType w:val="multilevel"/>
    <w:tmpl w:val="879C0E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63F579B"/>
    <w:multiLevelType w:val="multilevel"/>
    <w:tmpl w:val="1F1A7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4EA0821"/>
    <w:multiLevelType w:val="multilevel"/>
    <w:tmpl w:val="397CCE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B443280"/>
    <w:multiLevelType w:val="multilevel"/>
    <w:tmpl w:val="08CA67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FC3EF9"/>
    <w:rsid w:val="00291A0A"/>
    <w:rsid w:val="002B6C33"/>
    <w:rsid w:val="00503872"/>
    <w:rsid w:val="00CB0AC8"/>
    <w:rsid w:val="00E148E0"/>
    <w:rsid w:val="00EF79E6"/>
    <w:rsid w:val="00FC3E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46D5CF-0BFB-4EF2-B310-A7006CA83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highlight w:val="white"/>
        <w:lang w:val="nl" w:eastAsia="ja-JP"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after="60"/>
      <w:outlineLvl w:val="0"/>
    </w:pPr>
    <w:rPr>
      <w:color w:val="2E74B5"/>
      <w:sz w:val="32"/>
      <w:szCs w:val="32"/>
    </w:rPr>
  </w:style>
  <w:style w:type="paragraph" w:styleId="Heading2">
    <w:name w:val="heading 2"/>
    <w:basedOn w:val="Normal"/>
    <w:next w:val="Normal"/>
    <w:pPr>
      <w:keepNext/>
      <w:keepLines/>
      <w:outlineLvl w:val="1"/>
    </w:pPr>
    <w:rPr>
      <w:color w:val="2E74B5"/>
      <w:sz w:val="26"/>
      <w:szCs w:val="26"/>
    </w:rPr>
  </w:style>
  <w:style w:type="paragraph" w:styleId="Heading3">
    <w:name w:val="heading 3"/>
    <w:basedOn w:val="Normal"/>
    <w:next w:val="Normal"/>
    <w:pPr>
      <w:keepNext/>
      <w:keepLines/>
      <w:outlineLvl w:val="2"/>
    </w:pPr>
    <w:rPr>
      <w:color w:val="2E74B5"/>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color w:val="2E74B5"/>
      <w:sz w:val="32"/>
      <w:szCs w:val="32"/>
    </w:rPr>
  </w:style>
  <w:style w:type="paragraph" w:styleId="Subtitle">
    <w:name w:val="Subtitle"/>
    <w:basedOn w:val="Normal"/>
    <w:next w:val="Normal"/>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B6C33"/>
    <w:pPr>
      <w:tabs>
        <w:tab w:val="center" w:pos="4536"/>
        <w:tab w:val="right" w:pos="9072"/>
      </w:tabs>
      <w:spacing w:line="240" w:lineRule="auto"/>
    </w:pPr>
  </w:style>
  <w:style w:type="character" w:customStyle="1" w:styleId="HeaderChar">
    <w:name w:val="Header Char"/>
    <w:basedOn w:val="DefaultParagraphFont"/>
    <w:link w:val="Header"/>
    <w:uiPriority w:val="99"/>
    <w:rsid w:val="002B6C33"/>
  </w:style>
  <w:style w:type="paragraph" w:styleId="Footer">
    <w:name w:val="footer"/>
    <w:basedOn w:val="Normal"/>
    <w:link w:val="FooterChar"/>
    <w:uiPriority w:val="99"/>
    <w:unhideWhenUsed/>
    <w:rsid w:val="002B6C33"/>
    <w:pPr>
      <w:tabs>
        <w:tab w:val="center" w:pos="4536"/>
        <w:tab w:val="right" w:pos="9072"/>
      </w:tabs>
      <w:spacing w:line="240" w:lineRule="auto"/>
    </w:pPr>
  </w:style>
  <w:style w:type="character" w:customStyle="1" w:styleId="FooterChar">
    <w:name w:val="Footer Char"/>
    <w:basedOn w:val="DefaultParagraphFont"/>
    <w:link w:val="Footer"/>
    <w:uiPriority w:val="99"/>
    <w:rsid w:val="002B6C33"/>
  </w:style>
  <w:style w:type="paragraph" w:customStyle="1" w:styleId="ArticleTitle">
    <w:name w:val="Article_Title"/>
    <w:basedOn w:val="Normal"/>
    <w:link w:val="ArticleTitleChar"/>
    <w:qFormat/>
    <w:rsid w:val="002B6C33"/>
    <w:pPr>
      <w:pBdr>
        <w:top w:val="none" w:sz="0" w:space="0" w:color="auto"/>
        <w:left w:val="none" w:sz="0" w:space="0" w:color="auto"/>
        <w:bottom w:val="none" w:sz="0" w:space="0" w:color="auto"/>
        <w:right w:val="none" w:sz="0" w:space="0" w:color="auto"/>
        <w:between w:val="none" w:sz="0" w:space="0" w:color="auto"/>
      </w:pBdr>
      <w:adjustRightInd w:val="0"/>
      <w:snapToGrid w:val="0"/>
      <w:spacing w:after="120" w:line="240" w:lineRule="auto"/>
      <w:jc w:val="both"/>
    </w:pPr>
    <w:rPr>
      <w:rFonts w:ascii="Arial" w:eastAsia="MS Mincho" w:hAnsi="Arial" w:cs="Arial"/>
      <w:b/>
      <w:color w:val="C00000"/>
      <w:sz w:val="32"/>
      <w:szCs w:val="32"/>
      <w:highlight w:val="none"/>
      <w:lang w:val="en-GB"/>
    </w:rPr>
  </w:style>
  <w:style w:type="character" w:customStyle="1" w:styleId="ArticleTitleChar">
    <w:name w:val="Article_Title Char"/>
    <w:basedOn w:val="DefaultParagraphFont"/>
    <w:link w:val="ArticleTitle"/>
    <w:rsid w:val="002B6C33"/>
    <w:rPr>
      <w:rFonts w:ascii="Arial" w:eastAsia="MS Mincho" w:hAnsi="Arial" w:cs="Arial"/>
      <w:b/>
      <w:color w:val="C00000"/>
      <w:sz w:val="32"/>
      <w:szCs w:val="32"/>
      <w:highlight w:val="none"/>
      <w:lang w:val="en-GB"/>
    </w:rPr>
  </w:style>
  <w:style w:type="paragraph" w:customStyle="1" w:styleId="ArticleTitle2">
    <w:name w:val="Article_Title2"/>
    <w:basedOn w:val="Normal"/>
    <w:link w:val="ArticleTitle2Char"/>
    <w:qFormat/>
    <w:rsid w:val="002B6C33"/>
    <w:pPr>
      <w:pBdr>
        <w:top w:val="none" w:sz="0" w:space="0" w:color="auto"/>
        <w:left w:val="none" w:sz="0" w:space="0" w:color="auto"/>
        <w:bottom w:val="none" w:sz="0" w:space="0" w:color="auto"/>
        <w:right w:val="none" w:sz="0" w:space="0" w:color="auto"/>
        <w:between w:val="none" w:sz="0" w:space="0" w:color="auto"/>
      </w:pBdr>
      <w:adjustRightInd w:val="0"/>
      <w:snapToGrid w:val="0"/>
      <w:spacing w:line="240" w:lineRule="auto"/>
      <w:jc w:val="both"/>
    </w:pPr>
    <w:rPr>
      <w:rFonts w:ascii="Arial" w:eastAsia="MS Mincho" w:hAnsi="Arial" w:cs="Arial"/>
      <w:color w:val="C00000"/>
      <w:sz w:val="32"/>
      <w:szCs w:val="32"/>
      <w:highlight w:val="none"/>
      <w:lang w:val="en-GB"/>
    </w:rPr>
  </w:style>
  <w:style w:type="character" w:customStyle="1" w:styleId="ArticleTitle2Char">
    <w:name w:val="Article_Title2 Char"/>
    <w:basedOn w:val="DefaultParagraphFont"/>
    <w:link w:val="ArticleTitle2"/>
    <w:rsid w:val="002B6C33"/>
    <w:rPr>
      <w:rFonts w:ascii="Arial" w:eastAsia="MS Mincho" w:hAnsi="Arial" w:cs="Arial"/>
      <w:color w:val="C00000"/>
      <w:sz w:val="32"/>
      <w:szCs w:val="32"/>
      <w:highlight w:val="none"/>
      <w:lang w:val="en-GB"/>
    </w:rPr>
  </w:style>
  <w:style w:type="paragraph" w:customStyle="1" w:styleId="Articleintro">
    <w:name w:val="Article_intro"/>
    <w:basedOn w:val="Normal"/>
    <w:link w:val="ArticleintroChar"/>
    <w:qFormat/>
    <w:rsid w:val="002B6C33"/>
    <w:pPr>
      <w:pBdr>
        <w:top w:val="none" w:sz="0" w:space="0" w:color="auto"/>
        <w:left w:val="none" w:sz="0" w:space="0" w:color="auto"/>
        <w:bottom w:val="none" w:sz="0" w:space="0" w:color="auto"/>
        <w:right w:val="none" w:sz="0" w:space="0" w:color="auto"/>
        <w:between w:val="none" w:sz="0" w:space="0" w:color="auto"/>
      </w:pBdr>
      <w:adjustRightInd w:val="0"/>
      <w:snapToGrid w:val="0"/>
      <w:spacing w:line="240" w:lineRule="auto"/>
      <w:jc w:val="both"/>
    </w:pPr>
    <w:rPr>
      <w:rFonts w:ascii="Arial" w:eastAsia="Times New Roman" w:hAnsi="Arial" w:cs="Arial"/>
      <w:b/>
      <w:i/>
      <w:color w:val="auto"/>
      <w:sz w:val="20"/>
      <w:szCs w:val="20"/>
      <w:highlight w:val="none"/>
      <w:lang w:val="en-GB"/>
    </w:rPr>
  </w:style>
  <w:style w:type="character" w:customStyle="1" w:styleId="ArticleintroChar">
    <w:name w:val="Article_intro Char"/>
    <w:basedOn w:val="DefaultParagraphFont"/>
    <w:link w:val="Articleintro"/>
    <w:rsid w:val="002B6C33"/>
    <w:rPr>
      <w:rFonts w:ascii="Arial" w:eastAsia="Times New Roman" w:hAnsi="Arial" w:cs="Arial"/>
      <w:b/>
      <w:i/>
      <w:color w:val="auto"/>
      <w:sz w:val="20"/>
      <w:szCs w:val="20"/>
      <w:highlight w:val="none"/>
      <w:lang w:val="en-GB"/>
    </w:rPr>
  </w:style>
  <w:style w:type="paragraph" w:customStyle="1" w:styleId="ArticleSubtitle">
    <w:name w:val="Article_Subtitle"/>
    <w:basedOn w:val="BodyText"/>
    <w:link w:val="ArticleSubtitleChar"/>
    <w:qFormat/>
    <w:rsid w:val="002B6C33"/>
    <w:pPr>
      <w:pBdr>
        <w:top w:val="none" w:sz="0" w:space="0" w:color="auto"/>
        <w:left w:val="none" w:sz="0" w:space="0" w:color="auto"/>
        <w:bottom w:val="none" w:sz="0" w:space="0" w:color="auto"/>
        <w:right w:val="none" w:sz="0" w:space="0" w:color="auto"/>
        <w:between w:val="none" w:sz="0" w:space="0" w:color="auto"/>
      </w:pBdr>
      <w:adjustRightInd w:val="0"/>
      <w:snapToGrid w:val="0"/>
      <w:spacing w:line="280" w:lineRule="exact"/>
      <w:jc w:val="both"/>
    </w:pPr>
    <w:rPr>
      <w:rFonts w:ascii="Arial" w:eastAsia="MS Mincho" w:hAnsi="Arial" w:cs="Arial"/>
      <w:b/>
      <w:color w:val="C00000"/>
      <w:sz w:val="24"/>
      <w:szCs w:val="24"/>
      <w:highlight w:val="none"/>
      <w:lang w:val="en-GB" w:bidi="ne-NP"/>
    </w:rPr>
  </w:style>
  <w:style w:type="character" w:customStyle="1" w:styleId="ArticleSubtitleChar">
    <w:name w:val="Article_Subtitle Char"/>
    <w:basedOn w:val="BodyTextChar"/>
    <w:link w:val="ArticleSubtitle"/>
    <w:rsid w:val="002B6C33"/>
    <w:rPr>
      <w:rFonts w:ascii="Arial" w:eastAsia="MS Mincho" w:hAnsi="Arial" w:cs="Arial"/>
      <w:b/>
      <w:color w:val="C00000"/>
      <w:sz w:val="24"/>
      <w:szCs w:val="24"/>
      <w:highlight w:val="none"/>
      <w:lang w:val="en-GB" w:bidi="ne-NP"/>
    </w:rPr>
  </w:style>
  <w:style w:type="paragraph" w:styleId="BodyText">
    <w:name w:val="Body Text"/>
    <w:basedOn w:val="Normal"/>
    <w:link w:val="BodyTextChar"/>
    <w:uiPriority w:val="99"/>
    <w:semiHidden/>
    <w:unhideWhenUsed/>
    <w:rsid w:val="002B6C33"/>
    <w:pPr>
      <w:spacing w:after="120"/>
    </w:pPr>
  </w:style>
  <w:style w:type="character" w:customStyle="1" w:styleId="BodyTextChar">
    <w:name w:val="Body Text Char"/>
    <w:basedOn w:val="DefaultParagraphFont"/>
    <w:link w:val="BodyText"/>
    <w:uiPriority w:val="99"/>
    <w:semiHidden/>
    <w:rsid w:val="002B6C33"/>
  </w:style>
  <w:style w:type="paragraph" w:styleId="ListParagraph">
    <w:name w:val="List Paragraph"/>
    <w:basedOn w:val="Normal"/>
    <w:uiPriority w:val="34"/>
    <w:qFormat/>
    <w:rsid w:val="00EF79E6"/>
    <w:pPr>
      <w:ind w:left="720"/>
      <w:contextualSpacing/>
    </w:pPr>
  </w:style>
  <w:style w:type="character" w:styleId="Hyperlink">
    <w:name w:val="Hyperlink"/>
    <w:basedOn w:val="DefaultParagraphFont"/>
    <w:uiPriority w:val="99"/>
    <w:unhideWhenUsed/>
    <w:rsid w:val="00EF79E6"/>
    <w:rPr>
      <w:color w:val="0563C1" w:themeColor="hyperlink"/>
      <w:u w:val="single"/>
    </w:rPr>
  </w:style>
  <w:style w:type="table" w:styleId="TableGrid">
    <w:name w:val="Table Grid"/>
    <w:basedOn w:val="TableNormal"/>
    <w:uiPriority w:val="39"/>
    <w:rsid w:val="00EF79E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go.xeikon.com/l/61642/2017-03-30/wd7cpq"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lintgrp.com/Labelexpo" TargetMode="External"/><Relationship Id="rId4" Type="http://schemas.openxmlformats.org/officeDocument/2006/relationships/webSettings" Target="webSettings.xml"/><Relationship Id="rId9" Type="http://schemas.openxmlformats.org/officeDocument/2006/relationships/hyperlink" Target="http://www.flintgrp.com/labelexp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HB</Company>
  <LinksUpToDate>false</LinksUpToDate>
  <CharactersWithSpaces>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Pharmaceutical label printing? This is how it’s done</dc:title>
  <dc:creator>Filip Weymans;Xeikon</dc:creator>
  <cp:keywords>Blog, Xeikon</cp:keywords>
  <cp:lastModifiedBy>Office</cp:lastModifiedBy>
  <cp:revision>5</cp:revision>
  <dcterms:created xsi:type="dcterms:W3CDTF">2017-09-14T21:42:00Z</dcterms:created>
  <dcterms:modified xsi:type="dcterms:W3CDTF">2017-09-15T07:05:00Z</dcterms:modified>
</cp:coreProperties>
</file>