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A130A" w14:textId="0351DA2A" w:rsidR="00320666" w:rsidRPr="006D5ABA" w:rsidRDefault="00320666" w:rsidP="00320666">
      <w:pPr>
        <w:jc w:val="center"/>
        <w:rPr>
          <w:rFonts w:ascii="Calibri" w:hAnsi="Calibri" w:cs="Calibri"/>
          <w:b/>
          <w:sz w:val="28"/>
          <w:szCs w:val="28"/>
          <w:lang w:val="de-DE"/>
        </w:rPr>
      </w:pPr>
      <w:proofErr w:type="spellStart"/>
      <w:r>
        <w:rPr>
          <w:b/>
          <w:bCs/>
          <w:sz w:val="28"/>
          <w:szCs w:val="28"/>
          <w:lang w:val="de"/>
        </w:rPr>
        <w:t>Ranpak</w:t>
      </w:r>
      <w:proofErr w:type="spellEnd"/>
      <w:r>
        <w:rPr>
          <w:b/>
          <w:bCs/>
          <w:sz w:val="28"/>
          <w:szCs w:val="28"/>
          <w:lang w:val="de"/>
        </w:rPr>
        <w:t xml:space="preserve"> verbessert die Nachhaltigkeit mit papierbasiertem Wärmeschutz für Kühlketten-Lösungen</w:t>
      </w:r>
    </w:p>
    <w:p w14:paraId="5709189C" w14:textId="2DB2327C" w:rsidR="00320666" w:rsidRPr="00A865A4" w:rsidRDefault="006B037F" w:rsidP="00320666">
      <w:pPr>
        <w:pStyle w:val="NormalWeb"/>
        <w:spacing w:before="0" w:beforeAutospacing="0" w:after="0" w:afterAutospacing="0"/>
        <w:jc w:val="center"/>
        <w:rPr>
          <w:rFonts w:asciiTheme="minorHAnsi" w:hAnsiTheme="minorHAnsi" w:cstheme="minorHAnsi"/>
          <w:i/>
          <w:sz w:val="22"/>
          <w:szCs w:val="22"/>
          <w:lang w:val="de-DE"/>
        </w:rPr>
      </w:pPr>
      <w:r>
        <w:rPr>
          <w:rFonts w:asciiTheme="minorHAnsi" w:hAnsiTheme="minorHAnsi" w:cstheme="minorHAnsi"/>
          <w:i/>
          <w:iCs/>
          <w:sz w:val="22"/>
          <w:szCs w:val="22"/>
          <w:lang w:val="de"/>
        </w:rPr>
        <w:t xml:space="preserve">Recyclingfähige </w:t>
      </w:r>
      <w:proofErr w:type="spellStart"/>
      <w:r>
        <w:rPr>
          <w:rFonts w:asciiTheme="minorHAnsi" w:hAnsiTheme="minorHAnsi" w:cstheme="minorHAnsi"/>
          <w:i/>
          <w:iCs/>
          <w:sz w:val="22"/>
          <w:szCs w:val="22"/>
          <w:lang w:val="de"/>
        </w:rPr>
        <w:t>WrapPak</w:t>
      </w:r>
      <w:proofErr w:type="spellEnd"/>
      <w:r>
        <w:rPr>
          <w:rFonts w:asciiTheme="minorHAnsi" w:hAnsiTheme="minorHAnsi" w:cstheme="minorHAnsi"/>
          <w:i/>
          <w:iCs/>
          <w:sz w:val="22"/>
          <w:szCs w:val="22"/>
          <w:vertAlign w:val="superscript"/>
          <w:lang w:val="de"/>
        </w:rPr>
        <w:t>®</w:t>
      </w:r>
      <w:r>
        <w:rPr>
          <w:rFonts w:asciiTheme="minorHAnsi" w:hAnsiTheme="minorHAnsi" w:cstheme="minorHAnsi"/>
          <w:i/>
          <w:iCs/>
          <w:sz w:val="22"/>
          <w:szCs w:val="22"/>
          <w:lang w:val="de"/>
        </w:rPr>
        <w:t xml:space="preserve">-Kühlketten-Lösungen bieten einen hervorragenden </w:t>
      </w:r>
      <w:r w:rsidRPr="00A865A4">
        <w:rPr>
          <w:rFonts w:asciiTheme="minorHAnsi" w:hAnsiTheme="minorHAnsi" w:cstheme="minorHAnsi"/>
          <w:i/>
          <w:iCs/>
          <w:sz w:val="22"/>
          <w:szCs w:val="22"/>
          <w:lang w:val="de"/>
        </w:rPr>
        <w:t xml:space="preserve">Wärmeschutz </w:t>
      </w:r>
      <w:r w:rsidR="005866ED" w:rsidRPr="00A865A4">
        <w:rPr>
          <w:rFonts w:asciiTheme="minorHAnsi" w:hAnsiTheme="minorHAnsi" w:cstheme="minorHAnsi"/>
          <w:i/>
          <w:iCs/>
          <w:sz w:val="22"/>
          <w:szCs w:val="22"/>
          <w:lang w:val="de"/>
        </w:rPr>
        <w:t>für</w:t>
      </w:r>
      <w:r w:rsidRPr="00A865A4">
        <w:rPr>
          <w:rFonts w:asciiTheme="minorHAnsi" w:hAnsiTheme="minorHAnsi" w:cstheme="minorHAnsi"/>
          <w:i/>
          <w:iCs/>
          <w:sz w:val="22"/>
          <w:szCs w:val="22"/>
          <w:lang w:val="de"/>
        </w:rPr>
        <w:t xml:space="preserve"> bis zu 48 Stunden bei Lebensmittellieferungen im Rahmen von E-Commerce.</w:t>
      </w:r>
    </w:p>
    <w:p w14:paraId="1301F86F" w14:textId="77777777" w:rsidR="00320666" w:rsidRPr="00A865A4" w:rsidRDefault="00320666" w:rsidP="00320666">
      <w:pPr>
        <w:pStyle w:val="NormalWeb"/>
        <w:spacing w:before="0" w:beforeAutospacing="0" w:after="0" w:afterAutospacing="0"/>
        <w:jc w:val="both"/>
        <w:rPr>
          <w:rFonts w:asciiTheme="minorHAnsi" w:hAnsiTheme="minorHAnsi" w:cstheme="minorHAnsi"/>
          <w:sz w:val="22"/>
          <w:szCs w:val="22"/>
          <w:lang w:val="de-DE"/>
        </w:rPr>
      </w:pPr>
    </w:p>
    <w:p w14:paraId="6945DC13" w14:textId="18014E57" w:rsidR="00320666" w:rsidRPr="00A865A4" w:rsidRDefault="00320666" w:rsidP="005C424B">
      <w:pPr>
        <w:rPr>
          <w:rFonts w:cstheme="minorHAnsi"/>
          <w:lang w:val="de-DE"/>
        </w:rPr>
      </w:pPr>
      <w:r w:rsidRPr="00A865A4">
        <w:t xml:space="preserve">CONCORD TOWNSHIP, Ohio (USA) – </w:t>
      </w:r>
      <w:r w:rsidR="00680E9C">
        <w:t>2</w:t>
      </w:r>
      <w:r w:rsidR="00227A7D">
        <w:t>7</w:t>
      </w:r>
      <w:r w:rsidRPr="00A865A4">
        <w:t xml:space="preserve">. September 2021 – </w:t>
      </w:r>
      <w:hyperlink r:id="rId8" w:history="1">
        <w:proofErr w:type="spellStart"/>
        <w:r w:rsidRPr="000F3566">
          <w:rPr>
            <w:rStyle w:val="Hyperlink"/>
            <w:lang w:val="en-GB"/>
          </w:rPr>
          <w:t>Ranpak</w:t>
        </w:r>
        <w:proofErr w:type="spellEnd"/>
        <w:r w:rsidRPr="000F3566">
          <w:rPr>
            <w:rStyle w:val="Hyperlink"/>
            <w:lang w:val="en-GB"/>
          </w:rPr>
          <w:t xml:space="preserve"> Holdings Corp</w:t>
        </w:r>
      </w:hyperlink>
      <w:r w:rsidRPr="00A865A4">
        <w:t xml:space="preserve">. </w:t>
      </w:r>
      <w:r w:rsidRPr="00A865A4">
        <w:rPr>
          <w:lang w:val="de"/>
        </w:rPr>
        <w:t>(„</w:t>
      </w:r>
      <w:proofErr w:type="spellStart"/>
      <w:r w:rsidRPr="00A865A4">
        <w:rPr>
          <w:lang w:val="de"/>
        </w:rPr>
        <w:t>Ranpak</w:t>
      </w:r>
      <w:proofErr w:type="spellEnd"/>
      <w:r w:rsidRPr="00A865A4">
        <w:rPr>
          <w:lang w:val="de"/>
        </w:rPr>
        <w:t>“) (NYSE: PACK), ein weltweit führender Anbieter von umweltverträglichen und nachhaltigen Verpackungslösungen auf Papierbasis für E-Commerce und industrielle Lieferketten, präsentiert eine Produkt- und Dienstleistungspalette, die speziell für die Trends im aktuellen Kühlkettenmarkt entwickelt wurde. Der Markt für Kühlkettenverpackungen wird zwischen 2020 und 2027 voraussichtlich um 19,4 % wachsen</w:t>
      </w:r>
      <w:r w:rsidRPr="00A865A4">
        <w:rPr>
          <w:rStyle w:val="FootnoteReference"/>
          <w:rFonts w:cstheme="minorHAnsi"/>
          <w:lang w:val="de"/>
        </w:rPr>
        <w:footnoteReference w:id="2"/>
      </w:r>
      <w:r w:rsidRPr="00A865A4">
        <w:rPr>
          <w:lang w:val="de"/>
        </w:rPr>
        <w:t xml:space="preserve">. Um diese steigende Nachfrage erfüllen zu können, bietet </w:t>
      </w:r>
      <w:proofErr w:type="spellStart"/>
      <w:r w:rsidRPr="00A865A4">
        <w:rPr>
          <w:lang w:val="de"/>
        </w:rPr>
        <w:t>Ranpak</w:t>
      </w:r>
      <w:proofErr w:type="spellEnd"/>
      <w:r w:rsidRPr="00A865A4">
        <w:rPr>
          <w:lang w:val="de"/>
        </w:rPr>
        <w:t xml:space="preserve"> seinen Kunden eine breite Palette an kosteneffizienten und nachhaltigen papierbasierten </w:t>
      </w:r>
      <w:r w:rsidR="005866ED" w:rsidRPr="00A865A4">
        <w:rPr>
          <w:lang w:val="de"/>
        </w:rPr>
        <w:t>thermischen S</w:t>
      </w:r>
      <w:r w:rsidRPr="00A865A4">
        <w:rPr>
          <w:lang w:val="de"/>
        </w:rPr>
        <w:t xml:space="preserve">chutzlösungen an. Die Produktfamilie </w:t>
      </w:r>
      <w:proofErr w:type="spellStart"/>
      <w:r w:rsidRPr="00A865A4">
        <w:rPr>
          <w:lang w:val="de"/>
        </w:rPr>
        <w:t>WrapPak</w:t>
      </w:r>
      <w:proofErr w:type="spellEnd"/>
      <w:r w:rsidRPr="00A865A4">
        <w:rPr>
          <w:vertAlign w:val="superscript"/>
          <w:lang w:val="de"/>
        </w:rPr>
        <w:t>®</w:t>
      </w:r>
      <w:r w:rsidRPr="00A865A4">
        <w:rPr>
          <w:lang w:val="de"/>
        </w:rPr>
        <w:t xml:space="preserve"> </w:t>
      </w:r>
      <w:proofErr w:type="spellStart"/>
      <w:r w:rsidRPr="00A865A4">
        <w:rPr>
          <w:lang w:val="de"/>
        </w:rPr>
        <w:t>Protector</w:t>
      </w:r>
      <w:proofErr w:type="spellEnd"/>
      <w:r w:rsidRPr="00A865A4">
        <w:rPr>
          <w:lang w:val="de"/>
        </w:rPr>
        <w:t xml:space="preserve"> von </w:t>
      </w:r>
      <w:proofErr w:type="spellStart"/>
      <w:r w:rsidRPr="00A865A4">
        <w:rPr>
          <w:lang w:val="de"/>
        </w:rPr>
        <w:t>Ranpak</w:t>
      </w:r>
      <w:proofErr w:type="spellEnd"/>
      <w:r w:rsidRPr="00A865A4">
        <w:rPr>
          <w:lang w:val="de"/>
        </w:rPr>
        <w:t xml:space="preserve"> ist ideal für Lebensmittelunternehmen</w:t>
      </w:r>
      <w:r w:rsidR="005866ED" w:rsidRPr="00A865A4">
        <w:rPr>
          <w:lang w:val="de"/>
        </w:rPr>
        <w:t xml:space="preserve"> zum Versand von Produkten</w:t>
      </w:r>
      <w:r w:rsidRPr="00A865A4">
        <w:rPr>
          <w:lang w:val="de"/>
        </w:rPr>
        <w:t>, die tiefgefroren, gekühlt oder bei Raumtemperatur aufbewahrt werden müssen. Die papierbasierten Verpackungslösungen können anschließend eingesammelt und recycelt werden und sind damit eine nachhaltigere und kosteneffektivere Lösung als die Verwendung traditioneller EPS-Transportboxen und anderer Materialien auf Kunststoffbasis.</w:t>
      </w:r>
    </w:p>
    <w:p w14:paraId="6FA89108" w14:textId="26CA3763" w:rsidR="00803AC9" w:rsidRPr="00A865A4" w:rsidRDefault="005C424B" w:rsidP="00803AC9">
      <w:pPr>
        <w:rPr>
          <w:lang w:val="de-DE"/>
        </w:rPr>
      </w:pPr>
      <w:r w:rsidRPr="00A865A4">
        <w:rPr>
          <w:lang w:val="de"/>
        </w:rPr>
        <w:t xml:space="preserve">„Der E-Commerce-Markt für Lebensmittel und Getränke in Europa hat einen extremen Zuwachs verzeichnet, da die Verbraucher während der Pandemie erkannt haben, wie bequem es ist, Lebensmitteln online zu bestellen“, sagte Anne de </w:t>
      </w:r>
      <w:proofErr w:type="spellStart"/>
      <w:r w:rsidRPr="00A865A4">
        <w:rPr>
          <w:lang w:val="de"/>
        </w:rPr>
        <w:t>Rouw</w:t>
      </w:r>
      <w:proofErr w:type="spellEnd"/>
      <w:r w:rsidRPr="00A865A4">
        <w:rPr>
          <w:lang w:val="de"/>
        </w:rPr>
        <w:t>, Business Development Manager Cold Chain Europe. „Dies gilt auch für Fertiggerichte und Lieferungen von Lebensmittel- und Spezialitätengeschäften. Für 2025 wird erwartet, dass 21 % des gesamten Lebensmittel- und Getränkemarktes über E-Commerce bestellt werden</w:t>
      </w:r>
      <w:r w:rsidRPr="00A865A4">
        <w:rPr>
          <w:rStyle w:val="FootnoteReference"/>
          <w:lang w:val="de"/>
        </w:rPr>
        <w:footnoteReference w:id="3"/>
      </w:r>
      <w:r w:rsidRPr="00A865A4">
        <w:rPr>
          <w:lang w:val="de"/>
        </w:rPr>
        <w:t xml:space="preserve">. Gleichzeitig wünschen sich Verbraucher nachhaltige Verpackungslösungen; wenn sie einen Karton öffnen, der voller Kunststoffmaterial steckt, wird das Auspackerlebnis negativ beeinflusst. Aus diesem Grund richtet sich der Produktfokus von </w:t>
      </w:r>
      <w:proofErr w:type="spellStart"/>
      <w:r w:rsidRPr="00A865A4">
        <w:rPr>
          <w:lang w:val="de"/>
        </w:rPr>
        <w:t>Ranpak</w:t>
      </w:r>
      <w:proofErr w:type="spellEnd"/>
      <w:r w:rsidRPr="00A865A4">
        <w:rPr>
          <w:lang w:val="de"/>
        </w:rPr>
        <w:t xml:space="preserve"> auf den </w:t>
      </w:r>
      <w:proofErr w:type="spellStart"/>
      <w:r w:rsidRPr="00A865A4">
        <w:rPr>
          <w:lang w:val="de"/>
        </w:rPr>
        <w:t>WrapPak</w:t>
      </w:r>
      <w:proofErr w:type="spellEnd"/>
      <w:r w:rsidRPr="00A865A4">
        <w:rPr>
          <w:vertAlign w:val="superscript"/>
          <w:lang w:val="de"/>
        </w:rPr>
        <w:t>®</w:t>
      </w:r>
      <w:r w:rsidRPr="00A865A4">
        <w:rPr>
          <w:lang w:val="de"/>
        </w:rPr>
        <w:t xml:space="preserve"> </w:t>
      </w:r>
      <w:proofErr w:type="spellStart"/>
      <w:r w:rsidRPr="00A865A4">
        <w:rPr>
          <w:lang w:val="de"/>
        </w:rPr>
        <w:t>Protector</w:t>
      </w:r>
      <w:proofErr w:type="spellEnd"/>
      <w:r w:rsidRPr="00A865A4">
        <w:rPr>
          <w:lang w:val="de"/>
        </w:rPr>
        <w:t>, unsere papierbasierte Kühlketten-Lösung, bei der Polster aus gewelltem Papier als Thermoauskleidung verwendet werden.“</w:t>
      </w:r>
    </w:p>
    <w:p w14:paraId="57426935" w14:textId="41F944FA" w:rsidR="006861DF" w:rsidRPr="00A865A4" w:rsidRDefault="00CE5894" w:rsidP="00803AC9">
      <w:pPr>
        <w:rPr>
          <w:lang w:val="de-DE"/>
        </w:rPr>
      </w:pPr>
      <w:r w:rsidRPr="00A865A4">
        <w:rPr>
          <w:lang w:val="de"/>
        </w:rPr>
        <w:t xml:space="preserve">De </w:t>
      </w:r>
      <w:proofErr w:type="spellStart"/>
      <w:r w:rsidRPr="00A865A4">
        <w:rPr>
          <w:lang w:val="de"/>
        </w:rPr>
        <w:t>Rouw</w:t>
      </w:r>
      <w:proofErr w:type="spellEnd"/>
      <w:r w:rsidRPr="00A865A4">
        <w:rPr>
          <w:lang w:val="de"/>
        </w:rPr>
        <w:t xml:space="preserve"> weist darauf hin, dass Lebensmittelunternehmen bei den Kühlketten-Lösungen von </w:t>
      </w:r>
      <w:proofErr w:type="spellStart"/>
      <w:r w:rsidRPr="00A865A4">
        <w:rPr>
          <w:lang w:val="de"/>
        </w:rPr>
        <w:t>Ranpak</w:t>
      </w:r>
      <w:proofErr w:type="spellEnd"/>
      <w:r w:rsidRPr="00A865A4">
        <w:rPr>
          <w:lang w:val="de"/>
        </w:rPr>
        <w:t xml:space="preserve"> neben den Vorteilen durch Funktionalität und Nachhaltigkeit auch davon profitieren, dass sie weniger Lagerplatz benötigen. Sie fügt hinzu, dass mit „einer Palette </w:t>
      </w:r>
      <w:proofErr w:type="spellStart"/>
      <w:r w:rsidRPr="00A865A4">
        <w:rPr>
          <w:lang w:val="de"/>
        </w:rPr>
        <w:t>WrapPak</w:t>
      </w:r>
      <w:proofErr w:type="spellEnd"/>
      <w:r w:rsidRPr="00A865A4">
        <w:rPr>
          <w:vertAlign w:val="superscript"/>
          <w:lang w:val="de"/>
        </w:rPr>
        <w:t>®</w:t>
      </w:r>
      <w:r w:rsidRPr="00A865A4">
        <w:rPr>
          <w:lang w:val="de"/>
        </w:rPr>
        <w:t xml:space="preserve">-Papier genauso viele Produkte verpackt werden können wie mit 24 Paletten Kühlketten-Transportboxen aus EPS!“ </w:t>
      </w:r>
      <w:proofErr w:type="spellStart"/>
      <w:r w:rsidRPr="00A865A4">
        <w:rPr>
          <w:lang w:val="de"/>
        </w:rPr>
        <w:t>Ranpak</w:t>
      </w:r>
      <w:proofErr w:type="spellEnd"/>
      <w:r w:rsidRPr="00A865A4">
        <w:rPr>
          <w:lang w:val="de"/>
        </w:rPr>
        <w:t xml:space="preserve"> liefert sowohl das Papier für den </w:t>
      </w:r>
      <w:proofErr w:type="spellStart"/>
      <w:r w:rsidRPr="00A865A4">
        <w:rPr>
          <w:lang w:val="de"/>
        </w:rPr>
        <w:t>WrapPak</w:t>
      </w:r>
      <w:proofErr w:type="spellEnd"/>
      <w:r w:rsidRPr="00A865A4">
        <w:rPr>
          <w:vertAlign w:val="superscript"/>
          <w:lang w:val="de"/>
        </w:rPr>
        <w:t>®</w:t>
      </w:r>
      <w:r w:rsidRPr="00A865A4">
        <w:rPr>
          <w:lang w:val="de"/>
        </w:rPr>
        <w:t xml:space="preserve"> </w:t>
      </w:r>
      <w:proofErr w:type="spellStart"/>
      <w:r w:rsidRPr="00A865A4">
        <w:rPr>
          <w:lang w:val="de"/>
        </w:rPr>
        <w:t>Protector</w:t>
      </w:r>
      <w:proofErr w:type="spellEnd"/>
      <w:r w:rsidRPr="00A865A4">
        <w:rPr>
          <w:lang w:val="de"/>
        </w:rPr>
        <w:t xml:space="preserve"> als auch den Konverter selbst, mit dem die Endbenutzer die Polster aus gewelltem Papier je nach Bedarf herstellen können. </w:t>
      </w:r>
    </w:p>
    <w:p w14:paraId="545C7700" w14:textId="5C33F953" w:rsidR="000D3967" w:rsidRPr="00A865A4" w:rsidRDefault="00F20F60" w:rsidP="00803AC9">
      <w:pPr>
        <w:rPr>
          <w:b/>
          <w:bCs/>
          <w:lang w:val="de-DE"/>
        </w:rPr>
      </w:pPr>
      <w:proofErr w:type="spellStart"/>
      <w:r w:rsidRPr="00A865A4">
        <w:rPr>
          <w:b/>
          <w:bCs/>
          <w:lang w:val="de"/>
        </w:rPr>
        <w:t>Ranpak</w:t>
      </w:r>
      <w:proofErr w:type="spellEnd"/>
      <w:r w:rsidRPr="00A865A4">
        <w:rPr>
          <w:b/>
          <w:bCs/>
          <w:lang w:val="de"/>
        </w:rPr>
        <w:t xml:space="preserve"> </w:t>
      </w:r>
      <w:proofErr w:type="spellStart"/>
      <w:r w:rsidRPr="00A865A4">
        <w:rPr>
          <w:b/>
          <w:bCs/>
          <w:lang w:val="de"/>
        </w:rPr>
        <w:t>WrapPak</w:t>
      </w:r>
      <w:proofErr w:type="spellEnd"/>
      <w:r w:rsidRPr="00A865A4">
        <w:rPr>
          <w:b/>
          <w:bCs/>
          <w:vertAlign w:val="superscript"/>
          <w:lang w:val="de"/>
        </w:rPr>
        <w:t>®</w:t>
      </w:r>
      <w:r w:rsidRPr="00A865A4">
        <w:rPr>
          <w:lang w:val="de"/>
        </w:rPr>
        <w:t xml:space="preserve"> </w:t>
      </w:r>
      <w:proofErr w:type="spellStart"/>
      <w:r w:rsidRPr="00A865A4">
        <w:rPr>
          <w:b/>
          <w:bCs/>
          <w:lang w:val="de"/>
        </w:rPr>
        <w:t>Protector</w:t>
      </w:r>
      <w:proofErr w:type="spellEnd"/>
      <w:r w:rsidRPr="00A865A4">
        <w:rPr>
          <w:b/>
          <w:bCs/>
          <w:lang w:val="de"/>
        </w:rPr>
        <w:t>: Die Details</w:t>
      </w:r>
    </w:p>
    <w:p w14:paraId="2612D9A7" w14:textId="70CC68CF" w:rsidR="00F20F60" w:rsidRPr="00A865A4" w:rsidRDefault="00F20F60" w:rsidP="00803AC9">
      <w:pPr>
        <w:rPr>
          <w:lang w:val="de-DE"/>
        </w:rPr>
      </w:pPr>
      <w:r w:rsidRPr="00A865A4">
        <w:rPr>
          <w:lang w:val="de"/>
        </w:rPr>
        <w:t xml:space="preserve">Die Spezialisten von </w:t>
      </w:r>
      <w:proofErr w:type="spellStart"/>
      <w:r w:rsidRPr="00A865A4">
        <w:rPr>
          <w:lang w:val="de"/>
        </w:rPr>
        <w:t>Ranpak</w:t>
      </w:r>
      <w:proofErr w:type="spellEnd"/>
      <w:r w:rsidRPr="00A865A4">
        <w:rPr>
          <w:lang w:val="de"/>
        </w:rPr>
        <w:t xml:space="preserve"> suchen gemeinsam mit den Kunden nach den idealen Konfigurationen für das Verpacken der spezifischen Produkte. Dazu gehört unter anderem das Ermitteln der optimalen Größen der Wellpappenkartons für die Verwendung mit den Polstern aus gewelltem Papier aus dem </w:t>
      </w:r>
      <w:proofErr w:type="spellStart"/>
      <w:r w:rsidRPr="00A865A4">
        <w:rPr>
          <w:lang w:val="de"/>
        </w:rPr>
        <w:t>WrapPak</w:t>
      </w:r>
      <w:proofErr w:type="spellEnd"/>
      <w:r w:rsidRPr="00A865A4">
        <w:rPr>
          <w:vertAlign w:val="superscript"/>
          <w:lang w:val="de"/>
        </w:rPr>
        <w:t>®</w:t>
      </w:r>
      <w:r w:rsidRPr="00A865A4">
        <w:rPr>
          <w:lang w:val="de"/>
        </w:rPr>
        <w:t xml:space="preserve"> </w:t>
      </w:r>
      <w:proofErr w:type="spellStart"/>
      <w:r w:rsidRPr="00A865A4">
        <w:rPr>
          <w:lang w:val="de"/>
        </w:rPr>
        <w:t>Protector</w:t>
      </w:r>
      <w:proofErr w:type="spellEnd"/>
      <w:r w:rsidRPr="00A865A4">
        <w:rPr>
          <w:lang w:val="de"/>
        </w:rPr>
        <w:t xml:space="preserve">; darüber hinaus kann </w:t>
      </w:r>
      <w:proofErr w:type="spellStart"/>
      <w:r w:rsidRPr="00A865A4">
        <w:rPr>
          <w:lang w:val="de"/>
        </w:rPr>
        <w:t>Ranpak</w:t>
      </w:r>
      <w:proofErr w:type="spellEnd"/>
      <w:r w:rsidRPr="00A865A4">
        <w:rPr>
          <w:lang w:val="de"/>
        </w:rPr>
        <w:t xml:space="preserve"> gegebenenfalls nachhaltige Kühlpacks empfehlen, zum Beispiel aus Phase Change Material (PCM) von </w:t>
      </w:r>
      <w:proofErr w:type="spellStart"/>
      <w:r w:rsidRPr="00A865A4">
        <w:rPr>
          <w:lang w:val="de"/>
        </w:rPr>
        <w:t>Recycold</w:t>
      </w:r>
      <w:proofErr w:type="spellEnd"/>
      <w:r w:rsidRPr="00A865A4">
        <w:rPr>
          <w:lang w:val="de"/>
        </w:rPr>
        <w:t xml:space="preserve">. </w:t>
      </w:r>
      <w:proofErr w:type="spellStart"/>
      <w:r w:rsidRPr="00A865A4">
        <w:rPr>
          <w:lang w:val="de"/>
        </w:rPr>
        <w:t>Ranpak</w:t>
      </w:r>
      <w:proofErr w:type="spellEnd"/>
      <w:r w:rsidRPr="00A865A4">
        <w:rPr>
          <w:lang w:val="de"/>
        </w:rPr>
        <w:t xml:space="preserve"> </w:t>
      </w:r>
      <w:proofErr w:type="spellStart"/>
      <w:r w:rsidRPr="00A865A4">
        <w:rPr>
          <w:lang w:val="de"/>
        </w:rPr>
        <w:t>Packaging</w:t>
      </w:r>
      <w:proofErr w:type="spellEnd"/>
      <w:r w:rsidRPr="00A865A4">
        <w:rPr>
          <w:lang w:val="de"/>
        </w:rPr>
        <w:t xml:space="preserve"> Engineering Services verfügt über eine eigene „Klimakammer“, in der Wärmetests ausgeführt und damit maßgefertigte Lösungen für Kunden entwickelt werden können. </w:t>
      </w:r>
      <w:proofErr w:type="spellStart"/>
      <w:r w:rsidRPr="00A865A4">
        <w:rPr>
          <w:lang w:val="de"/>
        </w:rPr>
        <w:t>WrapPak</w:t>
      </w:r>
      <w:proofErr w:type="spellEnd"/>
      <w:r w:rsidRPr="00A865A4">
        <w:rPr>
          <w:vertAlign w:val="superscript"/>
          <w:lang w:val="de"/>
        </w:rPr>
        <w:t>®</w:t>
      </w:r>
      <w:r w:rsidRPr="00A865A4">
        <w:rPr>
          <w:lang w:val="de"/>
        </w:rPr>
        <w:t xml:space="preserve">-Papier ist unbeschichtetes „Kraft“-Papier, 100 % recyclingfähig, erneuerbar and biologisch abbaubar sowie feuchtigkeitsbeständig. Genau wie alle papierbasierten Verpackungslösungen von </w:t>
      </w:r>
      <w:proofErr w:type="spellStart"/>
      <w:r w:rsidRPr="00A865A4">
        <w:rPr>
          <w:lang w:val="de"/>
        </w:rPr>
        <w:lastRenderedPageBreak/>
        <w:t>Ranpak</w:t>
      </w:r>
      <w:proofErr w:type="spellEnd"/>
      <w:r w:rsidRPr="00A865A4">
        <w:rPr>
          <w:lang w:val="de"/>
        </w:rPr>
        <w:t xml:space="preserve"> besteht auch die mit dem </w:t>
      </w:r>
      <w:proofErr w:type="spellStart"/>
      <w:r w:rsidRPr="00A865A4">
        <w:rPr>
          <w:lang w:val="de"/>
        </w:rPr>
        <w:t>WrapPak</w:t>
      </w:r>
      <w:proofErr w:type="spellEnd"/>
      <w:r w:rsidRPr="00A865A4">
        <w:rPr>
          <w:i/>
          <w:iCs/>
          <w:vertAlign w:val="superscript"/>
          <w:lang w:val="de"/>
        </w:rPr>
        <w:t>®</w:t>
      </w:r>
      <w:r w:rsidRPr="00A865A4">
        <w:rPr>
          <w:lang w:val="de"/>
        </w:rPr>
        <w:t xml:space="preserve"> </w:t>
      </w:r>
      <w:proofErr w:type="spellStart"/>
      <w:r w:rsidRPr="00A865A4">
        <w:rPr>
          <w:lang w:val="de"/>
        </w:rPr>
        <w:t>Protector</w:t>
      </w:r>
      <w:proofErr w:type="spellEnd"/>
      <w:r w:rsidRPr="00A865A4">
        <w:rPr>
          <w:lang w:val="de"/>
        </w:rPr>
        <w:t xml:space="preserve"> hergestellte Auskleidung aus FSC</w:t>
      </w:r>
      <w:r w:rsidRPr="00A865A4">
        <w:rPr>
          <w:vertAlign w:val="superscript"/>
          <w:lang w:val="de"/>
        </w:rPr>
        <w:t>®</w:t>
      </w:r>
      <w:r w:rsidRPr="00A865A4">
        <w:rPr>
          <w:lang w:val="de"/>
        </w:rPr>
        <w:t>-zertifizierten Materialien.</w:t>
      </w:r>
    </w:p>
    <w:p w14:paraId="06223A8A" w14:textId="59F3FEB3" w:rsidR="009E2EC8" w:rsidRPr="00A865A4" w:rsidRDefault="00996C4F" w:rsidP="00803AC9">
      <w:pPr>
        <w:rPr>
          <w:lang w:val="de-DE"/>
        </w:rPr>
      </w:pPr>
      <w:r w:rsidRPr="00A865A4">
        <w:rPr>
          <w:lang w:val="de"/>
        </w:rPr>
        <w:t xml:space="preserve">Lösungen mit dem </w:t>
      </w:r>
      <w:proofErr w:type="spellStart"/>
      <w:r w:rsidRPr="00A865A4">
        <w:rPr>
          <w:lang w:val="de"/>
        </w:rPr>
        <w:t>WrapPak</w:t>
      </w:r>
      <w:proofErr w:type="spellEnd"/>
      <w:r w:rsidRPr="00A865A4">
        <w:rPr>
          <w:vertAlign w:val="superscript"/>
          <w:lang w:val="de"/>
        </w:rPr>
        <w:t>®</w:t>
      </w:r>
      <w:r w:rsidRPr="00A865A4">
        <w:rPr>
          <w:lang w:val="de"/>
        </w:rPr>
        <w:t xml:space="preserve"> </w:t>
      </w:r>
      <w:proofErr w:type="spellStart"/>
      <w:r w:rsidRPr="00A865A4">
        <w:rPr>
          <w:lang w:val="de"/>
        </w:rPr>
        <w:t>Protector</w:t>
      </w:r>
      <w:proofErr w:type="spellEnd"/>
      <w:r w:rsidRPr="00A865A4">
        <w:rPr>
          <w:lang w:val="de"/>
        </w:rPr>
        <w:t xml:space="preserve"> sind ideal für Produkte wie Schokolade und Süßwaren geeignet, die eine temperaturgeregelte Umgebung benötigen, aber auch für Produkte wie Fleisch, Meeresfrüchte, Molkereiprodukte, Säfte und Nachspeisen, die gekühlt gelagert werden müssen</w:t>
      </w:r>
      <w:r w:rsidR="005866ED" w:rsidRPr="00A865A4">
        <w:rPr>
          <w:lang w:val="de"/>
        </w:rPr>
        <w:t>. Auch</w:t>
      </w:r>
      <w:r w:rsidRPr="00A865A4">
        <w:rPr>
          <w:lang w:val="de"/>
        </w:rPr>
        <w:t xml:space="preserve"> Tiefkühlprodukte, die bei Temperaturen bis maximal 0 Grad Celsius aufbewahrt werden müssen</w:t>
      </w:r>
      <w:r w:rsidR="00E3758C" w:rsidRPr="00A865A4">
        <w:rPr>
          <w:lang w:val="de"/>
        </w:rPr>
        <w:t>, sind möglich</w:t>
      </w:r>
      <w:r w:rsidRPr="00A865A4">
        <w:rPr>
          <w:lang w:val="de"/>
        </w:rPr>
        <w:t xml:space="preserve">. Taartenwinkel.nl ist eine niederländische Online-Konditorei, die mit dem </w:t>
      </w:r>
      <w:proofErr w:type="spellStart"/>
      <w:r w:rsidRPr="00A865A4">
        <w:rPr>
          <w:lang w:val="de"/>
        </w:rPr>
        <w:t>WrapPak</w:t>
      </w:r>
      <w:proofErr w:type="spellEnd"/>
      <w:r w:rsidRPr="00A865A4">
        <w:rPr>
          <w:vertAlign w:val="superscript"/>
          <w:lang w:val="de"/>
        </w:rPr>
        <w:t>®</w:t>
      </w:r>
      <w:r w:rsidRPr="00A865A4">
        <w:rPr>
          <w:lang w:val="de"/>
        </w:rPr>
        <w:t xml:space="preserve"> </w:t>
      </w:r>
      <w:proofErr w:type="spellStart"/>
      <w:r w:rsidRPr="00A865A4">
        <w:rPr>
          <w:lang w:val="de"/>
        </w:rPr>
        <w:t>Protector</w:t>
      </w:r>
      <w:proofErr w:type="spellEnd"/>
      <w:r w:rsidRPr="00A865A4">
        <w:rPr>
          <w:lang w:val="de"/>
        </w:rPr>
        <w:t xml:space="preserve"> arbeitet und bis zu 400 Torten pro Tag produziert. Der </w:t>
      </w:r>
      <w:proofErr w:type="spellStart"/>
      <w:r w:rsidRPr="00A865A4">
        <w:rPr>
          <w:lang w:val="de"/>
        </w:rPr>
        <w:t>WrapPak</w:t>
      </w:r>
      <w:proofErr w:type="spellEnd"/>
      <w:r w:rsidRPr="00A865A4">
        <w:rPr>
          <w:vertAlign w:val="superscript"/>
          <w:lang w:val="de"/>
        </w:rPr>
        <w:t>®</w:t>
      </w:r>
      <w:r w:rsidRPr="00A865A4">
        <w:rPr>
          <w:lang w:val="de"/>
        </w:rPr>
        <w:t xml:space="preserve"> </w:t>
      </w:r>
      <w:proofErr w:type="spellStart"/>
      <w:r w:rsidRPr="00A865A4">
        <w:rPr>
          <w:lang w:val="de"/>
        </w:rPr>
        <w:t>Protector</w:t>
      </w:r>
      <w:proofErr w:type="spellEnd"/>
      <w:r w:rsidRPr="00A865A4">
        <w:rPr>
          <w:lang w:val="de"/>
        </w:rPr>
        <w:t xml:space="preserve"> gewährleistet den</w:t>
      </w:r>
      <w:r w:rsidR="006D5ABA" w:rsidRPr="00A865A4">
        <w:rPr>
          <w:lang w:val="de"/>
        </w:rPr>
        <w:t xml:space="preserve"> </w:t>
      </w:r>
      <w:r w:rsidR="00E3758C" w:rsidRPr="00A865A4">
        <w:rPr>
          <w:lang w:val="de"/>
        </w:rPr>
        <w:t>Kühl</w:t>
      </w:r>
      <w:r w:rsidRPr="00A865A4">
        <w:rPr>
          <w:lang w:val="de"/>
        </w:rPr>
        <w:t xml:space="preserve">schutz der Produkte über 24 Stunden. Die verpackten Torten werden um 21 Uhr abgeholt und am nächsten Tag ausgeliefert. Die </w:t>
      </w:r>
      <w:r w:rsidR="00E3758C" w:rsidRPr="00A865A4">
        <w:rPr>
          <w:lang w:val="de"/>
        </w:rPr>
        <w:t>Kühl</w:t>
      </w:r>
      <w:r w:rsidRPr="00A865A4">
        <w:rPr>
          <w:lang w:val="de"/>
        </w:rPr>
        <w:t xml:space="preserve">schutzverpackung von </w:t>
      </w:r>
      <w:proofErr w:type="spellStart"/>
      <w:r w:rsidRPr="00A865A4">
        <w:rPr>
          <w:lang w:val="de"/>
        </w:rPr>
        <w:t>Ranpak</w:t>
      </w:r>
      <w:proofErr w:type="spellEnd"/>
      <w:r w:rsidRPr="00A865A4">
        <w:rPr>
          <w:lang w:val="de"/>
        </w:rPr>
        <w:t xml:space="preserve"> schützt die Torten und sorgt darüber hinaus für ein hervorragendes Auspackerlebnis beim Empfänger. </w:t>
      </w:r>
    </w:p>
    <w:p w14:paraId="35DECC1F" w14:textId="210FAB2D" w:rsidR="006861DF" w:rsidRPr="00A865A4" w:rsidRDefault="00E45128" w:rsidP="00803AC9">
      <w:r w:rsidRPr="00A865A4">
        <w:rPr>
          <w:lang w:val="de"/>
        </w:rPr>
        <w:t xml:space="preserve">Installation und Konfiguration sind bei </w:t>
      </w:r>
      <w:proofErr w:type="spellStart"/>
      <w:r w:rsidRPr="00A865A4">
        <w:rPr>
          <w:lang w:val="de"/>
        </w:rPr>
        <w:t>Ranpak</w:t>
      </w:r>
      <w:proofErr w:type="spellEnd"/>
      <w:r w:rsidRPr="00A865A4">
        <w:rPr>
          <w:lang w:val="de"/>
        </w:rPr>
        <w:t xml:space="preserve"> mehr als einfach; wir liefern unseren Kunden den benötigten Konverter, den </w:t>
      </w:r>
      <w:proofErr w:type="spellStart"/>
      <w:r w:rsidRPr="00A865A4">
        <w:rPr>
          <w:lang w:val="de"/>
        </w:rPr>
        <w:t>WrapPak</w:t>
      </w:r>
      <w:proofErr w:type="spellEnd"/>
      <w:r w:rsidRPr="00A865A4">
        <w:rPr>
          <w:vertAlign w:val="superscript"/>
          <w:lang w:val="de"/>
        </w:rPr>
        <w:t>®</w:t>
      </w:r>
      <w:r w:rsidRPr="00A865A4">
        <w:rPr>
          <w:lang w:val="de"/>
        </w:rPr>
        <w:t xml:space="preserve"> </w:t>
      </w:r>
      <w:proofErr w:type="spellStart"/>
      <w:r w:rsidRPr="00A865A4">
        <w:rPr>
          <w:lang w:val="de"/>
        </w:rPr>
        <w:t>Protector</w:t>
      </w:r>
      <w:proofErr w:type="spellEnd"/>
      <w:r w:rsidRPr="00A865A4">
        <w:rPr>
          <w:lang w:val="de"/>
        </w:rPr>
        <w:t xml:space="preserve">, zusammen mit dem </w:t>
      </w:r>
      <w:proofErr w:type="spellStart"/>
      <w:r w:rsidRPr="00A865A4">
        <w:rPr>
          <w:lang w:val="de"/>
        </w:rPr>
        <w:t>WrapPak</w:t>
      </w:r>
      <w:proofErr w:type="spellEnd"/>
      <w:r w:rsidRPr="00A865A4">
        <w:rPr>
          <w:vertAlign w:val="superscript"/>
          <w:lang w:val="de"/>
        </w:rPr>
        <w:t>®</w:t>
      </w:r>
      <w:r w:rsidRPr="00A865A4">
        <w:rPr>
          <w:lang w:val="de"/>
        </w:rPr>
        <w:t xml:space="preserve"> </w:t>
      </w:r>
      <w:proofErr w:type="spellStart"/>
      <w:r w:rsidRPr="00A865A4">
        <w:rPr>
          <w:lang w:val="de"/>
        </w:rPr>
        <w:t>Protector</w:t>
      </w:r>
      <w:proofErr w:type="spellEnd"/>
      <w:r w:rsidRPr="00A865A4">
        <w:rPr>
          <w:lang w:val="de"/>
        </w:rPr>
        <w:t>-Papier, aus dem die Polster hergestellt werden. Das Verpacken selbst ist wirklich unkompliziert:</w:t>
      </w:r>
    </w:p>
    <w:p w14:paraId="4FDB7E4F" w14:textId="0D68957B" w:rsidR="001F1DA7" w:rsidRPr="00A865A4" w:rsidRDefault="001F1DA7" w:rsidP="001F1DA7">
      <w:pPr>
        <w:pStyle w:val="ListParagraph"/>
        <w:numPr>
          <w:ilvl w:val="0"/>
          <w:numId w:val="6"/>
        </w:numPr>
        <w:rPr>
          <w:lang w:val="de-DE"/>
        </w:rPr>
      </w:pPr>
      <w:r w:rsidRPr="00A865A4">
        <w:rPr>
          <w:lang w:val="de"/>
        </w:rPr>
        <w:t xml:space="preserve">Den passenden Karton aus Doppel- oder Dreifachwellpappe auswählen. </w:t>
      </w:r>
    </w:p>
    <w:p w14:paraId="71B2D760" w14:textId="6E117492" w:rsidR="001F1DA7" w:rsidRPr="00A865A4" w:rsidRDefault="001F1DA7" w:rsidP="001F1DA7">
      <w:pPr>
        <w:pStyle w:val="ListParagraph"/>
        <w:numPr>
          <w:ilvl w:val="0"/>
          <w:numId w:val="6"/>
        </w:numPr>
        <w:rPr>
          <w:lang w:val="de-DE"/>
        </w:rPr>
      </w:pPr>
      <w:r w:rsidRPr="00A865A4">
        <w:rPr>
          <w:lang w:val="de"/>
        </w:rPr>
        <w:t xml:space="preserve">Das Papier mithilfe des </w:t>
      </w:r>
      <w:proofErr w:type="spellStart"/>
      <w:r w:rsidRPr="00A865A4">
        <w:rPr>
          <w:lang w:val="de"/>
        </w:rPr>
        <w:t>WrapPak</w:t>
      </w:r>
      <w:proofErr w:type="spellEnd"/>
      <w:r w:rsidRPr="00A865A4">
        <w:rPr>
          <w:vertAlign w:val="superscript"/>
          <w:lang w:val="de"/>
        </w:rPr>
        <w:t>®</w:t>
      </w:r>
      <w:r w:rsidRPr="00A865A4">
        <w:rPr>
          <w:lang w:val="de"/>
        </w:rPr>
        <w:t xml:space="preserve"> </w:t>
      </w:r>
      <w:proofErr w:type="spellStart"/>
      <w:r w:rsidRPr="00A865A4">
        <w:rPr>
          <w:lang w:val="de"/>
        </w:rPr>
        <w:t>Protector</w:t>
      </w:r>
      <w:proofErr w:type="spellEnd"/>
      <w:r w:rsidRPr="00A865A4">
        <w:rPr>
          <w:lang w:val="de"/>
        </w:rPr>
        <w:t>-Konverters in gewelltes Papier in der richtigen Größe umwandeln; die Anzahl benötigter Schichten hängt von Umgebungstemperatur, Produkttemperatur und Versanddauer ab.</w:t>
      </w:r>
    </w:p>
    <w:p w14:paraId="2E0B59AB" w14:textId="292D2CD6" w:rsidR="001F1DA7" w:rsidRPr="00A865A4" w:rsidRDefault="001F1DA7" w:rsidP="001F1DA7">
      <w:pPr>
        <w:pStyle w:val="ListParagraph"/>
        <w:numPr>
          <w:ilvl w:val="0"/>
          <w:numId w:val="6"/>
        </w:numPr>
        <w:rPr>
          <w:lang w:val="de-DE"/>
        </w:rPr>
      </w:pPr>
      <w:r w:rsidRPr="00A865A4">
        <w:rPr>
          <w:lang w:val="de"/>
        </w:rPr>
        <w:t>Die Produkte werden gemeinsam mit eventuellen Kühlelementen in den ausgekleideten Karton gelegt.</w:t>
      </w:r>
    </w:p>
    <w:p w14:paraId="61C14A71" w14:textId="086A6494" w:rsidR="001F1DA7" w:rsidRPr="00A865A4" w:rsidRDefault="001F1DA7" w:rsidP="001F1DA7">
      <w:pPr>
        <w:pStyle w:val="ListParagraph"/>
        <w:numPr>
          <w:ilvl w:val="0"/>
          <w:numId w:val="6"/>
        </w:numPr>
        <w:rPr>
          <w:lang w:val="de-DE"/>
        </w:rPr>
      </w:pPr>
      <w:r w:rsidRPr="00A865A4">
        <w:rPr>
          <w:lang w:val="de"/>
        </w:rPr>
        <w:t xml:space="preserve">Optional kann Füllmaterial verwendet werden, wenn es in dem verpackten Karton noch Hohlräume </w:t>
      </w:r>
      <w:r w:rsidR="00E3758C" w:rsidRPr="00A865A4">
        <w:rPr>
          <w:lang w:val="de"/>
        </w:rPr>
        <w:t>geben sollte</w:t>
      </w:r>
      <w:r w:rsidRPr="00A865A4">
        <w:rPr>
          <w:lang w:val="de"/>
        </w:rPr>
        <w:t>.</w:t>
      </w:r>
    </w:p>
    <w:p w14:paraId="5B8A3F26" w14:textId="7DF42CC5" w:rsidR="001F1DA7" w:rsidRPr="006D5ABA" w:rsidRDefault="001F1DA7" w:rsidP="001F1DA7">
      <w:pPr>
        <w:pStyle w:val="ListParagraph"/>
        <w:numPr>
          <w:ilvl w:val="0"/>
          <w:numId w:val="6"/>
        </w:numPr>
        <w:rPr>
          <w:lang w:val="de-DE"/>
        </w:rPr>
      </w:pPr>
      <w:r>
        <w:rPr>
          <w:lang w:val="de"/>
        </w:rPr>
        <w:t>Den Karton mit Klebeband verschließen und schon ist dieser versandbereit!</w:t>
      </w:r>
    </w:p>
    <w:p w14:paraId="7062F8F1" w14:textId="2DBACD5B" w:rsidR="009A3DB8" w:rsidRPr="006D5ABA" w:rsidRDefault="009A3DB8" w:rsidP="009A3DB8">
      <w:pPr>
        <w:rPr>
          <w:lang w:val="de-DE"/>
        </w:rPr>
      </w:pPr>
      <w:r>
        <w:rPr>
          <w:lang w:val="de"/>
        </w:rPr>
        <w:t xml:space="preserve">Weitere Informationen über die Kühlketten-Lösungen und andere papierbasierte Verpackungslösungen von </w:t>
      </w:r>
      <w:proofErr w:type="spellStart"/>
      <w:r>
        <w:rPr>
          <w:lang w:val="de"/>
        </w:rPr>
        <w:t>Ranpak</w:t>
      </w:r>
      <w:proofErr w:type="spellEnd"/>
      <w:r>
        <w:rPr>
          <w:lang w:val="de"/>
        </w:rPr>
        <w:t xml:space="preserve"> finden Sie auf: </w:t>
      </w:r>
      <w:hyperlink r:id="rId9" w:history="1">
        <w:r w:rsidR="000957C4">
          <w:rPr>
            <w:rStyle w:val="Hyperlink"/>
            <w:lang w:val="de"/>
          </w:rPr>
          <w:t>https://www.ranpak.com/de/keep-it-cool/</w:t>
        </w:r>
      </w:hyperlink>
    </w:p>
    <w:p w14:paraId="27C78012" w14:textId="77777777" w:rsidR="00320666" w:rsidRPr="006D5ABA" w:rsidRDefault="00320666" w:rsidP="00320666">
      <w:pPr>
        <w:pStyle w:val="NormalWeb"/>
        <w:spacing w:before="0" w:beforeAutospacing="0" w:after="0" w:afterAutospacing="0"/>
        <w:jc w:val="both"/>
        <w:rPr>
          <w:rFonts w:asciiTheme="minorHAnsi" w:hAnsiTheme="minorHAnsi" w:cstheme="minorHAnsi"/>
          <w:b/>
          <w:bCs/>
          <w:sz w:val="22"/>
          <w:szCs w:val="22"/>
          <w:lang w:val="de-DE"/>
        </w:rPr>
      </w:pPr>
    </w:p>
    <w:p w14:paraId="2B88FCF2" w14:textId="77777777" w:rsidR="00320666" w:rsidRPr="006D5ABA" w:rsidRDefault="00320666" w:rsidP="00320666">
      <w:pPr>
        <w:pStyle w:val="NormalWeb"/>
        <w:spacing w:before="0" w:beforeAutospacing="0" w:after="0" w:afterAutospacing="0"/>
        <w:jc w:val="both"/>
        <w:rPr>
          <w:rFonts w:asciiTheme="minorHAnsi" w:hAnsiTheme="minorHAnsi" w:cstheme="minorHAnsi"/>
          <w:sz w:val="22"/>
          <w:szCs w:val="22"/>
          <w:lang w:val="de-DE"/>
        </w:rPr>
      </w:pPr>
      <w:r>
        <w:rPr>
          <w:rFonts w:asciiTheme="minorHAnsi" w:hAnsiTheme="minorHAnsi" w:cstheme="minorHAnsi"/>
          <w:b/>
          <w:bCs/>
          <w:sz w:val="22"/>
          <w:szCs w:val="22"/>
          <w:lang w:val="de"/>
        </w:rPr>
        <w:t xml:space="preserve">Über </w:t>
      </w:r>
      <w:proofErr w:type="spellStart"/>
      <w:r>
        <w:rPr>
          <w:rFonts w:asciiTheme="minorHAnsi" w:hAnsiTheme="minorHAnsi" w:cstheme="minorHAnsi"/>
          <w:b/>
          <w:bCs/>
          <w:sz w:val="22"/>
          <w:szCs w:val="22"/>
          <w:lang w:val="de"/>
        </w:rPr>
        <w:t>Ranpak</w:t>
      </w:r>
      <w:proofErr w:type="spellEnd"/>
      <w:r>
        <w:rPr>
          <w:rFonts w:asciiTheme="minorHAnsi" w:hAnsiTheme="minorHAnsi" w:cstheme="minorHAnsi"/>
          <w:sz w:val="22"/>
          <w:szCs w:val="22"/>
          <w:lang w:val="de"/>
        </w:rPr>
        <w:t xml:space="preserve"> </w:t>
      </w:r>
    </w:p>
    <w:p w14:paraId="6F0D53AC" w14:textId="536C5ACB" w:rsidR="00D50A18" w:rsidRPr="006D5ABA" w:rsidRDefault="00320666" w:rsidP="00320666">
      <w:pPr>
        <w:pStyle w:val="NormalWeb"/>
        <w:spacing w:before="0" w:beforeAutospacing="0" w:after="0" w:afterAutospacing="0" w:line="276" w:lineRule="auto"/>
        <w:jc w:val="both"/>
        <w:rPr>
          <w:rFonts w:asciiTheme="minorHAnsi" w:eastAsiaTheme="minorHAnsi" w:hAnsiTheme="minorHAnsi" w:cstheme="minorBidi"/>
          <w:sz w:val="18"/>
          <w:szCs w:val="18"/>
          <w:lang w:val="de-DE"/>
        </w:rPr>
      </w:pPr>
      <w:proofErr w:type="spellStart"/>
      <w:r>
        <w:rPr>
          <w:rFonts w:asciiTheme="minorHAnsi" w:eastAsiaTheme="minorHAnsi" w:hAnsiTheme="minorHAnsi" w:cstheme="minorBidi"/>
          <w:sz w:val="18"/>
          <w:szCs w:val="18"/>
          <w:lang w:val="de"/>
        </w:rPr>
        <w:t>Ranpak</w:t>
      </w:r>
      <w:proofErr w:type="spellEnd"/>
      <w:r>
        <w:rPr>
          <w:rFonts w:asciiTheme="minorHAnsi" w:eastAsiaTheme="minorHAnsi" w:hAnsiTheme="minorHAnsi" w:cstheme="minorBidi"/>
          <w:sz w:val="18"/>
          <w:szCs w:val="18"/>
          <w:lang w:val="de"/>
        </w:rPr>
        <w:t xml:space="preserve"> wurde 1972 mit dem Ziel gegründet, das erste umweltfreundliche System für den Schutz von Produkten beim Transport zu schaffen. </w:t>
      </w:r>
      <w:proofErr w:type="spellStart"/>
      <w:r>
        <w:rPr>
          <w:rFonts w:asciiTheme="minorHAnsi" w:eastAsiaTheme="minorHAnsi" w:hAnsiTheme="minorHAnsi" w:cstheme="minorBidi"/>
          <w:sz w:val="18"/>
          <w:szCs w:val="18"/>
          <w:lang w:val="de"/>
        </w:rPr>
        <w:t>Ranpak</w:t>
      </w:r>
      <w:proofErr w:type="spellEnd"/>
      <w:r>
        <w:rPr>
          <w:rFonts w:asciiTheme="minorHAnsi" w:eastAsiaTheme="minorHAnsi" w:hAnsiTheme="minorHAnsi" w:cstheme="minorBidi"/>
          <w:sz w:val="18"/>
          <w:szCs w:val="18"/>
          <w:lang w:val="de"/>
        </w:rPr>
        <w:t xml:space="preserve"> hat es sich zur Aufgabe gemacht, nachhaltige Verpackungslösungen zu liefern, die dazu beitragen, die Leistung und Kostenbilanz der Lieferkette zu verbessern, die Umweltbelastung zu reduzieren und eine Vielfalt an wachsenden Geschäftsbedürfnissen weltweit zu unterstützen. Die Entwicklung und Verbesserung von Materialien, Systemen und Gesamtlösungskonzepten haben </w:t>
      </w:r>
      <w:proofErr w:type="spellStart"/>
      <w:r>
        <w:rPr>
          <w:rFonts w:asciiTheme="minorHAnsi" w:eastAsiaTheme="minorHAnsi" w:hAnsiTheme="minorHAnsi" w:cstheme="minorBidi"/>
          <w:sz w:val="18"/>
          <w:szCs w:val="18"/>
          <w:lang w:val="de"/>
        </w:rPr>
        <w:t>Ranpak</w:t>
      </w:r>
      <w:proofErr w:type="spellEnd"/>
      <w:r>
        <w:rPr>
          <w:rFonts w:asciiTheme="minorHAnsi" w:eastAsiaTheme="minorHAnsi" w:hAnsiTheme="minorHAnsi" w:cstheme="minorBidi"/>
          <w:sz w:val="18"/>
          <w:szCs w:val="18"/>
          <w:lang w:val="de"/>
        </w:rPr>
        <w:t xml:space="preserve"> den Ruf eines innovativen Marktführers für E-Commerce und industrielle Lieferkettenlösungen eingebracht. </w:t>
      </w:r>
      <w:proofErr w:type="spellStart"/>
      <w:r>
        <w:rPr>
          <w:rFonts w:asciiTheme="minorHAnsi" w:eastAsiaTheme="minorHAnsi" w:hAnsiTheme="minorHAnsi" w:cstheme="minorBidi"/>
          <w:sz w:val="18"/>
          <w:szCs w:val="18"/>
          <w:lang w:val="de"/>
        </w:rPr>
        <w:t>Ranpak</w:t>
      </w:r>
      <w:proofErr w:type="spellEnd"/>
      <w:r>
        <w:rPr>
          <w:rFonts w:asciiTheme="minorHAnsi" w:eastAsiaTheme="minorHAnsi" w:hAnsiTheme="minorHAnsi" w:cstheme="minorBidi"/>
          <w:sz w:val="18"/>
          <w:szCs w:val="18"/>
          <w:lang w:val="de"/>
        </w:rPr>
        <w:t xml:space="preserve"> hat seinen Hauptsitz in Concord Township, Ohio, und beschäftigt </w:t>
      </w:r>
      <w:r w:rsidRPr="00A865A4">
        <w:rPr>
          <w:rFonts w:asciiTheme="minorHAnsi" w:eastAsiaTheme="minorHAnsi" w:hAnsiTheme="minorHAnsi" w:cstheme="minorBidi"/>
          <w:sz w:val="18"/>
          <w:szCs w:val="18"/>
          <w:lang w:val="de"/>
        </w:rPr>
        <w:t xml:space="preserve">etwa </w:t>
      </w:r>
      <w:r w:rsidR="00E3758C" w:rsidRPr="00A865A4">
        <w:rPr>
          <w:rFonts w:asciiTheme="minorHAnsi" w:eastAsiaTheme="minorHAnsi" w:hAnsiTheme="minorHAnsi" w:cstheme="minorBidi"/>
          <w:sz w:val="18"/>
          <w:szCs w:val="18"/>
          <w:lang w:val="de"/>
        </w:rPr>
        <w:t xml:space="preserve">830 </w:t>
      </w:r>
      <w:r w:rsidRPr="00A865A4">
        <w:rPr>
          <w:rFonts w:asciiTheme="minorHAnsi" w:eastAsiaTheme="minorHAnsi" w:hAnsiTheme="minorHAnsi" w:cstheme="minorBidi"/>
          <w:sz w:val="18"/>
          <w:szCs w:val="18"/>
          <w:lang w:val="de"/>
        </w:rPr>
        <w:t>Mitarbeiter</w:t>
      </w:r>
      <w:r w:rsidR="00E3758C" w:rsidRPr="00A865A4">
        <w:rPr>
          <w:rFonts w:asciiTheme="minorHAnsi" w:eastAsiaTheme="minorHAnsi" w:hAnsiTheme="minorHAnsi" w:cstheme="minorBidi"/>
          <w:sz w:val="18"/>
          <w:szCs w:val="18"/>
          <w:lang w:val="de"/>
        </w:rPr>
        <w:t xml:space="preserve"> weltweit</w:t>
      </w:r>
      <w:r w:rsidRPr="00A865A4">
        <w:rPr>
          <w:rFonts w:asciiTheme="minorHAnsi" w:eastAsiaTheme="minorHAnsi" w:hAnsiTheme="minorHAnsi" w:cstheme="minorBidi"/>
          <w:sz w:val="18"/>
          <w:szCs w:val="18"/>
          <w:lang w:val="de"/>
        </w:rPr>
        <w:t>.</w:t>
      </w:r>
      <w:r>
        <w:rPr>
          <w:rFonts w:asciiTheme="minorHAnsi" w:eastAsiaTheme="minorHAnsi" w:hAnsiTheme="minorHAnsi" w:cstheme="minorBidi"/>
          <w:sz w:val="18"/>
          <w:szCs w:val="18"/>
          <w:lang w:val="de"/>
        </w:rPr>
        <w:t xml:space="preserve"> Weitere Informationen über </w:t>
      </w:r>
      <w:proofErr w:type="spellStart"/>
      <w:r>
        <w:rPr>
          <w:rFonts w:asciiTheme="minorHAnsi" w:eastAsiaTheme="minorHAnsi" w:hAnsiTheme="minorHAnsi" w:cstheme="minorBidi"/>
          <w:sz w:val="18"/>
          <w:szCs w:val="18"/>
          <w:lang w:val="de"/>
        </w:rPr>
        <w:t>Ranpak</w:t>
      </w:r>
      <w:proofErr w:type="spellEnd"/>
      <w:r>
        <w:rPr>
          <w:rFonts w:asciiTheme="minorHAnsi" w:eastAsiaTheme="minorHAnsi" w:hAnsiTheme="minorHAnsi" w:cstheme="minorBidi"/>
          <w:sz w:val="18"/>
          <w:szCs w:val="18"/>
          <w:lang w:val="de"/>
        </w:rPr>
        <w:t xml:space="preserve"> finden Sie auf der Website: </w:t>
      </w:r>
      <w:hyperlink r:id="rId10" w:history="1">
        <w:r>
          <w:rPr>
            <w:rStyle w:val="Hyperlink"/>
            <w:rFonts w:asciiTheme="minorHAnsi" w:eastAsiaTheme="minorHAnsi" w:hAnsiTheme="minorHAnsi" w:cstheme="minorBidi"/>
            <w:sz w:val="18"/>
            <w:szCs w:val="18"/>
            <w:lang w:val="de"/>
          </w:rPr>
          <w:t>https://www.ranpak.com</w:t>
        </w:r>
      </w:hyperlink>
      <w:r>
        <w:rPr>
          <w:rFonts w:asciiTheme="minorHAnsi" w:eastAsiaTheme="minorHAnsi" w:hAnsiTheme="minorHAnsi" w:cstheme="minorBidi"/>
          <w:sz w:val="18"/>
          <w:szCs w:val="18"/>
          <w:lang w:val="de"/>
        </w:rPr>
        <w:t>.</w:t>
      </w:r>
    </w:p>
    <w:p w14:paraId="415C918D" w14:textId="0F74D0FB" w:rsidR="00320666" w:rsidRPr="006D5ABA" w:rsidRDefault="00320666" w:rsidP="00320666">
      <w:pPr>
        <w:pStyle w:val="NormalWeb"/>
        <w:spacing w:before="0" w:beforeAutospacing="0" w:after="0" w:afterAutospacing="0" w:line="276" w:lineRule="auto"/>
        <w:jc w:val="both"/>
        <w:rPr>
          <w:rFonts w:asciiTheme="minorHAnsi" w:eastAsiaTheme="minorHAnsi" w:hAnsiTheme="minorHAnsi" w:cstheme="minorBidi"/>
          <w:sz w:val="18"/>
          <w:szCs w:val="18"/>
          <w:lang w:val="de-DE"/>
        </w:rPr>
      </w:pPr>
      <w:r>
        <w:rPr>
          <w:rFonts w:asciiTheme="minorHAnsi" w:eastAsiaTheme="minorHAnsi" w:hAnsiTheme="minorHAnsi" w:cstheme="minorBidi"/>
          <w:sz w:val="18"/>
          <w:szCs w:val="18"/>
          <w:lang w:val="de"/>
        </w:rPr>
        <w:t xml:space="preserve"> </w:t>
      </w:r>
    </w:p>
    <w:p w14:paraId="4E6522E0" w14:textId="77777777" w:rsidR="00320666" w:rsidRPr="006D5ABA" w:rsidRDefault="00320666" w:rsidP="00320666">
      <w:pPr>
        <w:spacing w:after="0" w:line="276" w:lineRule="auto"/>
        <w:rPr>
          <w:lang w:val="de-DE"/>
        </w:rPr>
      </w:pPr>
    </w:p>
    <w:p w14:paraId="18F7D015" w14:textId="2BEB48E5" w:rsidR="00320666" w:rsidRPr="000F3566" w:rsidRDefault="00320666" w:rsidP="00320666">
      <w:pPr>
        <w:spacing w:after="0" w:line="276" w:lineRule="auto"/>
        <w:rPr>
          <w:lang w:val="fr-FR"/>
        </w:rPr>
      </w:pPr>
      <w:bookmarkStart w:id="0" w:name="_Hlk66893075"/>
      <w:proofErr w:type="spellStart"/>
      <w:r w:rsidRPr="000F3566">
        <w:rPr>
          <w:lang w:val="fr-FR"/>
        </w:rPr>
        <w:t>Presseanfragen</w:t>
      </w:r>
      <w:proofErr w:type="spellEnd"/>
      <w:r w:rsidRPr="000F3566">
        <w:rPr>
          <w:lang w:val="fr-FR"/>
        </w:rPr>
        <w:t>:</w:t>
      </w:r>
    </w:p>
    <w:p w14:paraId="75F66DE6" w14:textId="381A0657" w:rsidR="00320666" w:rsidRPr="000F3566" w:rsidRDefault="00D50A18" w:rsidP="00320666">
      <w:pPr>
        <w:spacing w:after="0" w:line="276" w:lineRule="auto"/>
        <w:rPr>
          <w:lang w:val="fr-FR"/>
        </w:rPr>
      </w:pPr>
      <w:proofErr w:type="spellStart"/>
      <w:r w:rsidRPr="000F3566">
        <w:rPr>
          <w:lang w:val="fr-FR"/>
        </w:rPr>
        <w:t>duomedia</w:t>
      </w:r>
      <w:proofErr w:type="spellEnd"/>
      <w:r w:rsidRPr="000F3566">
        <w:rPr>
          <w:lang w:val="fr-FR"/>
        </w:rPr>
        <w:t xml:space="preserve"> PR Consultant</w:t>
      </w:r>
    </w:p>
    <w:p w14:paraId="09E2FA35" w14:textId="08174C14" w:rsidR="00320666" w:rsidRPr="000F3566" w:rsidRDefault="00D50A18" w:rsidP="00320666">
      <w:pPr>
        <w:spacing w:after="0" w:line="276" w:lineRule="auto"/>
        <w:rPr>
          <w:lang w:val="fr-FR"/>
        </w:rPr>
      </w:pPr>
      <w:r w:rsidRPr="000F3566">
        <w:rPr>
          <w:lang w:val="fr-FR"/>
        </w:rPr>
        <w:t xml:space="preserve">Monika </w:t>
      </w:r>
      <w:proofErr w:type="spellStart"/>
      <w:r w:rsidRPr="000F3566">
        <w:rPr>
          <w:lang w:val="fr-FR"/>
        </w:rPr>
        <w:t>Dürr</w:t>
      </w:r>
      <w:proofErr w:type="spellEnd"/>
    </w:p>
    <w:p w14:paraId="12CC0A0C" w14:textId="542D39D1" w:rsidR="00D50A18" w:rsidRPr="00D50A18" w:rsidRDefault="00D50A18" w:rsidP="00D50A18">
      <w:pPr>
        <w:spacing w:after="0" w:line="276" w:lineRule="auto"/>
        <w:rPr>
          <w:rFonts w:cstheme="minorHAnsi"/>
        </w:rPr>
      </w:pPr>
      <w:r>
        <w:rPr>
          <w:rFonts w:cstheme="minorHAnsi"/>
          <w:lang w:val="de"/>
        </w:rPr>
        <w:t>+49(0)6104 944895</w:t>
      </w:r>
    </w:p>
    <w:p w14:paraId="76E3CDCA" w14:textId="77777777" w:rsidR="00170B66" w:rsidRPr="00170B66" w:rsidRDefault="00170B66" w:rsidP="00D50A18">
      <w:pPr>
        <w:spacing w:line="276" w:lineRule="auto"/>
        <w:rPr>
          <w:rFonts w:ascii="Helvetica" w:hAnsi="Helvetica" w:cs="Helvetica"/>
        </w:rPr>
      </w:pPr>
      <w:r>
        <w:rPr>
          <w:rFonts w:ascii="Helvetica" w:hAnsi="Helvetica" w:cs="Helvetica"/>
          <w:lang w:val="de"/>
        </w:rPr>
        <w:fldChar w:fldCharType="begin"/>
      </w:r>
      <w:r>
        <w:rPr>
          <w:rFonts w:ascii="Helvetica" w:hAnsi="Helvetica" w:cs="Helvetica"/>
          <w:lang w:val="de"/>
        </w:rPr>
        <w:instrText xml:space="preserve"> HYPERLINK "mailto:monika.d@duomedia.com</w:instrText>
      </w:r>
    </w:p>
    <w:p w14:paraId="1C5ABE83" w14:textId="77777777" w:rsidR="00170B66" w:rsidRPr="00C818C7" w:rsidRDefault="00170B66" w:rsidP="00D50A18">
      <w:pPr>
        <w:spacing w:line="276" w:lineRule="auto"/>
        <w:rPr>
          <w:rStyle w:val="Hyperlink"/>
          <w:rFonts w:ascii="Helvetica" w:hAnsi="Helvetica" w:cs="Helvetica"/>
        </w:rPr>
      </w:pPr>
      <w:r>
        <w:rPr>
          <w:rFonts w:ascii="Helvetica" w:hAnsi="Helvetica" w:cs="Helvetica"/>
          <w:lang w:val="de"/>
        </w:rPr>
        <w:instrText xml:space="preserve">" </w:instrText>
      </w:r>
      <w:r>
        <w:rPr>
          <w:rFonts w:ascii="Helvetica" w:hAnsi="Helvetica" w:cs="Helvetica"/>
          <w:lang w:val="de"/>
        </w:rPr>
        <w:fldChar w:fldCharType="separate"/>
      </w:r>
      <w:r>
        <w:rPr>
          <w:rStyle w:val="Hyperlink"/>
          <w:rFonts w:ascii="Helvetica" w:hAnsi="Helvetica" w:cs="Helvetica"/>
          <w:lang w:val="de"/>
        </w:rPr>
        <w:t>monika.d@duomedia.com</w:t>
      </w:r>
    </w:p>
    <w:p w14:paraId="390D8AFD" w14:textId="604B7271" w:rsidR="00D50A18" w:rsidRPr="00C818C7" w:rsidRDefault="00170B66" w:rsidP="007B1940">
      <w:pPr>
        <w:spacing w:after="0" w:line="276" w:lineRule="auto"/>
      </w:pPr>
      <w:r>
        <w:rPr>
          <w:rFonts w:ascii="Helvetica" w:hAnsi="Helvetica" w:cs="Helvetica"/>
          <w:lang w:val="de"/>
        </w:rPr>
        <w:fldChar w:fldCharType="end"/>
      </w:r>
      <w:bookmarkEnd w:id="0"/>
    </w:p>
    <w:p w14:paraId="39E9A151" w14:textId="3905A670" w:rsidR="00D225D5" w:rsidRPr="0022338C" w:rsidRDefault="009E2EC8" w:rsidP="00B7695D">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902"/>
        </w:tabs>
        <w:spacing w:line="276" w:lineRule="auto"/>
      </w:pPr>
      <w:r>
        <w:rPr>
          <w:noProof/>
          <w:lang w:val="de"/>
        </w:rPr>
        <w:lastRenderedPageBreak/>
        <w:drawing>
          <wp:inline distT="0" distB="0" distL="0" distR="0" wp14:anchorId="7AB42114" wp14:editId="026A7E45">
            <wp:extent cx="2877525" cy="1919287"/>
            <wp:effectExtent l="0" t="0" r="0" b="508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85891" cy="1924867"/>
                    </a:xfrm>
                    <a:prstGeom prst="rect">
                      <a:avLst/>
                    </a:prstGeom>
                  </pic:spPr>
                </pic:pic>
              </a:graphicData>
            </a:graphic>
          </wp:inline>
        </w:drawing>
      </w:r>
      <w:r>
        <w:rPr>
          <w:noProof/>
          <w:lang w:val="de"/>
        </w:rPr>
        <w:drawing>
          <wp:inline distT="0" distB="0" distL="0" distR="0" wp14:anchorId="111014DC" wp14:editId="2B7E08A4">
            <wp:extent cx="2957932" cy="236647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65591" cy="2372606"/>
                    </a:xfrm>
                    <a:prstGeom prst="rect">
                      <a:avLst/>
                    </a:prstGeom>
                  </pic:spPr>
                </pic:pic>
              </a:graphicData>
            </a:graphic>
          </wp:inline>
        </w:drawing>
      </w:r>
    </w:p>
    <w:p w14:paraId="1BFE806B" w14:textId="301F748E" w:rsidR="006020BA" w:rsidRPr="00E45128" w:rsidRDefault="006020BA" w:rsidP="00320666">
      <w:pPr>
        <w:spacing w:line="276" w:lineRule="auto"/>
      </w:pPr>
    </w:p>
    <w:sectPr w:rsidR="006020BA" w:rsidRPr="00E45128" w:rsidSect="00E4167A">
      <w:headerReference w:type="default" r:id="rId13"/>
      <w:footerReference w:type="default" r:id="rId14"/>
      <w:endnotePr>
        <w:numFmt w:val="decimal"/>
      </w:endnotePr>
      <w:type w:val="continuous"/>
      <w:pgSz w:w="11907" w:h="16839" w:code="9"/>
      <w:pgMar w:top="1843" w:right="1304" w:bottom="1701" w:left="1701" w:header="283"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E0C88" w14:textId="77777777" w:rsidR="00756F17" w:rsidRDefault="00756F17" w:rsidP="00587023">
      <w:pPr>
        <w:spacing w:line="240" w:lineRule="auto"/>
      </w:pPr>
      <w:r>
        <w:separator/>
      </w:r>
    </w:p>
  </w:endnote>
  <w:endnote w:type="continuationSeparator" w:id="0">
    <w:p w14:paraId="034AF2F9" w14:textId="77777777" w:rsidR="00756F17" w:rsidRDefault="00756F17" w:rsidP="00587023">
      <w:pPr>
        <w:spacing w:line="240" w:lineRule="auto"/>
      </w:pPr>
      <w:r>
        <w:continuationSeparator/>
      </w:r>
    </w:p>
  </w:endnote>
  <w:endnote w:type="continuationNotice" w:id="1">
    <w:p w14:paraId="635AE3F6" w14:textId="77777777" w:rsidR="00756F17" w:rsidRDefault="00756F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7454330"/>
      <w:lock w:val="contentLocked"/>
      <w:group/>
    </w:sdtPr>
    <w:sdtEndPr/>
    <w:sdtContent>
      <w:p w14:paraId="19DFD3E5" w14:textId="77777777" w:rsidR="00480A5F" w:rsidRDefault="00480A5F">
        <w:pPr>
          <w:pStyle w:val="Footer"/>
        </w:pPr>
        <w:r>
          <w:rPr>
            <w:noProof/>
            <w:lang w:val="de"/>
          </w:rPr>
          <w:drawing>
            <wp:anchor distT="0" distB="0" distL="114300" distR="114300" simplePos="0" relativeHeight="251663360" behindDoc="0" locked="0" layoutInCell="1" allowOverlap="1" wp14:anchorId="618CA13B" wp14:editId="6B123B88">
              <wp:simplePos x="0" y="0"/>
              <wp:positionH relativeFrom="page">
                <wp:align>right</wp:align>
              </wp:positionH>
              <wp:positionV relativeFrom="page">
                <wp:align>bottom</wp:align>
              </wp:positionV>
              <wp:extent cx="2880000" cy="1080000"/>
              <wp:effectExtent l="0" t="0" r="0" b="635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anpak-standard-foot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0000" cy="1080000"/>
                      </a:xfrm>
                      <a:prstGeom prst="rect">
                        <a:avLst/>
                      </a:prstGeom>
                    </pic:spPr>
                  </pic:pic>
                </a:graphicData>
              </a:graphic>
              <wp14:sizeRelH relativeFrom="margin">
                <wp14:pctWidth>0</wp14:pctWidth>
              </wp14:sizeRelH>
              <wp14:sizeRelV relativeFrom="margin">
                <wp14:pctHeight>0</wp14:pctHeight>
              </wp14:sizeRelV>
            </wp:anchor>
          </w:drawing>
        </w:r>
      </w:p>
      <w:p w14:paraId="3AD0BC9B" w14:textId="77777777" w:rsidR="00480A5F" w:rsidRDefault="00756F17">
        <w:pPr>
          <w:pStyle w:val="Foo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495130" w14:textId="77777777" w:rsidR="00756F17" w:rsidRDefault="00756F17" w:rsidP="00587023">
      <w:pPr>
        <w:spacing w:line="240" w:lineRule="auto"/>
      </w:pPr>
      <w:r>
        <w:separator/>
      </w:r>
    </w:p>
  </w:footnote>
  <w:footnote w:type="continuationSeparator" w:id="0">
    <w:p w14:paraId="729F4FAD" w14:textId="77777777" w:rsidR="00756F17" w:rsidRDefault="00756F17" w:rsidP="00587023">
      <w:pPr>
        <w:spacing w:line="240" w:lineRule="auto"/>
      </w:pPr>
      <w:r>
        <w:continuationSeparator/>
      </w:r>
    </w:p>
  </w:footnote>
  <w:footnote w:type="continuationNotice" w:id="1">
    <w:p w14:paraId="4CB7A53F" w14:textId="77777777" w:rsidR="00756F17" w:rsidRDefault="00756F17">
      <w:pPr>
        <w:spacing w:after="0" w:line="240" w:lineRule="auto"/>
      </w:pPr>
    </w:p>
  </w:footnote>
  <w:footnote w:id="2">
    <w:p w14:paraId="39868977" w14:textId="0B03B817" w:rsidR="00E4167A" w:rsidRPr="00145B6D" w:rsidRDefault="00E4167A">
      <w:pPr>
        <w:pStyle w:val="FootnoteText"/>
        <w:rPr>
          <w:sz w:val="15"/>
          <w:szCs w:val="15"/>
        </w:rPr>
      </w:pPr>
      <w:r>
        <w:rPr>
          <w:rStyle w:val="FootnoteReference"/>
          <w:sz w:val="15"/>
          <w:szCs w:val="15"/>
          <w:lang w:val="de"/>
        </w:rPr>
        <w:footnoteRef/>
      </w:r>
      <w:r w:rsidRPr="006D5ABA">
        <w:rPr>
          <w:sz w:val="15"/>
          <w:szCs w:val="15"/>
        </w:rPr>
        <w:t xml:space="preserve"> Cold Chain Packaging Market Size, Share &amp; Trends Analysis Report, </w:t>
      </w:r>
      <w:proofErr w:type="spellStart"/>
      <w:r w:rsidRPr="006D5ABA">
        <w:rPr>
          <w:sz w:val="15"/>
          <w:szCs w:val="15"/>
        </w:rPr>
        <w:t>veröffentlicht</w:t>
      </w:r>
      <w:proofErr w:type="spellEnd"/>
      <w:r w:rsidRPr="006D5ABA">
        <w:rPr>
          <w:sz w:val="15"/>
          <w:szCs w:val="15"/>
        </w:rPr>
        <w:t xml:space="preserve"> von Grand View Research </w:t>
      </w:r>
      <w:proofErr w:type="spellStart"/>
      <w:r w:rsidRPr="006D5ABA">
        <w:rPr>
          <w:sz w:val="15"/>
          <w:szCs w:val="15"/>
        </w:rPr>
        <w:t>im</w:t>
      </w:r>
      <w:proofErr w:type="spellEnd"/>
      <w:r w:rsidRPr="006D5ABA">
        <w:rPr>
          <w:sz w:val="15"/>
          <w:szCs w:val="15"/>
        </w:rPr>
        <w:t xml:space="preserve"> September 2020</w:t>
      </w:r>
    </w:p>
  </w:footnote>
  <w:footnote w:id="3">
    <w:p w14:paraId="06AEFE25" w14:textId="62111CBD" w:rsidR="00B7695D" w:rsidRPr="00145B6D" w:rsidRDefault="00B7695D">
      <w:pPr>
        <w:pStyle w:val="FootnoteText"/>
        <w:rPr>
          <w:sz w:val="14"/>
          <w:szCs w:val="14"/>
        </w:rPr>
      </w:pPr>
      <w:r>
        <w:rPr>
          <w:rStyle w:val="FootnoteReference"/>
          <w:sz w:val="15"/>
          <w:szCs w:val="15"/>
          <w:lang w:val="de"/>
        </w:rPr>
        <w:footnoteRef/>
      </w:r>
      <w:r w:rsidRPr="006D5ABA">
        <w:rPr>
          <w:sz w:val="15"/>
          <w:szCs w:val="15"/>
        </w:rPr>
        <w:t xml:space="preserve"> Food And Beverages E-Commerce Global Market Report 2021, </w:t>
      </w:r>
      <w:proofErr w:type="spellStart"/>
      <w:r w:rsidRPr="006D5ABA">
        <w:rPr>
          <w:sz w:val="15"/>
          <w:szCs w:val="15"/>
        </w:rPr>
        <w:t>veröffentlich</w:t>
      </w:r>
      <w:proofErr w:type="spellEnd"/>
      <w:r w:rsidRPr="006D5ABA">
        <w:rPr>
          <w:sz w:val="15"/>
          <w:szCs w:val="15"/>
        </w:rPr>
        <w:t xml:space="preserve"> von The Business Research Company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1571820"/>
      <w:lock w:val="contentLocked"/>
      <w:group/>
    </w:sdtPr>
    <w:sdtEndPr/>
    <w:sdtContent>
      <w:p w14:paraId="5C7FC963" w14:textId="77777777" w:rsidR="00480A5F" w:rsidRDefault="00480A5F">
        <w:pPr>
          <w:pStyle w:val="Header"/>
        </w:pPr>
        <w:r>
          <w:rPr>
            <w:noProof/>
            <w:lang w:val="de"/>
          </w:rPr>
          <w:drawing>
            <wp:anchor distT="0" distB="0" distL="114300" distR="114300" simplePos="0" relativeHeight="251661312" behindDoc="0" locked="0" layoutInCell="1" allowOverlap="1" wp14:anchorId="2C1EF85A" wp14:editId="3B2A51B0">
              <wp:simplePos x="0" y="0"/>
              <wp:positionH relativeFrom="page">
                <wp:align>right</wp:align>
              </wp:positionH>
              <wp:positionV relativeFrom="page">
                <wp:align>top</wp:align>
              </wp:positionV>
              <wp:extent cx="2880000" cy="1080000"/>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anpak-standard-head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0000" cy="1080000"/>
                      </a:xfrm>
                      <a:prstGeom prst="rect">
                        <a:avLst/>
                      </a:prstGeom>
                    </pic:spPr>
                  </pic:pic>
                </a:graphicData>
              </a:graphic>
              <wp14:sizeRelH relativeFrom="margin">
                <wp14:pctWidth>0</wp14:pctWidth>
              </wp14:sizeRelH>
              <wp14:sizeRelV relativeFrom="margin">
                <wp14:pctHeight>0</wp14:pctHeight>
              </wp14:sizeRelV>
            </wp:anchor>
          </w:drawing>
        </w:r>
      </w:p>
      <w:p w14:paraId="2D5DC9DC" w14:textId="77777777" w:rsidR="00503E43" w:rsidRDefault="00756F17">
        <w:pPr>
          <w:pStyle w:val="Heade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B69E9"/>
    <w:multiLevelType w:val="hybridMultilevel"/>
    <w:tmpl w:val="C8AAB780"/>
    <w:lvl w:ilvl="0" w:tplc="8C30AF8A">
      <w:start w:val="1"/>
      <w:numFmt w:val="decimalZero"/>
      <w:lvlText w:val="%1."/>
      <w:lvlJc w:val="left"/>
      <w:pPr>
        <w:ind w:left="360" w:hanging="360"/>
      </w:pPr>
      <w:rPr>
        <w:rFonts w:ascii="Arial" w:hAnsi="Arial" w:hint="default"/>
        <w:b/>
        <w:i w:val="0"/>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E1D27B4"/>
    <w:multiLevelType w:val="hybridMultilevel"/>
    <w:tmpl w:val="49444E28"/>
    <w:lvl w:ilvl="0" w:tplc="4ECC4FA0">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23B27DF"/>
    <w:multiLevelType w:val="hybridMultilevel"/>
    <w:tmpl w:val="85F46A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424F9C"/>
    <w:multiLevelType w:val="hybridMultilevel"/>
    <w:tmpl w:val="B4CEF8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D873E86"/>
    <w:multiLevelType w:val="hybridMultilevel"/>
    <w:tmpl w:val="94FCF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895F9D"/>
    <w:multiLevelType w:val="hybridMultilevel"/>
    <w:tmpl w:val="891425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A850B9"/>
    <w:multiLevelType w:val="hybridMultilevel"/>
    <w:tmpl w:val="22C0805E"/>
    <w:lvl w:ilvl="0" w:tplc="6080AD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1"/>
  </w:num>
  <w:num w:numId="4">
    <w:abstractNumId w:val="4"/>
  </w:num>
  <w:num w:numId="5">
    <w:abstractNumId w:val="0"/>
  </w:num>
  <w:num w:numId="6">
    <w:abstractNumId w:val="5"/>
  </w:num>
  <w:num w:numId="7">
    <w:abstractNumId w:val="6"/>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49"/>
  </w:hdrShapeDefaults>
  <w:footnotePr>
    <w:footnote w:id="-1"/>
    <w:footnote w:id="0"/>
    <w:footnote w:id="1"/>
  </w:footnotePr>
  <w:endnotePr>
    <w:pos w:val="sectEnd"/>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F88"/>
    <w:rsid w:val="0000499C"/>
    <w:rsid w:val="00006920"/>
    <w:rsid w:val="0003477B"/>
    <w:rsid w:val="00044F16"/>
    <w:rsid w:val="00053E6F"/>
    <w:rsid w:val="000702CE"/>
    <w:rsid w:val="00083A8C"/>
    <w:rsid w:val="000957C4"/>
    <w:rsid w:val="00096BFA"/>
    <w:rsid w:val="000B30A5"/>
    <w:rsid w:val="000B3CF6"/>
    <w:rsid w:val="000D185B"/>
    <w:rsid w:val="000D3967"/>
    <w:rsid w:val="000E7654"/>
    <w:rsid w:val="000F3566"/>
    <w:rsid w:val="000F36AA"/>
    <w:rsid w:val="001114E8"/>
    <w:rsid w:val="00123D17"/>
    <w:rsid w:val="00145B6D"/>
    <w:rsid w:val="0015214B"/>
    <w:rsid w:val="00161E17"/>
    <w:rsid w:val="00170B66"/>
    <w:rsid w:val="001800E6"/>
    <w:rsid w:val="001822C6"/>
    <w:rsid w:val="00184D2A"/>
    <w:rsid w:val="001A254B"/>
    <w:rsid w:val="001B74BE"/>
    <w:rsid w:val="001C0BEC"/>
    <w:rsid w:val="001E3D21"/>
    <w:rsid w:val="001F1DA7"/>
    <w:rsid w:val="00204C34"/>
    <w:rsid w:val="0022338C"/>
    <w:rsid w:val="00227A7D"/>
    <w:rsid w:val="0023521D"/>
    <w:rsid w:val="0024426D"/>
    <w:rsid w:val="002675BB"/>
    <w:rsid w:val="0027389D"/>
    <w:rsid w:val="00276AA2"/>
    <w:rsid w:val="002D1325"/>
    <w:rsid w:val="002F1A11"/>
    <w:rsid w:val="002F6AAC"/>
    <w:rsid w:val="003122FF"/>
    <w:rsid w:val="00320666"/>
    <w:rsid w:val="00333898"/>
    <w:rsid w:val="003438A1"/>
    <w:rsid w:val="0035023B"/>
    <w:rsid w:val="00373505"/>
    <w:rsid w:val="003A6E29"/>
    <w:rsid w:val="003B7341"/>
    <w:rsid w:val="003C2813"/>
    <w:rsid w:val="003E4D46"/>
    <w:rsid w:val="003F7F23"/>
    <w:rsid w:val="00414483"/>
    <w:rsid w:val="00415112"/>
    <w:rsid w:val="00423151"/>
    <w:rsid w:val="004459C2"/>
    <w:rsid w:val="00474E29"/>
    <w:rsid w:val="00480A5F"/>
    <w:rsid w:val="00487201"/>
    <w:rsid w:val="004F4D07"/>
    <w:rsid w:val="004F5516"/>
    <w:rsid w:val="004F75D9"/>
    <w:rsid w:val="00503E43"/>
    <w:rsid w:val="00552622"/>
    <w:rsid w:val="0055432D"/>
    <w:rsid w:val="005866ED"/>
    <w:rsid w:val="00587023"/>
    <w:rsid w:val="005929DF"/>
    <w:rsid w:val="005B6EC8"/>
    <w:rsid w:val="005C424B"/>
    <w:rsid w:val="005C7E3A"/>
    <w:rsid w:val="006020BA"/>
    <w:rsid w:val="00667084"/>
    <w:rsid w:val="006729D8"/>
    <w:rsid w:val="00680E9C"/>
    <w:rsid w:val="006861DF"/>
    <w:rsid w:val="006B037F"/>
    <w:rsid w:val="006B3A1F"/>
    <w:rsid w:val="006B61C4"/>
    <w:rsid w:val="006D5ABA"/>
    <w:rsid w:val="006F78E2"/>
    <w:rsid w:val="007141FD"/>
    <w:rsid w:val="00725DD6"/>
    <w:rsid w:val="00730B38"/>
    <w:rsid w:val="00732E1E"/>
    <w:rsid w:val="00740226"/>
    <w:rsid w:val="00746F1E"/>
    <w:rsid w:val="00756F17"/>
    <w:rsid w:val="007A2146"/>
    <w:rsid w:val="007B1940"/>
    <w:rsid w:val="007B6176"/>
    <w:rsid w:val="007F3408"/>
    <w:rsid w:val="00801822"/>
    <w:rsid w:val="00803AC9"/>
    <w:rsid w:val="00830A98"/>
    <w:rsid w:val="00833DE8"/>
    <w:rsid w:val="00856A4C"/>
    <w:rsid w:val="008923FE"/>
    <w:rsid w:val="00895659"/>
    <w:rsid w:val="008A03FC"/>
    <w:rsid w:val="008E14D4"/>
    <w:rsid w:val="008F1989"/>
    <w:rsid w:val="0090599D"/>
    <w:rsid w:val="00905CC6"/>
    <w:rsid w:val="00923B59"/>
    <w:rsid w:val="0092670B"/>
    <w:rsid w:val="009343FE"/>
    <w:rsid w:val="009444C1"/>
    <w:rsid w:val="00945A9A"/>
    <w:rsid w:val="00971C4F"/>
    <w:rsid w:val="00994F88"/>
    <w:rsid w:val="00996C4F"/>
    <w:rsid w:val="009A3DB8"/>
    <w:rsid w:val="009B7093"/>
    <w:rsid w:val="009E2EC8"/>
    <w:rsid w:val="009F2611"/>
    <w:rsid w:val="009F5B2A"/>
    <w:rsid w:val="00A145A3"/>
    <w:rsid w:val="00A421FC"/>
    <w:rsid w:val="00A47A30"/>
    <w:rsid w:val="00A80DF5"/>
    <w:rsid w:val="00A865A4"/>
    <w:rsid w:val="00B137DF"/>
    <w:rsid w:val="00B41F70"/>
    <w:rsid w:val="00B5592E"/>
    <w:rsid w:val="00B66C72"/>
    <w:rsid w:val="00B70DCA"/>
    <w:rsid w:val="00B70EB7"/>
    <w:rsid w:val="00B725E0"/>
    <w:rsid w:val="00B7695D"/>
    <w:rsid w:val="00B800BA"/>
    <w:rsid w:val="00B81773"/>
    <w:rsid w:val="00B8632C"/>
    <w:rsid w:val="00B9048E"/>
    <w:rsid w:val="00BA23AC"/>
    <w:rsid w:val="00BB6C23"/>
    <w:rsid w:val="00BE3C6D"/>
    <w:rsid w:val="00BE6286"/>
    <w:rsid w:val="00BF644E"/>
    <w:rsid w:val="00C410AA"/>
    <w:rsid w:val="00C7199D"/>
    <w:rsid w:val="00C818C7"/>
    <w:rsid w:val="00C823C4"/>
    <w:rsid w:val="00C839E6"/>
    <w:rsid w:val="00C875C2"/>
    <w:rsid w:val="00C9560C"/>
    <w:rsid w:val="00CE5894"/>
    <w:rsid w:val="00CF1406"/>
    <w:rsid w:val="00CF769F"/>
    <w:rsid w:val="00D03F91"/>
    <w:rsid w:val="00D225D5"/>
    <w:rsid w:val="00D50A18"/>
    <w:rsid w:val="00D91441"/>
    <w:rsid w:val="00DA7D61"/>
    <w:rsid w:val="00DC01D6"/>
    <w:rsid w:val="00DE2DD0"/>
    <w:rsid w:val="00DF274C"/>
    <w:rsid w:val="00E20824"/>
    <w:rsid w:val="00E20C89"/>
    <w:rsid w:val="00E21C3B"/>
    <w:rsid w:val="00E3758C"/>
    <w:rsid w:val="00E4167A"/>
    <w:rsid w:val="00E45128"/>
    <w:rsid w:val="00E4513B"/>
    <w:rsid w:val="00E60E8A"/>
    <w:rsid w:val="00E8091E"/>
    <w:rsid w:val="00E80EEB"/>
    <w:rsid w:val="00E8568C"/>
    <w:rsid w:val="00E95831"/>
    <w:rsid w:val="00EA038E"/>
    <w:rsid w:val="00EB1073"/>
    <w:rsid w:val="00EC50E6"/>
    <w:rsid w:val="00ED4406"/>
    <w:rsid w:val="00ED475D"/>
    <w:rsid w:val="00ED6F5A"/>
    <w:rsid w:val="00EE1C5A"/>
    <w:rsid w:val="00EE4B78"/>
    <w:rsid w:val="00F0443A"/>
    <w:rsid w:val="00F1684B"/>
    <w:rsid w:val="00F17616"/>
    <w:rsid w:val="00F20F60"/>
    <w:rsid w:val="00F37CF1"/>
    <w:rsid w:val="00F462E4"/>
    <w:rsid w:val="00F46511"/>
    <w:rsid w:val="00F5184A"/>
    <w:rsid w:val="00F5325B"/>
    <w:rsid w:val="00F6657F"/>
    <w:rsid w:val="00FA5122"/>
    <w:rsid w:val="00FE2E2F"/>
    <w:rsid w:val="00FF1B84"/>
    <w:rsid w:val="00FF4D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2DC68E"/>
  <w15:chartTrackingRefBased/>
  <w15:docId w15:val="{7D23B810-F59C-4763-A50B-97FF7F628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1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8"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A18"/>
    <w:pPr>
      <w:spacing w:after="260" w:line="260" w:lineRule="exact"/>
    </w:pPr>
  </w:style>
  <w:style w:type="paragraph" w:styleId="Heading1">
    <w:name w:val="heading 1"/>
    <w:basedOn w:val="Normal"/>
    <w:next w:val="Normal"/>
    <w:link w:val="Heading1Char"/>
    <w:uiPriority w:val="9"/>
    <w:qFormat/>
    <w:rsid w:val="00D91441"/>
    <w:pPr>
      <w:keepNext/>
      <w:keepLines/>
      <w:pBdr>
        <w:top w:val="single" w:sz="4" w:space="10" w:color="auto"/>
      </w:pBdr>
      <w:spacing w:before="60"/>
      <w:outlineLvl w:val="0"/>
    </w:pPr>
    <w:rPr>
      <w:rFonts w:eastAsiaTheme="majorEastAsia" w:cstheme="majorBidi"/>
      <w:caps/>
      <w:sz w:val="20"/>
      <w:szCs w:val="32"/>
      <w14:numSpacing w14:val="proportional"/>
    </w:rPr>
  </w:style>
  <w:style w:type="paragraph" w:styleId="Heading2">
    <w:name w:val="heading 2"/>
    <w:basedOn w:val="Normal"/>
    <w:next w:val="Normal"/>
    <w:link w:val="Heading2Char"/>
    <w:uiPriority w:val="9"/>
    <w:qFormat/>
    <w:rsid w:val="00D91441"/>
    <w:pPr>
      <w:keepNext/>
      <w:keepLines/>
      <w:outlineLvl w:val="1"/>
    </w:pPr>
    <w:rPr>
      <w:rFonts w:eastAsiaTheme="majorEastAsia" w:cstheme="majorBidi"/>
      <w:b/>
      <w:sz w:val="20"/>
      <w:szCs w:val="26"/>
      <w14:numSpacing w14:val="proportional"/>
    </w:rPr>
  </w:style>
  <w:style w:type="paragraph" w:styleId="Heading3">
    <w:name w:val="heading 3"/>
    <w:basedOn w:val="Normal"/>
    <w:next w:val="Normal"/>
    <w:link w:val="Heading3Char"/>
    <w:uiPriority w:val="9"/>
    <w:qFormat/>
    <w:rsid w:val="00E60E8A"/>
    <w:pPr>
      <w:keepNext/>
      <w:keepLines/>
      <w:outlineLvl w:val="2"/>
    </w:pPr>
    <w:rPr>
      <w:rFonts w:eastAsiaTheme="majorEastAsia" w:cstheme="majorBidi"/>
      <w:b/>
      <w:color w:val="0297DB" w:themeColor="accent1"/>
      <w:sz w:val="20"/>
      <w:szCs w:val="24"/>
    </w:rPr>
  </w:style>
  <w:style w:type="paragraph" w:styleId="Heading4">
    <w:name w:val="heading 4"/>
    <w:basedOn w:val="Normal"/>
    <w:next w:val="Normal"/>
    <w:link w:val="Heading4Char"/>
    <w:uiPriority w:val="9"/>
    <w:qFormat/>
    <w:rsid w:val="00E60E8A"/>
    <w:pPr>
      <w:keepNext/>
      <w:keepLines/>
      <w:outlineLvl w:val="3"/>
    </w:pPr>
    <w:rPr>
      <w:rFonts w:eastAsiaTheme="majorEastAsia" w:cstheme="majorBidi"/>
      <w:i/>
      <w:iCs/>
      <w:color w:val="898989" w:themeColor="accent3"/>
      <w14:numSpacing w14:val="proportional"/>
    </w:rPr>
  </w:style>
  <w:style w:type="paragraph" w:styleId="Heading5">
    <w:name w:val="heading 5"/>
    <w:basedOn w:val="Normal"/>
    <w:next w:val="Normal"/>
    <w:link w:val="Heading5Char"/>
    <w:uiPriority w:val="9"/>
    <w:semiHidden/>
    <w:qFormat/>
    <w:rsid w:val="00D91441"/>
    <w:pPr>
      <w:keepNext/>
      <w:keepLines/>
      <w:spacing w:before="200"/>
      <w:outlineLvl w:val="4"/>
    </w:pPr>
    <w:rPr>
      <w:rFonts w:asciiTheme="majorHAnsi" w:eastAsiaTheme="majorEastAsia" w:hAnsiTheme="majorHAnsi" w:cstheme="majorBidi"/>
      <w:color w:val="014B6C" w:themeColor="accent1" w:themeShade="7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8"/>
    <w:unhideWhenUsed/>
    <w:rsid w:val="00D91441"/>
    <w:pPr>
      <w:tabs>
        <w:tab w:val="center" w:pos="4680"/>
        <w:tab w:val="right" w:pos="9360"/>
      </w:tabs>
      <w:spacing w:line="240" w:lineRule="auto"/>
    </w:pPr>
    <w:rPr>
      <w:rFonts w:asciiTheme="majorHAnsi" w:hAnsiTheme="majorHAnsi"/>
      <w:color w:val="404040" w:themeColor="text1" w:themeTint="BF"/>
    </w:rPr>
  </w:style>
  <w:style w:type="character" w:customStyle="1" w:styleId="HeaderChar">
    <w:name w:val="Header Char"/>
    <w:basedOn w:val="DefaultParagraphFont"/>
    <w:link w:val="Header"/>
    <w:uiPriority w:val="8"/>
    <w:rsid w:val="00D91441"/>
    <w:rPr>
      <w:rFonts w:asciiTheme="majorHAnsi" w:hAnsiTheme="majorHAnsi"/>
      <w:color w:val="404040" w:themeColor="text1" w:themeTint="BF"/>
    </w:rPr>
  </w:style>
  <w:style w:type="paragraph" w:styleId="Footer">
    <w:name w:val="footer"/>
    <w:basedOn w:val="Normal"/>
    <w:link w:val="FooterChar"/>
    <w:uiPriority w:val="99"/>
    <w:unhideWhenUsed/>
    <w:rsid w:val="00D91441"/>
    <w:pPr>
      <w:tabs>
        <w:tab w:val="center" w:pos="4680"/>
        <w:tab w:val="right" w:pos="9360"/>
      </w:tabs>
      <w:spacing w:line="240" w:lineRule="auto"/>
    </w:pPr>
    <w:rPr>
      <w:rFonts w:asciiTheme="majorHAnsi" w:hAnsiTheme="majorHAnsi"/>
    </w:rPr>
  </w:style>
  <w:style w:type="character" w:customStyle="1" w:styleId="FooterChar">
    <w:name w:val="Footer Char"/>
    <w:basedOn w:val="DefaultParagraphFont"/>
    <w:link w:val="Footer"/>
    <w:uiPriority w:val="99"/>
    <w:rsid w:val="00D91441"/>
    <w:rPr>
      <w:rFonts w:asciiTheme="majorHAnsi" w:hAnsiTheme="majorHAnsi"/>
    </w:rPr>
  </w:style>
  <w:style w:type="paragraph" w:styleId="NoSpacing">
    <w:name w:val="No Spacing"/>
    <w:uiPriority w:val="1"/>
    <w:qFormat/>
    <w:rsid w:val="00D91441"/>
    <w:pPr>
      <w:spacing w:after="0" w:line="260" w:lineRule="exact"/>
    </w:pPr>
    <w:rPr>
      <w:rFonts w:ascii="Arial" w:hAnsi="Arial"/>
    </w:rPr>
  </w:style>
  <w:style w:type="paragraph" w:styleId="BalloonText">
    <w:name w:val="Balloon Text"/>
    <w:basedOn w:val="Normal"/>
    <w:link w:val="BalloonTextChar"/>
    <w:uiPriority w:val="99"/>
    <w:semiHidden/>
    <w:unhideWhenUsed/>
    <w:rsid w:val="00D9144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1441"/>
    <w:rPr>
      <w:rFonts w:ascii="Tahoma" w:hAnsi="Tahoma" w:cs="Tahoma"/>
      <w:sz w:val="16"/>
      <w:szCs w:val="16"/>
    </w:rPr>
  </w:style>
  <w:style w:type="character" w:styleId="BookTitle">
    <w:name w:val="Book Title"/>
    <w:basedOn w:val="DefaultParagraphFont"/>
    <w:uiPriority w:val="33"/>
    <w:rsid w:val="00D91441"/>
    <w:rPr>
      <w:b/>
      <w:bCs/>
      <w:smallCaps/>
      <w:spacing w:val="5"/>
    </w:rPr>
  </w:style>
  <w:style w:type="paragraph" w:styleId="Caption">
    <w:name w:val="caption"/>
    <w:basedOn w:val="Normal"/>
    <w:next w:val="Normal"/>
    <w:uiPriority w:val="35"/>
    <w:unhideWhenUsed/>
    <w:rsid w:val="00D91441"/>
    <w:pPr>
      <w:spacing w:line="240" w:lineRule="auto"/>
    </w:pPr>
    <w:rPr>
      <w:b/>
      <w:bCs/>
      <w:color w:val="0297DB" w:themeColor="accent1"/>
    </w:rPr>
  </w:style>
  <w:style w:type="character" w:styleId="Emphasis">
    <w:name w:val="Emphasis"/>
    <w:basedOn w:val="DefaultParagraphFont"/>
    <w:uiPriority w:val="20"/>
    <w:qFormat/>
    <w:rsid w:val="00D91441"/>
    <w:rPr>
      <w:i/>
      <w:iCs/>
    </w:rPr>
  </w:style>
  <w:style w:type="character" w:customStyle="1" w:styleId="Heading1Char">
    <w:name w:val="Heading 1 Char"/>
    <w:basedOn w:val="DefaultParagraphFont"/>
    <w:link w:val="Heading1"/>
    <w:uiPriority w:val="9"/>
    <w:rsid w:val="00D91441"/>
    <w:rPr>
      <w:rFonts w:eastAsiaTheme="majorEastAsia" w:cstheme="majorBidi"/>
      <w:caps/>
      <w:sz w:val="20"/>
      <w:szCs w:val="32"/>
      <w14:numSpacing w14:val="proportional"/>
    </w:rPr>
  </w:style>
  <w:style w:type="character" w:customStyle="1" w:styleId="Heading2Char">
    <w:name w:val="Heading 2 Char"/>
    <w:basedOn w:val="DefaultParagraphFont"/>
    <w:link w:val="Heading2"/>
    <w:uiPriority w:val="9"/>
    <w:rsid w:val="00D91441"/>
    <w:rPr>
      <w:rFonts w:eastAsiaTheme="majorEastAsia" w:cstheme="majorBidi"/>
      <w:b/>
      <w:sz w:val="20"/>
      <w:szCs w:val="26"/>
      <w14:numSpacing w14:val="proportional"/>
    </w:rPr>
  </w:style>
  <w:style w:type="character" w:customStyle="1" w:styleId="Heading3Char">
    <w:name w:val="Heading 3 Char"/>
    <w:basedOn w:val="DefaultParagraphFont"/>
    <w:link w:val="Heading3"/>
    <w:uiPriority w:val="9"/>
    <w:rsid w:val="00E60E8A"/>
    <w:rPr>
      <w:rFonts w:eastAsiaTheme="majorEastAsia" w:cstheme="majorBidi"/>
      <w:b/>
      <w:color w:val="0297DB" w:themeColor="accent1"/>
      <w:sz w:val="20"/>
      <w:szCs w:val="24"/>
    </w:rPr>
  </w:style>
  <w:style w:type="character" w:customStyle="1" w:styleId="Heading4Char">
    <w:name w:val="Heading 4 Char"/>
    <w:basedOn w:val="DefaultParagraphFont"/>
    <w:link w:val="Heading4"/>
    <w:uiPriority w:val="9"/>
    <w:rsid w:val="00E60E8A"/>
    <w:rPr>
      <w:rFonts w:eastAsiaTheme="majorEastAsia" w:cstheme="majorBidi"/>
      <w:i/>
      <w:iCs/>
      <w:color w:val="898989" w:themeColor="accent3"/>
      <w14:numSpacing w14:val="proportional"/>
    </w:rPr>
  </w:style>
  <w:style w:type="character" w:customStyle="1" w:styleId="Heading5Char">
    <w:name w:val="Heading 5 Char"/>
    <w:basedOn w:val="DefaultParagraphFont"/>
    <w:link w:val="Heading5"/>
    <w:uiPriority w:val="9"/>
    <w:semiHidden/>
    <w:rsid w:val="00D91441"/>
    <w:rPr>
      <w:rFonts w:asciiTheme="majorHAnsi" w:eastAsiaTheme="majorEastAsia" w:hAnsiTheme="majorHAnsi" w:cstheme="majorBidi"/>
      <w:color w:val="014B6C" w:themeColor="accent1" w:themeShade="7F"/>
      <w:sz w:val="20"/>
    </w:rPr>
  </w:style>
  <w:style w:type="character" w:styleId="IntenseReference">
    <w:name w:val="Intense Reference"/>
    <w:basedOn w:val="DefaultParagraphFont"/>
    <w:uiPriority w:val="32"/>
    <w:qFormat/>
    <w:rsid w:val="00D91441"/>
    <w:rPr>
      <w:b/>
      <w:bCs/>
      <w:caps/>
      <w:smallCaps w:val="0"/>
      <w:color w:val="0297DB" w:themeColor="accent1"/>
      <w:spacing w:val="5"/>
      <w:u w:val="single"/>
    </w:rPr>
  </w:style>
  <w:style w:type="character" w:styleId="IntenseEmphasis">
    <w:name w:val="Intense Emphasis"/>
    <w:basedOn w:val="DefaultParagraphFont"/>
    <w:uiPriority w:val="21"/>
    <w:qFormat/>
    <w:rsid w:val="00E60E8A"/>
    <w:rPr>
      <w:i/>
      <w:iCs/>
      <w:color w:val="0297DB" w:themeColor="accent1"/>
    </w:rPr>
  </w:style>
  <w:style w:type="paragraph" w:styleId="IntenseQuote">
    <w:name w:val="Intense Quote"/>
    <w:basedOn w:val="Normal"/>
    <w:next w:val="Normal"/>
    <w:link w:val="IntenseQuoteChar"/>
    <w:uiPriority w:val="30"/>
    <w:qFormat/>
    <w:rsid w:val="00E60E8A"/>
    <w:pPr>
      <w:pBdr>
        <w:top w:val="single" w:sz="4" w:space="10" w:color="0297DB" w:themeColor="accent1"/>
      </w:pBdr>
      <w:spacing w:before="260"/>
      <w:ind w:left="737" w:right="737"/>
    </w:pPr>
    <w:rPr>
      <w:i/>
      <w:iCs/>
      <w:color w:val="0297DB" w:themeColor="accent1"/>
      <w:sz w:val="26"/>
    </w:rPr>
  </w:style>
  <w:style w:type="character" w:customStyle="1" w:styleId="IntenseQuoteChar">
    <w:name w:val="Intense Quote Char"/>
    <w:basedOn w:val="DefaultParagraphFont"/>
    <w:link w:val="IntenseQuote"/>
    <w:uiPriority w:val="30"/>
    <w:rsid w:val="00E60E8A"/>
    <w:rPr>
      <w:i/>
      <w:iCs/>
      <w:color w:val="0297DB" w:themeColor="accent1"/>
      <w:sz w:val="26"/>
    </w:rPr>
  </w:style>
  <w:style w:type="paragraph" w:styleId="ListParagraph">
    <w:name w:val="List Paragraph"/>
    <w:basedOn w:val="Normal"/>
    <w:uiPriority w:val="34"/>
    <w:qFormat/>
    <w:rsid w:val="00D91441"/>
    <w:pPr>
      <w:numPr>
        <w:numId w:val="3"/>
      </w:numPr>
      <w:contextualSpacing/>
    </w:pPr>
  </w:style>
  <w:style w:type="paragraph" w:styleId="Quote">
    <w:name w:val="Quote"/>
    <w:basedOn w:val="Normal"/>
    <w:next w:val="Normal"/>
    <w:link w:val="QuoteChar"/>
    <w:uiPriority w:val="29"/>
    <w:qFormat/>
    <w:rsid w:val="00D91441"/>
    <w:pPr>
      <w:spacing w:before="260"/>
      <w:ind w:left="734" w:right="734"/>
    </w:pPr>
    <w:rPr>
      <w:i/>
      <w:iCs/>
      <w:sz w:val="28"/>
    </w:rPr>
  </w:style>
  <w:style w:type="character" w:customStyle="1" w:styleId="QuoteChar">
    <w:name w:val="Quote Char"/>
    <w:basedOn w:val="DefaultParagraphFont"/>
    <w:link w:val="Quote"/>
    <w:uiPriority w:val="29"/>
    <w:rsid w:val="00D91441"/>
    <w:rPr>
      <w:i/>
      <w:iCs/>
      <w:sz w:val="28"/>
    </w:rPr>
  </w:style>
  <w:style w:type="table" w:customStyle="1" w:styleId="Ranpak1">
    <w:name w:val="Ranpak1"/>
    <w:basedOn w:val="TableNormal"/>
    <w:uiPriority w:val="99"/>
    <w:rsid w:val="00D91441"/>
    <w:pPr>
      <w:spacing w:after="0" w:line="240" w:lineRule="auto"/>
    </w:pPr>
    <w:rPr>
      <w:color w:val="595959" w:themeColor="text1" w:themeTint="A6"/>
      <w:sz w:val="20"/>
    </w:rPr>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tblStylePr w:type="firstRow">
      <w:rPr>
        <w:rFonts w:asciiTheme="majorHAnsi" w:hAnsiTheme="majorHAnsi"/>
        <w:b/>
        <w:color w:val="0297DB" w:themeColor="accent1"/>
        <w:sz w:val="20"/>
      </w:rPr>
      <w:tblPr/>
      <w:tcPr>
        <w:shd w:val="clear" w:color="auto" w:fill="BFBFBF" w:themeFill="background1" w:themeFillShade="BF"/>
      </w:tcPr>
    </w:tblStylePr>
    <w:tblStylePr w:type="lastRow">
      <w:tblPr/>
      <w:tcPr>
        <w:tcBorders>
          <w:top w:val="single" w:sz="4" w:space="0" w:color="000000" w:themeColor="text1"/>
        </w:tcBorders>
      </w:tcPr>
    </w:tblStylePr>
    <w:tblStylePr w:type="firstCol">
      <w:rPr>
        <w:b/>
      </w:rPr>
      <w:tblPr/>
      <w:tcPr>
        <w:shd w:val="clear" w:color="auto" w:fill="BFBFBF" w:themeFill="background1" w:themeFillShade="BF"/>
      </w:tcPr>
    </w:tblStylePr>
    <w:tblStylePr w:type="lastCol">
      <w:tblPr/>
      <w:tcPr>
        <w:tcBorders>
          <w:left w:val="single" w:sz="4" w:space="0" w:color="000000" w:themeColor="text1"/>
        </w:tcBorders>
      </w:tcPr>
    </w:tblStylePr>
  </w:style>
  <w:style w:type="table" w:customStyle="1" w:styleId="Ranpak2">
    <w:name w:val="Ranpak2"/>
    <w:basedOn w:val="TableNormal"/>
    <w:uiPriority w:val="99"/>
    <w:rsid w:val="00D91441"/>
    <w:pPr>
      <w:spacing w:after="0" w:line="240" w:lineRule="auto"/>
    </w:pPr>
    <w:tblPr>
      <w:tblBorders>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tblStylePr w:type="firstRow">
      <w:rPr>
        <w:rFonts w:asciiTheme="majorHAnsi" w:hAnsiTheme="majorHAnsi"/>
        <w:b/>
        <w:sz w:val="20"/>
      </w:rPr>
      <w:tblPr/>
      <w:tcPr>
        <w:tcBorders>
          <w:top w:val="nil"/>
          <w:left w:val="nil"/>
          <w:bottom w:val="single" w:sz="12" w:space="0" w:color="44546A" w:themeColor="text2"/>
          <w:right w:val="nil"/>
          <w:insideH w:val="nil"/>
          <w:insideV w:val="nil"/>
          <w:tl2br w:val="nil"/>
          <w:tr2bl w:val="nil"/>
        </w:tcBorders>
      </w:tcPr>
    </w:tblStylePr>
    <w:tblStylePr w:type="lastCol">
      <w:tblPr/>
      <w:tcPr>
        <w:tcBorders>
          <w:top w:val="single" w:sz="12" w:space="0" w:color="00AA3F" w:themeColor="accent2"/>
        </w:tcBorders>
        <w:shd w:val="clear" w:color="auto" w:fill="FFFFFF" w:themeFill="background1"/>
      </w:tcPr>
    </w:tblStylePr>
    <w:tblStylePr w:type="neCell">
      <w:tblPr/>
      <w:tcPr>
        <w:tcBorders>
          <w:top w:val="nil"/>
          <w:left w:val="nil"/>
          <w:bottom w:val="single" w:sz="12" w:space="0" w:color="00AA3F" w:themeColor="accent2"/>
          <w:right w:val="nil"/>
          <w:insideH w:val="nil"/>
          <w:insideV w:val="nil"/>
          <w:tl2br w:val="nil"/>
          <w:tr2bl w:val="nil"/>
        </w:tcBorders>
        <w:shd w:val="clear" w:color="auto" w:fill="FFFFFF" w:themeFill="background1"/>
      </w:tcPr>
    </w:tblStylePr>
  </w:style>
  <w:style w:type="table" w:customStyle="1" w:styleId="Ranpak3">
    <w:name w:val="Ranpak3"/>
    <w:basedOn w:val="TableNormal"/>
    <w:uiPriority w:val="99"/>
    <w:rsid w:val="00D91441"/>
    <w:pPr>
      <w:spacing w:after="0" w:line="240" w:lineRule="auto"/>
    </w:pPr>
    <w:tblP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Pr>
    <w:tblStylePr w:type="firstRow">
      <w:rPr>
        <w:rFonts w:asciiTheme="majorHAnsi" w:hAnsiTheme="majorHAnsi"/>
        <w:b/>
        <w:sz w:val="20"/>
      </w:rPr>
    </w:tblStylePr>
    <w:tblStylePr w:type="firstCol">
      <w:tblPr/>
      <w:tcPr>
        <w:shd w:val="clear" w:color="auto" w:fill="D9D9D9" w:themeFill="background1" w:themeFillShade="D9"/>
      </w:tcPr>
    </w:tblStylePr>
    <w:tblStylePr w:type="nwCell">
      <w:tblPr/>
      <w:tcPr>
        <w:shd w:val="clear" w:color="auto" w:fill="44546A" w:themeFill="text2"/>
      </w:tcPr>
    </w:tblStylePr>
  </w:style>
  <w:style w:type="character" w:styleId="Strong">
    <w:name w:val="Strong"/>
    <w:basedOn w:val="DefaultParagraphFont"/>
    <w:uiPriority w:val="22"/>
    <w:qFormat/>
    <w:rsid w:val="00D91441"/>
    <w:rPr>
      <w:b/>
      <w:bCs/>
    </w:rPr>
  </w:style>
  <w:style w:type="paragraph" w:styleId="Subtitle">
    <w:name w:val="Subtitle"/>
    <w:basedOn w:val="Normal"/>
    <w:link w:val="SubtitleChar"/>
    <w:uiPriority w:val="11"/>
    <w:qFormat/>
    <w:rsid w:val="00D91441"/>
    <w:pPr>
      <w:numPr>
        <w:ilvl w:val="1"/>
      </w:numPr>
      <w:pBdr>
        <w:top w:val="single" w:sz="4" w:space="10" w:color="auto"/>
      </w:pBdr>
      <w:spacing w:after="60" w:line="520" w:lineRule="exact"/>
    </w:pPr>
    <w:rPr>
      <w:rFonts w:eastAsiaTheme="minorEastAsia"/>
      <w:b/>
      <w:sz w:val="40"/>
      <w14:numSpacing w14:val="proportional"/>
    </w:rPr>
  </w:style>
  <w:style w:type="character" w:customStyle="1" w:styleId="SubtitleChar">
    <w:name w:val="Subtitle Char"/>
    <w:basedOn w:val="DefaultParagraphFont"/>
    <w:link w:val="Subtitle"/>
    <w:uiPriority w:val="11"/>
    <w:rsid w:val="00D91441"/>
    <w:rPr>
      <w:rFonts w:eastAsiaTheme="minorEastAsia"/>
      <w:b/>
      <w:sz w:val="40"/>
      <w14:numSpacing w14:val="proportional"/>
    </w:rPr>
  </w:style>
  <w:style w:type="character" w:styleId="SubtleEmphasis">
    <w:name w:val="Subtle Emphasis"/>
    <w:basedOn w:val="DefaultParagraphFont"/>
    <w:uiPriority w:val="19"/>
    <w:qFormat/>
    <w:rsid w:val="00D91441"/>
    <w:rPr>
      <w:b/>
      <w:i/>
      <w:iCs/>
      <w:color w:val="auto"/>
      <w:bdr w:val="none" w:sz="0" w:space="0" w:color="auto"/>
    </w:rPr>
  </w:style>
  <w:style w:type="character" w:styleId="SubtleReference">
    <w:name w:val="Subtle Reference"/>
    <w:aliases w:val="Link"/>
    <w:basedOn w:val="DefaultParagraphFont"/>
    <w:uiPriority w:val="31"/>
    <w:qFormat/>
    <w:rsid w:val="00D91441"/>
    <w:rPr>
      <w:caps w:val="0"/>
      <w:smallCaps w:val="0"/>
      <w:color w:val="000000" w:themeColor="text1"/>
      <w:u w:val="single"/>
    </w:rPr>
  </w:style>
  <w:style w:type="table" w:styleId="TableGrid">
    <w:name w:val="Table Grid"/>
    <w:aliases w:val="Ranpak Table1"/>
    <w:basedOn w:val="TableNormal"/>
    <w:uiPriority w:val="59"/>
    <w:rsid w:val="00D914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D91441"/>
    <w:pPr>
      <w:spacing w:line="780" w:lineRule="exact"/>
      <w:contextualSpacing/>
    </w:pPr>
    <w:rPr>
      <w:rFonts w:eastAsiaTheme="majorEastAsia" w:cstheme="majorBidi"/>
      <w:b/>
      <w:kern w:val="28"/>
      <w:sz w:val="60"/>
      <w:szCs w:val="56"/>
      <w14:numSpacing w14:val="proportional"/>
    </w:rPr>
  </w:style>
  <w:style w:type="character" w:customStyle="1" w:styleId="TitleChar">
    <w:name w:val="Title Char"/>
    <w:basedOn w:val="DefaultParagraphFont"/>
    <w:link w:val="Title"/>
    <w:uiPriority w:val="10"/>
    <w:rsid w:val="00D91441"/>
    <w:rPr>
      <w:rFonts w:eastAsiaTheme="majorEastAsia" w:cstheme="majorBidi"/>
      <w:b/>
      <w:kern w:val="28"/>
      <w:sz w:val="60"/>
      <w:szCs w:val="56"/>
      <w14:numSpacing w14:val="proportional"/>
    </w:rPr>
  </w:style>
  <w:style w:type="character" w:styleId="Hyperlink">
    <w:name w:val="Hyperlink"/>
    <w:basedOn w:val="DefaultParagraphFont"/>
    <w:uiPriority w:val="99"/>
    <w:unhideWhenUsed/>
    <w:rsid w:val="00E60E8A"/>
    <w:rPr>
      <w:color w:val="0297DB" w:themeColor="accent1"/>
      <w:u w:val="single"/>
    </w:rPr>
  </w:style>
  <w:style w:type="character" w:styleId="PlaceholderText">
    <w:name w:val="Placeholder Text"/>
    <w:basedOn w:val="DefaultParagraphFont"/>
    <w:uiPriority w:val="99"/>
    <w:semiHidden/>
    <w:rsid w:val="00480A5F"/>
    <w:rPr>
      <w:color w:val="808080"/>
    </w:rPr>
  </w:style>
  <w:style w:type="paragraph" w:styleId="NormalWeb">
    <w:name w:val="Normal (Web)"/>
    <w:basedOn w:val="Normal"/>
    <w:uiPriority w:val="99"/>
    <w:unhideWhenUsed/>
    <w:rsid w:val="00235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ntpanediv1">
    <w:name w:val="contentpanediv1"/>
    <w:basedOn w:val="DefaultParagraphFont"/>
    <w:rsid w:val="0023521D"/>
  </w:style>
  <w:style w:type="character" w:styleId="UnresolvedMention">
    <w:name w:val="Unresolved Mention"/>
    <w:basedOn w:val="DefaultParagraphFont"/>
    <w:uiPriority w:val="99"/>
    <w:semiHidden/>
    <w:unhideWhenUsed/>
    <w:rsid w:val="00D50A18"/>
    <w:rPr>
      <w:color w:val="605E5C"/>
      <w:shd w:val="clear" w:color="auto" w:fill="E1DFDD"/>
    </w:rPr>
  </w:style>
  <w:style w:type="character" w:styleId="CommentReference">
    <w:name w:val="annotation reference"/>
    <w:basedOn w:val="DefaultParagraphFont"/>
    <w:uiPriority w:val="99"/>
    <w:semiHidden/>
    <w:unhideWhenUsed/>
    <w:rsid w:val="00170B66"/>
    <w:rPr>
      <w:sz w:val="16"/>
      <w:szCs w:val="16"/>
    </w:rPr>
  </w:style>
  <w:style w:type="paragraph" w:styleId="CommentText">
    <w:name w:val="annotation text"/>
    <w:basedOn w:val="Normal"/>
    <w:link w:val="CommentTextChar"/>
    <w:uiPriority w:val="99"/>
    <w:unhideWhenUsed/>
    <w:rsid w:val="00170B66"/>
    <w:pPr>
      <w:spacing w:line="240" w:lineRule="auto"/>
    </w:pPr>
    <w:rPr>
      <w:sz w:val="20"/>
      <w:szCs w:val="20"/>
    </w:rPr>
  </w:style>
  <w:style w:type="character" w:customStyle="1" w:styleId="CommentTextChar">
    <w:name w:val="Comment Text Char"/>
    <w:basedOn w:val="DefaultParagraphFont"/>
    <w:link w:val="CommentText"/>
    <w:uiPriority w:val="99"/>
    <w:rsid w:val="00170B66"/>
    <w:rPr>
      <w:sz w:val="20"/>
      <w:szCs w:val="20"/>
    </w:rPr>
  </w:style>
  <w:style w:type="paragraph" w:styleId="CommentSubject">
    <w:name w:val="annotation subject"/>
    <w:basedOn w:val="CommentText"/>
    <w:next w:val="CommentText"/>
    <w:link w:val="CommentSubjectChar"/>
    <w:uiPriority w:val="99"/>
    <w:semiHidden/>
    <w:unhideWhenUsed/>
    <w:rsid w:val="00170B66"/>
    <w:rPr>
      <w:b/>
      <w:bCs/>
    </w:rPr>
  </w:style>
  <w:style w:type="character" w:customStyle="1" w:styleId="CommentSubjectChar">
    <w:name w:val="Comment Subject Char"/>
    <w:basedOn w:val="CommentTextChar"/>
    <w:link w:val="CommentSubject"/>
    <w:uiPriority w:val="99"/>
    <w:semiHidden/>
    <w:rsid w:val="00170B66"/>
    <w:rPr>
      <w:b/>
      <w:bCs/>
      <w:sz w:val="20"/>
      <w:szCs w:val="20"/>
    </w:rPr>
  </w:style>
  <w:style w:type="character" w:styleId="FollowedHyperlink">
    <w:name w:val="FollowedHyperlink"/>
    <w:basedOn w:val="DefaultParagraphFont"/>
    <w:uiPriority w:val="99"/>
    <w:semiHidden/>
    <w:unhideWhenUsed/>
    <w:rsid w:val="00D225D5"/>
    <w:rPr>
      <w:color w:val="0297DB" w:themeColor="followedHyperlink"/>
      <w:u w:val="single"/>
    </w:rPr>
  </w:style>
  <w:style w:type="paragraph" w:styleId="Revision">
    <w:name w:val="Revision"/>
    <w:hidden/>
    <w:uiPriority w:val="99"/>
    <w:semiHidden/>
    <w:rsid w:val="003B7341"/>
    <w:pPr>
      <w:spacing w:after="0" w:line="240" w:lineRule="auto"/>
    </w:pPr>
  </w:style>
  <w:style w:type="paragraph" w:styleId="FootnoteText">
    <w:name w:val="footnote text"/>
    <w:basedOn w:val="Normal"/>
    <w:link w:val="FootnoteTextChar"/>
    <w:uiPriority w:val="99"/>
    <w:semiHidden/>
    <w:unhideWhenUsed/>
    <w:rsid w:val="00F6657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6657F"/>
    <w:rPr>
      <w:sz w:val="20"/>
      <w:szCs w:val="20"/>
    </w:rPr>
  </w:style>
  <w:style w:type="character" w:styleId="FootnoteReference">
    <w:name w:val="footnote reference"/>
    <w:basedOn w:val="DefaultParagraphFont"/>
    <w:uiPriority w:val="99"/>
    <w:semiHidden/>
    <w:unhideWhenUsed/>
    <w:rsid w:val="00F6657F"/>
    <w:rPr>
      <w:vertAlign w:val="superscript"/>
    </w:rPr>
  </w:style>
  <w:style w:type="paragraph" w:styleId="EndnoteText">
    <w:name w:val="endnote text"/>
    <w:basedOn w:val="Normal"/>
    <w:link w:val="EndnoteTextChar"/>
    <w:uiPriority w:val="99"/>
    <w:semiHidden/>
    <w:unhideWhenUsed/>
    <w:rsid w:val="00E4167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4167A"/>
    <w:rPr>
      <w:sz w:val="20"/>
      <w:szCs w:val="20"/>
    </w:rPr>
  </w:style>
  <w:style w:type="character" w:styleId="EndnoteReference">
    <w:name w:val="endnote reference"/>
    <w:basedOn w:val="DefaultParagraphFont"/>
    <w:uiPriority w:val="99"/>
    <w:semiHidden/>
    <w:unhideWhenUsed/>
    <w:rsid w:val="00E4167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304665">
      <w:bodyDiv w:val="1"/>
      <w:marLeft w:val="0"/>
      <w:marRight w:val="0"/>
      <w:marTop w:val="0"/>
      <w:marBottom w:val="0"/>
      <w:divBdr>
        <w:top w:val="none" w:sz="0" w:space="0" w:color="auto"/>
        <w:left w:val="none" w:sz="0" w:space="0" w:color="auto"/>
        <w:bottom w:val="none" w:sz="0" w:space="0" w:color="auto"/>
        <w:right w:val="none" w:sz="0" w:space="0" w:color="auto"/>
      </w:divBdr>
    </w:div>
    <w:div w:id="595554604">
      <w:bodyDiv w:val="1"/>
      <w:marLeft w:val="0"/>
      <w:marRight w:val="0"/>
      <w:marTop w:val="0"/>
      <w:marBottom w:val="0"/>
      <w:divBdr>
        <w:top w:val="none" w:sz="0" w:space="0" w:color="auto"/>
        <w:left w:val="none" w:sz="0" w:space="0" w:color="auto"/>
        <w:bottom w:val="none" w:sz="0" w:space="0" w:color="auto"/>
        <w:right w:val="none" w:sz="0" w:space="0" w:color="auto"/>
      </w:divBdr>
    </w:div>
    <w:div w:id="1238129044">
      <w:bodyDiv w:val="1"/>
      <w:marLeft w:val="0"/>
      <w:marRight w:val="0"/>
      <w:marTop w:val="0"/>
      <w:marBottom w:val="0"/>
      <w:divBdr>
        <w:top w:val="none" w:sz="0" w:space="0" w:color="auto"/>
        <w:left w:val="none" w:sz="0" w:space="0" w:color="auto"/>
        <w:bottom w:val="none" w:sz="0" w:space="0" w:color="auto"/>
        <w:right w:val="none" w:sz="0" w:space="0" w:color="auto"/>
      </w:divBdr>
    </w:div>
    <w:div w:id="1413433697">
      <w:bodyDiv w:val="1"/>
      <w:marLeft w:val="0"/>
      <w:marRight w:val="0"/>
      <w:marTop w:val="0"/>
      <w:marBottom w:val="0"/>
      <w:divBdr>
        <w:top w:val="none" w:sz="0" w:space="0" w:color="auto"/>
        <w:left w:val="none" w:sz="0" w:space="0" w:color="auto"/>
        <w:bottom w:val="none" w:sz="0" w:space="0" w:color="auto"/>
        <w:right w:val="none" w:sz="0" w:space="0" w:color="auto"/>
      </w:divBdr>
    </w:div>
    <w:div w:id="1570841824">
      <w:bodyDiv w:val="1"/>
      <w:marLeft w:val="0"/>
      <w:marRight w:val="0"/>
      <w:marTop w:val="0"/>
      <w:marBottom w:val="0"/>
      <w:divBdr>
        <w:top w:val="none" w:sz="0" w:space="0" w:color="auto"/>
        <w:left w:val="none" w:sz="0" w:space="0" w:color="auto"/>
        <w:bottom w:val="none" w:sz="0" w:space="0" w:color="auto"/>
        <w:right w:val="none" w:sz="0" w:space="0" w:color="auto"/>
      </w:divBdr>
    </w:div>
    <w:div w:id="2071418554">
      <w:bodyDiv w:val="1"/>
      <w:marLeft w:val="0"/>
      <w:marRight w:val="0"/>
      <w:marTop w:val="0"/>
      <w:marBottom w:val="0"/>
      <w:divBdr>
        <w:top w:val="none" w:sz="0" w:space="0" w:color="auto"/>
        <w:left w:val="none" w:sz="0" w:space="0" w:color="auto"/>
        <w:bottom w:val="none" w:sz="0" w:space="0" w:color="auto"/>
        <w:right w:val="none" w:sz="0" w:space="0" w:color="auto"/>
      </w:divBdr>
    </w:div>
    <w:div w:id="2108771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anpak.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ranpak.com" TargetMode="External"/><Relationship Id="rId4" Type="http://schemas.openxmlformats.org/officeDocument/2006/relationships/settings" Target="settings.xml"/><Relationship Id="rId9" Type="http://schemas.openxmlformats.org/officeDocument/2006/relationships/hyperlink" Target="https://www.ranpak.com/de/keep-it-cool/"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Ranpak">
  <a:themeElements>
    <a:clrScheme name="Ranpak">
      <a:dk1>
        <a:sysClr val="windowText" lastClr="000000"/>
      </a:dk1>
      <a:lt1>
        <a:sysClr val="window" lastClr="FFFFFF"/>
      </a:lt1>
      <a:dk2>
        <a:srgbClr val="44546A"/>
      </a:dk2>
      <a:lt2>
        <a:srgbClr val="FCF8F5"/>
      </a:lt2>
      <a:accent1>
        <a:srgbClr val="0297DB"/>
      </a:accent1>
      <a:accent2>
        <a:srgbClr val="00AA3F"/>
      </a:accent2>
      <a:accent3>
        <a:srgbClr val="898989"/>
      </a:accent3>
      <a:accent4>
        <a:srgbClr val="A5D435"/>
      </a:accent4>
      <a:accent5>
        <a:srgbClr val="5EBCE8"/>
      </a:accent5>
      <a:accent6>
        <a:srgbClr val="E74443"/>
      </a:accent6>
      <a:hlink>
        <a:srgbClr val="0297DB"/>
      </a:hlink>
      <a:folHlink>
        <a:srgbClr val="0297DB"/>
      </a:folHlink>
    </a:clrScheme>
    <a:fontScheme name="Ranpak">
      <a:majorFont>
        <a:latin typeface="Arial Black"/>
        <a:ea typeface=""/>
        <a:cs typeface=""/>
      </a:majorFont>
      <a:minorFont>
        <a:latin typeface="Arial"/>
        <a:ea typeface=""/>
        <a:cs typeface=""/>
      </a:minorFont>
    </a:fontScheme>
    <a:fmtScheme name="Waveform">
      <a:fillStyleLst>
        <a:solidFill>
          <a:schemeClr val="phClr"/>
        </a:solidFill>
        <a:gradFill rotWithShape="1">
          <a:gsLst>
            <a:gs pos="0">
              <a:schemeClr val="phClr">
                <a:tint val="0"/>
              </a:schemeClr>
            </a:gs>
            <a:gs pos="44000">
              <a:schemeClr val="phClr">
                <a:tint val="60000"/>
                <a:satMod val="120000"/>
              </a:schemeClr>
            </a:gs>
            <a:gs pos="100000">
              <a:schemeClr val="phClr">
                <a:tint val="90000"/>
                <a:alpha val="100000"/>
                <a:lumMod val="90000"/>
              </a:schemeClr>
            </a:gs>
          </a:gsLst>
          <a:lin ang="5400000" scaled="0"/>
        </a:gradFill>
        <a:gradFill rotWithShape="1">
          <a:gsLst>
            <a:gs pos="0">
              <a:schemeClr val="phClr">
                <a:tint val="96000"/>
                <a:satMod val="120000"/>
                <a:lumMod val="120000"/>
              </a:schemeClr>
            </a:gs>
            <a:gs pos="100000">
              <a:schemeClr val="phClr">
                <a:shade val="89000"/>
                <a:lumMod val="90000"/>
              </a:schemeClr>
            </a:gs>
          </a:gsLst>
          <a:lin ang="5400000" scaled="0"/>
        </a:gradFill>
      </a:fillStyleLst>
      <a:lnStyleLst>
        <a:ln w="9525" cap="flat" cmpd="sng" algn="ctr">
          <a:solidFill>
            <a:schemeClr val="phClr"/>
          </a:solidFill>
          <a:prstDash val="solid"/>
        </a:ln>
        <a:ln w="15875" cap="flat" cmpd="sng" algn="ctr">
          <a:solidFill>
            <a:schemeClr val="phClr">
              <a:shade val="75000"/>
              <a:lumMod val="80000"/>
            </a:schemeClr>
          </a:solidFill>
          <a:prstDash val="solid"/>
        </a:ln>
        <a:ln w="25400" cap="flat" cmpd="sng" algn="ctr">
          <a:solidFill>
            <a:schemeClr val="phClr"/>
          </a:solidFill>
          <a:prstDash val="solid"/>
        </a:ln>
      </a:lnStyleLst>
      <a:effectStyleLst>
        <a:effectStyle>
          <a:effectLst/>
        </a:effectStyle>
        <a:effectStyle>
          <a:effectLst>
            <a:outerShdw blurRad="50800" dist="25400" dir="5400000" rotWithShape="0">
              <a:srgbClr val="000000">
                <a:alpha val="38000"/>
              </a:srgbClr>
            </a:outerShdw>
          </a:effectLst>
          <a:scene3d>
            <a:camera prst="orthographicFront">
              <a:rot lat="0" lon="0" rev="0"/>
            </a:camera>
            <a:lightRig rig="flat" dir="tl">
              <a:rot lat="0" lon="0" rev="6360000"/>
            </a:lightRig>
          </a:scene3d>
          <a:sp3d prstMaterial="flat">
            <a:bevelT w="12700" h="12700"/>
          </a:sp3d>
        </a:effectStyle>
        <a:effectStyle>
          <a:effectLst>
            <a:outerShdw blurRad="50800" dist="25400" dir="5400000" rotWithShape="0">
              <a:srgbClr val="000000">
                <a:alpha val="38000"/>
              </a:srgbClr>
            </a:outerShdw>
          </a:effectLst>
          <a:scene3d>
            <a:camera prst="orthographicFront">
              <a:rot lat="0" lon="0" rev="0"/>
            </a:camera>
            <a:lightRig rig="flat" dir="tl">
              <a:rot lat="0" lon="0" rev="6360000"/>
            </a:lightRig>
          </a:scene3d>
          <a:sp3d contourW="19050" prstMaterial="flat">
            <a:bevelT w="63500" h="63500"/>
            <a:contourClr>
              <a:schemeClr val="phClr">
                <a:shade val="25000"/>
                <a:satMod val="18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1EB382-3537-44B2-B359-9BA31BEE1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998</Words>
  <Characters>5694</Characters>
  <Application>Microsoft Office Word</Application>
  <DocSecurity>0</DocSecurity>
  <Lines>47</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Ranpak BV</Company>
  <LinksUpToDate>false</LinksUpToDate>
  <CharactersWithSpaces>6679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Dullens, Lars</dc:creator>
  <cp:keywords/>
  <dc:description/>
  <cp:lastModifiedBy>elina.j@duomedia.com</cp:lastModifiedBy>
  <cp:revision>10</cp:revision>
  <cp:lastPrinted>2021-07-22T09:48:00Z</cp:lastPrinted>
  <dcterms:created xsi:type="dcterms:W3CDTF">2021-09-09T12:31:00Z</dcterms:created>
  <dcterms:modified xsi:type="dcterms:W3CDTF">2021-09-27T08:48:00Z</dcterms:modified>
</cp:coreProperties>
</file>