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A130A" w14:textId="0351DA2A" w:rsidR="00320666" w:rsidRPr="00740A50" w:rsidRDefault="00320666" w:rsidP="00320666">
      <w:pPr>
        <w:jc w:val="center"/>
        <w:rPr>
          <w:rFonts w:ascii="Calibri" w:hAnsi="Calibri" w:cs="Calibri"/>
          <w:b/>
          <w:sz w:val="28"/>
          <w:szCs w:val="28"/>
          <w:lang w:val="es-ES"/>
        </w:rPr>
      </w:pPr>
      <w:proofErr w:type="spellStart"/>
      <w:r>
        <w:rPr>
          <w:b/>
          <w:bCs/>
          <w:sz w:val="28"/>
          <w:szCs w:val="28"/>
          <w:lang w:val="es"/>
        </w:rPr>
        <w:t>Ranpak</w:t>
      </w:r>
      <w:proofErr w:type="spellEnd"/>
      <w:r>
        <w:rPr>
          <w:b/>
          <w:bCs/>
          <w:sz w:val="28"/>
          <w:szCs w:val="28"/>
          <w:lang w:val="es"/>
        </w:rPr>
        <w:t xml:space="preserve"> mejora la sostenibilidad con protección térmica de papel para soluciones de cadena de frío</w:t>
      </w:r>
    </w:p>
    <w:p w14:paraId="5709189C" w14:textId="45F7A4F3" w:rsidR="00320666" w:rsidRPr="00740A50" w:rsidRDefault="006B037F" w:rsidP="0032066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2"/>
          <w:szCs w:val="22"/>
          <w:lang w:val="es-ES"/>
        </w:rPr>
      </w:pPr>
      <w:r>
        <w:rPr>
          <w:rFonts w:asciiTheme="minorHAnsi" w:hAnsiTheme="minorHAnsi" w:cstheme="minorHAnsi"/>
          <w:i/>
          <w:iCs/>
          <w:sz w:val="22"/>
          <w:szCs w:val="22"/>
          <w:lang w:val="es"/>
        </w:rPr>
        <w:t xml:space="preserve">Las soluciones fácilmente reciclables de cadena de frío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  <w:lang w:val="es"/>
        </w:rPr>
        <w:t>WrapPak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  <w:vertAlign w:val="superscript"/>
          <w:lang w:val="es"/>
        </w:rPr>
        <w:t xml:space="preserve">® </w:t>
      </w:r>
      <w:r>
        <w:rPr>
          <w:rFonts w:asciiTheme="minorHAnsi" w:hAnsiTheme="minorHAnsi" w:cstheme="minorHAnsi"/>
          <w:i/>
          <w:iCs/>
          <w:sz w:val="22"/>
          <w:szCs w:val="22"/>
          <w:lang w:val="es"/>
        </w:rPr>
        <w:t>ofrecen protección térmica durante 48 horas para envíos de comida en el comercio electrónico</w:t>
      </w:r>
    </w:p>
    <w:p w14:paraId="1301F86F" w14:textId="77777777" w:rsidR="00320666" w:rsidRPr="00740A50" w:rsidRDefault="00320666" w:rsidP="0032066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14:paraId="6945DC13" w14:textId="661CE5B7" w:rsidR="00320666" w:rsidRPr="00740A50" w:rsidRDefault="00320666" w:rsidP="005C424B">
      <w:pPr>
        <w:rPr>
          <w:rFonts w:cstheme="minorHAnsi"/>
          <w:lang w:val="es-ES"/>
        </w:rPr>
      </w:pPr>
      <w:r>
        <w:rPr>
          <w:lang w:val="es"/>
        </w:rPr>
        <w:t xml:space="preserve">CONCORD TOWNSHIP, Ohio – </w:t>
      </w:r>
      <w:r w:rsidR="001B74B3">
        <w:rPr>
          <w:lang w:val="es"/>
        </w:rPr>
        <w:t>2</w:t>
      </w:r>
      <w:r w:rsidR="000E67FE">
        <w:rPr>
          <w:lang w:val="es"/>
        </w:rPr>
        <w:t>7</w:t>
      </w:r>
      <w:r>
        <w:rPr>
          <w:lang w:val="es"/>
        </w:rPr>
        <w:t xml:space="preserve"> de septiembre de 2021 – </w:t>
      </w:r>
      <w:r w:rsidR="00552FEC">
        <w:fldChar w:fldCharType="begin"/>
      </w:r>
      <w:r w:rsidR="00552FEC" w:rsidRPr="00515E33">
        <w:rPr>
          <w:lang w:val="fr-FR"/>
        </w:rPr>
        <w:instrText xml:space="preserve"> HYPERLINK "https://www.ranpak.com/" </w:instrText>
      </w:r>
      <w:r w:rsidR="00552FEC">
        <w:fldChar w:fldCharType="separate"/>
      </w:r>
      <w:proofErr w:type="spellStart"/>
      <w:r w:rsidRPr="006C360D">
        <w:rPr>
          <w:rStyle w:val="Hyperlink"/>
          <w:lang w:val="es"/>
        </w:rPr>
        <w:t>Ranpak</w:t>
      </w:r>
      <w:proofErr w:type="spellEnd"/>
      <w:r w:rsidRPr="006C360D">
        <w:rPr>
          <w:rStyle w:val="Hyperlink"/>
          <w:lang w:val="es"/>
        </w:rPr>
        <w:t xml:space="preserve"> Holdings </w:t>
      </w:r>
      <w:proofErr w:type="spellStart"/>
      <w:r w:rsidRPr="006C360D">
        <w:rPr>
          <w:rStyle w:val="Hyperlink"/>
          <w:lang w:val="es"/>
        </w:rPr>
        <w:t>Corp</w:t>
      </w:r>
      <w:proofErr w:type="spellEnd"/>
      <w:r w:rsidR="00552FEC">
        <w:rPr>
          <w:rStyle w:val="Hyperlink"/>
          <w:lang w:val="es"/>
        </w:rPr>
        <w:fldChar w:fldCharType="end"/>
      </w:r>
      <w:r w:rsidRPr="006C360D">
        <w:rPr>
          <w:rStyle w:val="Hyperlink"/>
          <w:lang w:val="fr-FR"/>
        </w:rPr>
        <w:t>.</w:t>
      </w:r>
      <w:r>
        <w:rPr>
          <w:lang w:val="es"/>
        </w:rPr>
        <w:t xml:space="preserve"> («</w:t>
      </w:r>
      <w:proofErr w:type="spellStart"/>
      <w:r>
        <w:rPr>
          <w:lang w:val="es"/>
        </w:rPr>
        <w:t>Ranpak</w:t>
      </w:r>
      <w:proofErr w:type="spellEnd"/>
      <w:r>
        <w:rPr>
          <w:lang w:val="es"/>
        </w:rPr>
        <w:t>») (NYSE: PACK), líder mundial en soluciones sostenibles de embalaje de papel para el comercio electrónico y las cadenas de suministro industrial está lanzando una gama de productos y servicios diseñados para responder a las tendencias actuales en el mercado de la cadena de frío. Entre el 2020 y el 2027 se espera que el mercado del embalaje de la cadena de frío aumente en un 19,4 %</w:t>
      </w:r>
      <w:r>
        <w:rPr>
          <w:rStyle w:val="FootnoteReference"/>
          <w:rFonts w:cstheme="minorHAnsi"/>
          <w:lang w:val="es"/>
        </w:rPr>
        <w:footnoteReference w:id="2"/>
      </w:r>
      <w:r>
        <w:rPr>
          <w:lang w:val="es"/>
        </w:rPr>
        <w:t xml:space="preserve">. Para responder a esta creciente demanda, </w:t>
      </w:r>
      <w:proofErr w:type="spellStart"/>
      <w:r>
        <w:rPr>
          <w:lang w:val="es"/>
        </w:rPr>
        <w:t>Ranpak</w:t>
      </w:r>
      <w:proofErr w:type="spellEnd"/>
      <w:r>
        <w:rPr>
          <w:lang w:val="es"/>
        </w:rPr>
        <w:t xml:space="preserve"> les ofrece a sus clientes una gama de soluciones con protección térmica de papel que son económicas y sostenibles. La familia de productos </w:t>
      </w:r>
      <w:proofErr w:type="spellStart"/>
      <w:r>
        <w:rPr>
          <w:lang w:val="es"/>
        </w:rPr>
        <w:t>WrapPak</w:t>
      </w:r>
      <w:proofErr w:type="spellEnd"/>
      <w:r>
        <w:rPr>
          <w:lang w:val="es"/>
        </w:rPr>
        <w:t xml:space="preserve">® Protector de </w:t>
      </w:r>
      <w:proofErr w:type="spellStart"/>
      <w:r>
        <w:rPr>
          <w:lang w:val="es"/>
        </w:rPr>
        <w:t>Ranpak</w:t>
      </w:r>
      <w:proofErr w:type="spellEnd"/>
      <w:r>
        <w:rPr>
          <w:lang w:val="es"/>
        </w:rPr>
        <w:t xml:space="preserve"> es ideal para empresas de alimentación que envíen productos que requieran rangos mantenidos de temperaturas de congelación, refrigeración y temperatura ambiente. El empaquetado de papel es de fácil reciclaje y una solución más sostenible y económica que el uso de tradicionales cajas EPS y otros materiales de plástico.</w:t>
      </w:r>
    </w:p>
    <w:p w14:paraId="6FA89108" w14:textId="56A639AA" w:rsidR="00803AC9" w:rsidRPr="00740A50" w:rsidRDefault="005C424B" w:rsidP="00803AC9">
      <w:pPr>
        <w:rPr>
          <w:lang w:val="es-ES"/>
        </w:rPr>
      </w:pPr>
      <w:r>
        <w:rPr>
          <w:lang w:val="es"/>
        </w:rPr>
        <w:t xml:space="preserve">«El mercado europeo de comercio electrónico de alimentación y bebidas ha aumentado drásticamente a medida que los consumidores experimentaban la comodidad de los pedidos </w:t>
      </w:r>
      <w:r w:rsidR="007D34A7" w:rsidRPr="00992CA3">
        <w:rPr>
          <w:lang w:val="es"/>
        </w:rPr>
        <w:t>online</w:t>
      </w:r>
      <w:r w:rsidRPr="00992CA3">
        <w:rPr>
          <w:lang w:val="es"/>
        </w:rPr>
        <w:t xml:space="preserve"> </w:t>
      </w:r>
      <w:r>
        <w:rPr>
          <w:lang w:val="es"/>
        </w:rPr>
        <w:t>durante la pandemia», comenta Anne de Rouw, gerente de desarrollo empresarial de cadena de frío en Europa. «Esto incluye kits de comida, entregas de compras y alimentos especializados. De hecho, para el año 2025 se espera que el 21 % de los pedidos de mercado total de alimentación y bebidas se realice a través del comercio electrónico</w:t>
      </w:r>
      <w:r>
        <w:rPr>
          <w:rStyle w:val="FootnoteReference"/>
          <w:lang w:val="es"/>
        </w:rPr>
        <w:footnoteReference w:id="3"/>
      </w:r>
      <w:r>
        <w:rPr>
          <w:lang w:val="es"/>
        </w:rPr>
        <w:t xml:space="preserve">. Al mismo tiempo, los consumidores buscan soluciones sostenibles de embalaje y no disfrutan al desempaquetar una caja llena de materiales de embalaje de plástico. Por ese motivo, </w:t>
      </w:r>
      <w:proofErr w:type="spellStart"/>
      <w:r>
        <w:rPr>
          <w:lang w:val="es"/>
        </w:rPr>
        <w:t>Ranpak</w:t>
      </w:r>
      <w:proofErr w:type="spellEnd"/>
      <w:r>
        <w:rPr>
          <w:lang w:val="es"/>
        </w:rPr>
        <w:t xml:space="preserve"> se ha concentrado en el </w:t>
      </w:r>
      <w:proofErr w:type="spellStart"/>
      <w:r>
        <w:rPr>
          <w:lang w:val="es"/>
        </w:rPr>
        <w:t>WrapPak</w:t>
      </w:r>
      <w:proofErr w:type="spellEnd"/>
      <w:r>
        <w:rPr>
          <w:lang w:val="es"/>
        </w:rPr>
        <w:t>® Protector, nuestra solución de embalaje de papel para la cadena de frío, que usa almohadillas de papel como revestimiento térmico».</w:t>
      </w:r>
    </w:p>
    <w:p w14:paraId="57426935" w14:textId="2A690FF4" w:rsidR="006861DF" w:rsidRPr="00740A50" w:rsidRDefault="00CE5894" w:rsidP="00803AC9">
      <w:pPr>
        <w:rPr>
          <w:lang w:val="es-ES"/>
        </w:rPr>
      </w:pPr>
      <w:r>
        <w:rPr>
          <w:lang w:val="es"/>
        </w:rPr>
        <w:t xml:space="preserve">Anne de Rouw comentó que, además de las ventajas de funcionalidad y sostenibilidad de las soluciones de cadena de frío de </w:t>
      </w:r>
      <w:proofErr w:type="spellStart"/>
      <w:r>
        <w:rPr>
          <w:lang w:val="es"/>
        </w:rPr>
        <w:t>Ranpak</w:t>
      </w:r>
      <w:proofErr w:type="spellEnd"/>
      <w:r>
        <w:rPr>
          <w:lang w:val="es"/>
        </w:rPr>
        <w:t xml:space="preserve">, las compañías de alimentación se benefician de que se necesite menos espacio de almacenamiento, ya que «un </w:t>
      </w:r>
      <w:proofErr w:type="spellStart"/>
      <w:r>
        <w:rPr>
          <w:lang w:val="es"/>
        </w:rPr>
        <w:t>palet</w:t>
      </w:r>
      <w:proofErr w:type="spellEnd"/>
      <w:r>
        <w:rPr>
          <w:lang w:val="es"/>
        </w:rPr>
        <w:t xml:space="preserve"> de papel </w:t>
      </w:r>
      <w:proofErr w:type="spellStart"/>
      <w:r>
        <w:rPr>
          <w:lang w:val="es"/>
        </w:rPr>
        <w:t>WrapPak</w:t>
      </w:r>
      <w:proofErr w:type="spellEnd"/>
      <w:r>
        <w:rPr>
          <w:lang w:val="es"/>
        </w:rPr>
        <w:t xml:space="preserve">® ocupa tanto producto como 24 </w:t>
      </w:r>
      <w:proofErr w:type="spellStart"/>
      <w:r>
        <w:rPr>
          <w:lang w:val="es"/>
        </w:rPr>
        <w:t>palets</w:t>
      </w:r>
      <w:proofErr w:type="spellEnd"/>
      <w:r>
        <w:rPr>
          <w:lang w:val="es"/>
        </w:rPr>
        <w:t xml:space="preserve"> de cajas EPS de cadena de frío». </w:t>
      </w:r>
      <w:proofErr w:type="spellStart"/>
      <w:r>
        <w:rPr>
          <w:lang w:val="es"/>
        </w:rPr>
        <w:t>Ranpak</w:t>
      </w:r>
      <w:proofErr w:type="spellEnd"/>
      <w:r>
        <w:rPr>
          <w:lang w:val="es"/>
        </w:rPr>
        <w:t xml:space="preserve"> ofrece tanto el papel de revestimiento </w:t>
      </w:r>
      <w:proofErr w:type="spellStart"/>
      <w:r>
        <w:rPr>
          <w:lang w:val="es"/>
        </w:rPr>
        <w:t>WrapPak</w:t>
      </w:r>
      <w:proofErr w:type="spellEnd"/>
      <w:r>
        <w:rPr>
          <w:lang w:val="es"/>
        </w:rPr>
        <w:t xml:space="preserve">® Protector como el convertidor para fabricar almohadillas de papel ondulado, con el que los usuarios finales pueden crear el material de empaquetado por demanda. </w:t>
      </w:r>
    </w:p>
    <w:p w14:paraId="545C7700" w14:textId="5C33F953" w:rsidR="000D3967" w:rsidRPr="00740A50" w:rsidRDefault="00F20F60" w:rsidP="00803AC9">
      <w:pPr>
        <w:rPr>
          <w:b/>
          <w:bCs/>
          <w:lang w:val="es-ES"/>
        </w:rPr>
      </w:pPr>
      <w:proofErr w:type="spellStart"/>
      <w:r>
        <w:rPr>
          <w:b/>
          <w:bCs/>
          <w:lang w:val="es"/>
        </w:rPr>
        <w:t>Ranpak</w:t>
      </w:r>
      <w:proofErr w:type="spellEnd"/>
      <w:r>
        <w:rPr>
          <w:b/>
          <w:bCs/>
          <w:lang w:val="es"/>
        </w:rPr>
        <w:t xml:space="preserve"> </w:t>
      </w:r>
      <w:proofErr w:type="spellStart"/>
      <w:r>
        <w:rPr>
          <w:b/>
          <w:bCs/>
          <w:lang w:val="es"/>
        </w:rPr>
        <w:t>WrapPak</w:t>
      </w:r>
      <w:proofErr w:type="spellEnd"/>
      <w:r>
        <w:rPr>
          <w:b/>
          <w:bCs/>
          <w:vertAlign w:val="superscript"/>
          <w:lang w:val="es"/>
        </w:rPr>
        <w:t>®</w:t>
      </w:r>
      <w:r>
        <w:rPr>
          <w:lang w:val="es"/>
        </w:rPr>
        <w:t xml:space="preserve"> </w:t>
      </w:r>
      <w:r>
        <w:rPr>
          <w:b/>
          <w:bCs/>
          <w:lang w:val="es"/>
        </w:rPr>
        <w:t>Protector: En detalle</w:t>
      </w:r>
    </w:p>
    <w:p w14:paraId="2612D9A7" w14:textId="70CC68CF" w:rsidR="00F20F60" w:rsidRPr="00740A50" w:rsidRDefault="00F20F60" w:rsidP="00803AC9">
      <w:pPr>
        <w:rPr>
          <w:lang w:val="es-ES"/>
        </w:rPr>
      </w:pPr>
      <w:r>
        <w:rPr>
          <w:lang w:val="es"/>
        </w:rPr>
        <w:t xml:space="preserve">Los especialistas de </w:t>
      </w:r>
      <w:proofErr w:type="spellStart"/>
      <w:r>
        <w:rPr>
          <w:lang w:val="es"/>
        </w:rPr>
        <w:t>Ranpak</w:t>
      </w:r>
      <w:proofErr w:type="spellEnd"/>
      <w:r>
        <w:rPr>
          <w:lang w:val="es"/>
        </w:rPr>
        <w:t xml:space="preserve"> colaboran con clientes para decidir la configuración ideal para envolver ciertos productos. Esto incluye decidir los tamaños óptimos de cajas corrugadas donde mejor quepan las almohadillas de papel ondulado </w:t>
      </w:r>
      <w:proofErr w:type="spellStart"/>
      <w:r>
        <w:rPr>
          <w:lang w:val="es"/>
        </w:rPr>
        <w:t>WrapPak</w:t>
      </w:r>
      <w:proofErr w:type="spellEnd"/>
      <w:r>
        <w:rPr>
          <w:lang w:val="es"/>
        </w:rPr>
        <w:t xml:space="preserve">® Protector. Además, </w:t>
      </w:r>
      <w:proofErr w:type="spellStart"/>
      <w:r>
        <w:rPr>
          <w:lang w:val="es"/>
        </w:rPr>
        <w:t>Ranpak</w:t>
      </w:r>
      <w:proofErr w:type="spellEnd"/>
      <w:r>
        <w:rPr>
          <w:lang w:val="es"/>
        </w:rPr>
        <w:t xml:space="preserve"> puede recomendar acumuladores de frío como </w:t>
      </w:r>
      <w:proofErr w:type="spellStart"/>
      <w:r>
        <w:rPr>
          <w:lang w:val="es"/>
        </w:rPr>
        <w:t>Recycold</w:t>
      </w:r>
      <w:proofErr w:type="spellEnd"/>
      <w:r>
        <w:rPr>
          <w:lang w:val="es"/>
        </w:rPr>
        <w:t xml:space="preserve">, material de cambio de fase (PCM), si hiciera falta. En </w:t>
      </w:r>
      <w:proofErr w:type="spellStart"/>
      <w:r>
        <w:rPr>
          <w:lang w:val="es"/>
        </w:rPr>
        <w:t>Ranpak</w:t>
      </w:r>
      <w:proofErr w:type="spellEnd"/>
      <w:r>
        <w:rPr>
          <w:lang w:val="es"/>
        </w:rPr>
        <w:t xml:space="preserve"> </w:t>
      </w:r>
      <w:proofErr w:type="spellStart"/>
      <w:r>
        <w:rPr>
          <w:lang w:val="es"/>
        </w:rPr>
        <w:t>Packaging</w:t>
      </w:r>
      <w:proofErr w:type="spellEnd"/>
      <w:r>
        <w:rPr>
          <w:lang w:val="es"/>
        </w:rPr>
        <w:t xml:space="preserve"> </w:t>
      </w:r>
      <w:proofErr w:type="spellStart"/>
      <w:r>
        <w:rPr>
          <w:lang w:val="es"/>
        </w:rPr>
        <w:t>Engineering</w:t>
      </w:r>
      <w:proofErr w:type="spellEnd"/>
      <w:r>
        <w:rPr>
          <w:lang w:val="es"/>
        </w:rPr>
        <w:t xml:space="preserve"> </w:t>
      </w:r>
      <w:proofErr w:type="spellStart"/>
      <w:r>
        <w:rPr>
          <w:lang w:val="es"/>
        </w:rPr>
        <w:t>Services</w:t>
      </w:r>
      <w:proofErr w:type="spellEnd"/>
      <w:r>
        <w:rPr>
          <w:lang w:val="es"/>
        </w:rPr>
        <w:t xml:space="preserve"> contamos con un «espacio climatizado» en el que se pueden llevar a cabo pruebas térmicas para desarrollar soluciones personalizadas para clientes. El papel </w:t>
      </w:r>
      <w:proofErr w:type="spellStart"/>
      <w:r>
        <w:rPr>
          <w:lang w:val="es"/>
        </w:rPr>
        <w:t>WrapPak</w:t>
      </w:r>
      <w:proofErr w:type="spellEnd"/>
      <w:r>
        <w:rPr>
          <w:lang w:val="es"/>
        </w:rPr>
        <w:t xml:space="preserve">® es un papel Kraft no recubierto, 100 % reciclable, reutilizable, biodegradable y resistente a la humedad. Como todas las soluciones de empaquetado de papel </w:t>
      </w:r>
      <w:proofErr w:type="spellStart"/>
      <w:r>
        <w:rPr>
          <w:lang w:val="es"/>
        </w:rPr>
        <w:t>Ranpak</w:t>
      </w:r>
      <w:proofErr w:type="spellEnd"/>
      <w:r>
        <w:rPr>
          <w:lang w:val="es"/>
        </w:rPr>
        <w:t xml:space="preserve">, el revestimiento </w:t>
      </w:r>
      <w:proofErr w:type="spellStart"/>
      <w:r>
        <w:rPr>
          <w:lang w:val="es"/>
        </w:rPr>
        <w:t>WrapPak</w:t>
      </w:r>
      <w:proofErr w:type="spellEnd"/>
      <w:r>
        <w:rPr>
          <w:lang w:val="es"/>
        </w:rPr>
        <w:t>® Protector se fabrica con materiales certificados FSC</w:t>
      </w:r>
      <w:r>
        <w:rPr>
          <w:vertAlign w:val="superscript"/>
          <w:lang w:val="es"/>
        </w:rPr>
        <w:t>®</w:t>
      </w:r>
      <w:r>
        <w:rPr>
          <w:lang w:val="es"/>
        </w:rPr>
        <w:t>.</w:t>
      </w:r>
    </w:p>
    <w:p w14:paraId="06223A8A" w14:textId="0F71EFF8" w:rsidR="009E2EC8" w:rsidRPr="00740A50" w:rsidRDefault="00996C4F" w:rsidP="00803AC9">
      <w:pPr>
        <w:rPr>
          <w:lang w:val="es-ES"/>
        </w:rPr>
      </w:pPr>
      <w:r>
        <w:rPr>
          <w:lang w:val="es"/>
        </w:rPr>
        <w:lastRenderedPageBreak/>
        <w:t xml:space="preserve">Las soluciones </w:t>
      </w:r>
      <w:proofErr w:type="spellStart"/>
      <w:r>
        <w:rPr>
          <w:lang w:val="es"/>
        </w:rPr>
        <w:t>WrapPak</w:t>
      </w:r>
      <w:proofErr w:type="spellEnd"/>
      <w:r>
        <w:rPr>
          <w:lang w:val="es"/>
        </w:rPr>
        <w:t xml:space="preserve">® Protector son ideales para productos como chocolate y confitería que necesitan estar en un ambiente con una temperatura controlada y productos como carne, mariscos, lácteos, zumos y postres que necesitan refrigeración y finalmente, productos congelados que se conservan a temperaturas por debajo de los 0 </w:t>
      </w:r>
      <w:proofErr w:type="spellStart"/>
      <w:r>
        <w:rPr>
          <w:lang w:val="es"/>
        </w:rPr>
        <w:t>ºC</w:t>
      </w:r>
      <w:proofErr w:type="spellEnd"/>
      <w:r>
        <w:rPr>
          <w:lang w:val="es"/>
        </w:rPr>
        <w:t xml:space="preserve">. Taartenwinkel.nl es una empresa neerlandesa de tartas que usa </w:t>
      </w:r>
      <w:proofErr w:type="spellStart"/>
      <w:r>
        <w:rPr>
          <w:lang w:val="es"/>
        </w:rPr>
        <w:t>WrapPak</w:t>
      </w:r>
      <w:proofErr w:type="spellEnd"/>
      <w:r>
        <w:rPr>
          <w:lang w:val="es"/>
        </w:rPr>
        <w:t xml:space="preserve">® Protector y que fabrica hasta 400 tartas diariamente. </w:t>
      </w:r>
      <w:proofErr w:type="spellStart"/>
      <w:r>
        <w:rPr>
          <w:lang w:val="es"/>
        </w:rPr>
        <w:t>WrapPak</w:t>
      </w:r>
      <w:proofErr w:type="spellEnd"/>
      <w:r>
        <w:rPr>
          <w:vertAlign w:val="superscript"/>
          <w:lang w:val="es"/>
        </w:rPr>
        <w:t>®</w:t>
      </w:r>
      <w:r>
        <w:rPr>
          <w:lang w:val="es"/>
        </w:rPr>
        <w:t xml:space="preserve"> Protector garantiza que sus productos cuenten con protección térmica durante 24 horas. Las tartas empaquetadas se recogen a las 9 PM y se entregan al día siguiente. El empaquetado térmico de </w:t>
      </w:r>
      <w:proofErr w:type="spellStart"/>
      <w:r>
        <w:rPr>
          <w:lang w:val="es"/>
        </w:rPr>
        <w:t>Ranpak</w:t>
      </w:r>
      <w:proofErr w:type="spellEnd"/>
      <w:r>
        <w:rPr>
          <w:lang w:val="es"/>
        </w:rPr>
        <w:t xml:space="preserve"> protege las tartas y ofrece una excelente experiencia de desempaquetado para el destinatario. </w:t>
      </w:r>
    </w:p>
    <w:p w14:paraId="35DECC1F" w14:textId="210FAB2D" w:rsidR="006861DF" w:rsidRDefault="00E45128" w:rsidP="00803AC9">
      <w:proofErr w:type="spellStart"/>
      <w:r>
        <w:rPr>
          <w:lang w:val="es"/>
        </w:rPr>
        <w:t>Ranpak</w:t>
      </w:r>
      <w:proofErr w:type="spellEnd"/>
      <w:r>
        <w:rPr>
          <w:lang w:val="es"/>
        </w:rPr>
        <w:t xml:space="preserve"> facilita la instalación y configuración al ofrecer a los clientes con el convertidor </w:t>
      </w:r>
      <w:proofErr w:type="spellStart"/>
      <w:r>
        <w:rPr>
          <w:lang w:val="es"/>
        </w:rPr>
        <w:t>WrapPak</w:t>
      </w:r>
      <w:proofErr w:type="spellEnd"/>
      <w:r>
        <w:rPr>
          <w:lang w:val="es"/>
        </w:rPr>
        <w:t xml:space="preserve">® Protector en combinación con </w:t>
      </w:r>
      <w:proofErr w:type="spellStart"/>
      <w:r>
        <w:rPr>
          <w:lang w:val="es"/>
        </w:rPr>
        <w:t>palets</w:t>
      </w:r>
      <w:proofErr w:type="spellEnd"/>
      <w:r>
        <w:rPr>
          <w:lang w:val="es"/>
        </w:rPr>
        <w:t xml:space="preserve"> de revestimiento de papel </w:t>
      </w:r>
      <w:proofErr w:type="spellStart"/>
      <w:r>
        <w:rPr>
          <w:lang w:val="es"/>
        </w:rPr>
        <w:t>WrapPak</w:t>
      </w:r>
      <w:proofErr w:type="spellEnd"/>
      <w:r>
        <w:rPr>
          <w:lang w:val="es"/>
        </w:rPr>
        <w:t>® Protector. El proceso de empaquetado está claro:</w:t>
      </w:r>
    </w:p>
    <w:p w14:paraId="4FDB7E4F" w14:textId="41FF00F4" w:rsidR="001F1DA7" w:rsidRPr="00740A50" w:rsidRDefault="001F1DA7" w:rsidP="001F1DA7">
      <w:pPr>
        <w:pStyle w:val="ListParagraph"/>
        <w:numPr>
          <w:ilvl w:val="0"/>
          <w:numId w:val="6"/>
        </w:numPr>
        <w:rPr>
          <w:lang w:val="es-ES"/>
        </w:rPr>
      </w:pPr>
      <w:r>
        <w:rPr>
          <w:lang w:val="es"/>
        </w:rPr>
        <w:t xml:space="preserve">Elija la caja corrugada ideal de doble o </w:t>
      </w:r>
      <w:r w:rsidRPr="00992CA3">
        <w:rPr>
          <w:lang w:val="es"/>
        </w:rPr>
        <w:t xml:space="preserve">triple </w:t>
      </w:r>
      <w:r w:rsidR="007D34A7" w:rsidRPr="00992CA3">
        <w:rPr>
          <w:lang w:val="es"/>
        </w:rPr>
        <w:t>capa</w:t>
      </w:r>
      <w:r w:rsidRPr="00992CA3">
        <w:rPr>
          <w:lang w:val="es"/>
        </w:rPr>
        <w:t xml:space="preserve">. </w:t>
      </w:r>
    </w:p>
    <w:p w14:paraId="71B2D760" w14:textId="6E117492" w:rsidR="001F1DA7" w:rsidRPr="00740A50" w:rsidRDefault="001F1DA7" w:rsidP="001F1DA7">
      <w:pPr>
        <w:pStyle w:val="ListParagraph"/>
        <w:numPr>
          <w:ilvl w:val="0"/>
          <w:numId w:val="6"/>
        </w:numPr>
        <w:rPr>
          <w:lang w:val="es-ES"/>
        </w:rPr>
      </w:pPr>
      <w:r>
        <w:rPr>
          <w:lang w:val="es"/>
        </w:rPr>
        <w:t xml:space="preserve">Utilice el convertidor </w:t>
      </w:r>
      <w:proofErr w:type="spellStart"/>
      <w:r>
        <w:rPr>
          <w:lang w:val="es"/>
        </w:rPr>
        <w:t>WrapPak</w:t>
      </w:r>
      <w:proofErr w:type="spellEnd"/>
      <w:r>
        <w:rPr>
          <w:lang w:val="es"/>
        </w:rPr>
        <w:t>® Protector para convertir papel en almohadillas onduladas del tamaño correcto y con el número de capas necesarias dependiendo de la temperatura ambiente, la temperatura del producto y la duración del transporte.</w:t>
      </w:r>
    </w:p>
    <w:p w14:paraId="2E0B59AB" w14:textId="292D2CD6" w:rsidR="001F1DA7" w:rsidRPr="00740A50" w:rsidRDefault="001F1DA7" w:rsidP="001F1DA7">
      <w:pPr>
        <w:pStyle w:val="ListParagraph"/>
        <w:numPr>
          <w:ilvl w:val="0"/>
          <w:numId w:val="6"/>
        </w:numPr>
        <w:rPr>
          <w:lang w:val="es-ES"/>
        </w:rPr>
      </w:pPr>
      <w:r>
        <w:rPr>
          <w:lang w:val="es"/>
        </w:rPr>
        <w:t>Los productos se introducen en la caja revestida y se añaden los acumuladores de frío.</w:t>
      </w:r>
    </w:p>
    <w:p w14:paraId="61C14A71" w14:textId="533C0B7F" w:rsidR="001F1DA7" w:rsidRPr="00740A50" w:rsidRDefault="001F1DA7" w:rsidP="001F1DA7">
      <w:pPr>
        <w:pStyle w:val="ListParagraph"/>
        <w:numPr>
          <w:ilvl w:val="0"/>
          <w:numId w:val="6"/>
        </w:numPr>
        <w:rPr>
          <w:lang w:val="es-ES"/>
        </w:rPr>
      </w:pPr>
      <w:r>
        <w:rPr>
          <w:lang w:val="es"/>
        </w:rPr>
        <w:t>Se puede usar opcionalmente relleno si hubiera huecos en la caja.</w:t>
      </w:r>
    </w:p>
    <w:p w14:paraId="5B8A3F26" w14:textId="7DF42CC5" w:rsidR="001F1DA7" w:rsidRPr="00740A50" w:rsidRDefault="001F1DA7" w:rsidP="001F1DA7">
      <w:pPr>
        <w:pStyle w:val="ListParagraph"/>
        <w:numPr>
          <w:ilvl w:val="0"/>
          <w:numId w:val="6"/>
        </w:numPr>
        <w:rPr>
          <w:lang w:val="es-ES"/>
        </w:rPr>
      </w:pPr>
      <w:r>
        <w:rPr>
          <w:lang w:val="es"/>
        </w:rPr>
        <w:t>Precinte la caja y ya estará lista para su envío.</w:t>
      </w:r>
    </w:p>
    <w:p w14:paraId="7062F8F1" w14:textId="4E5A3D71" w:rsidR="009A3DB8" w:rsidRPr="00740A50" w:rsidRDefault="009A3DB8" w:rsidP="009A3DB8">
      <w:pPr>
        <w:rPr>
          <w:lang w:val="es-ES"/>
        </w:rPr>
      </w:pPr>
      <w:r>
        <w:rPr>
          <w:lang w:val="es"/>
        </w:rPr>
        <w:t xml:space="preserve">Si desea más información sobre las soluciones de cadena de frío </w:t>
      </w:r>
      <w:proofErr w:type="spellStart"/>
      <w:r>
        <w:rPr>
          <w:lang w:val="es"/>
        </w:rPr>
        <w:t>Ranpak</w:t>
      </w:r>
      <w:proofErr w:type="spellEnd"/>
      <w:r>
        <w:rPr>
          <w:lang w:val="es"/>
        </w:rPr>
        <w:t xml:space="preserve"> y otras soluciones de empaquetado de papel de </w:t>
      </w:r>
      <w:proofErr w:type="spellStart"/>
      <w:r>
        <w:rPr>
          <w:lang w:val="es"/>
        </w:rPr>
        <w:t>Ranpak</w:t>
      </w:r>
      <w:proofErr w:type="spellEnd"/>
      <w:r>
        <w:rPr>
          <w:lang w:val="es"/>
        </w:rPr>
        <w:t>, vaya a:</w:t>
      </w:r>
      <w:hyperlink r:id="rId8" w:history="1">
        <w:r w:rsidR="00515E33" w:rsidRPr="00515E33">
          <w:rPr>
            <w:rStyle w:val="Hyperlink"/>
            <w:lang w:val="es"/>
          </w:rPr>
          <w:t>https://www.ranpak.com/es/keep-it-cool/</w:t>
        </w:r>
      </w:hyperlink>
    </w:p>
    <w:p w14:paraId="27C78012" w14:textId="77777777" w:rsidR="00320666" w:rsidRPr="00740A50" w:rsidRDefault="00320666" w:rsidP="0032066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</w:p>
    <w:p w14:paraId="2B88FCF2" w14:textId="77777777" w:rsidR="00320666" w:rsidRPr="00740A50" w:rsidRDefault="00320666" w:rsidP="0032066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s"/>
        </w:rPr>
        <w:t xml:space="preserve">Acerca de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  <w:lang w:val="es"/>
        </w:rPr>
        <w:t>Ranpak</w:t>
      </w:r>
      <w:proofErr w:type="spellEnd"/>
      <w:r>
        <w:rPr>
          <w:rFonts w:asciiTheme="minorHAnsi" w:hAnsiTheme="minorHAnsi" w:cstheme="minorHAnsi"/>
          <w:sz w:val="22"/>
          <w:szCs w:val="22"/>
          <w:lang w:val="es"/>
        </w:rPr>
        <w:t xml:space="preserve"> </w:t>
      </w:r>
    </w:p>
    <w:p w14:paraId="6F0D53AC" w14:textId="1A6F82AC" w:rsidR="00D50A18" w:rsidRPr="00740A50" w:rsidRDefault="00320666" w:rsidP="00320666">
      <w:pPr>
        <w:pStyle w:val="NormalWeb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18"/>
          <w:szCs w:val="18"/>
          <w:lang w:val="es-ES"/>
        </w:rPr>
      </w:pPr>
      <w:r>
        <w:rPr>
          <w:rFonts w:asciiTheme="minorHAnsi" w:eastAsiaTheme="minorHAnsi" w:hAnsiTheme="minorHAnsi" w:cstheme="minorBidi"/>
          <w:sz w:val="18"/>
          <w:szCs w:val="18"/>
          <w:lang w:val="es"/>
        </w:rPr>
        <w:t xml:space="preserve">Fundado en 1972, el objetivo de </w:t>
      </w:r>
      <w:proofErr w:type="spellStart"/>
      <w:r>
        <w:rPr>
          <w:rFonts w:asciiTheme="minorHAnsi" w:eastAsiaTheme="minorHAnsi" w:hAnsiTheme="minorHAnsi" w:cstheme="minorBidi"/>
          <w:sz w:val="18"/>
          <w:szCs w:val="18"/>
          <w:lang w:val="es"/>
        </w:rPr>
        <w:t>Ranpak</w:t>
      </w:r>
      <w:proofErr w:type="spellEnd"/>
      <w:r>
        <w:rPr>
          <w:rFonts w:asciiTheme="minorHAnsi" w:eastAsiaTheme="minorHAnsi" w:hAnsiTheme="minorHAnsi" w:cstheme="minorBidi"/>
          <w:sz w:val="18"/>
          <w:szCs w:val="18"/>
          <w:lang w:val="es"/>
        </w:rPr>
        <w:t xml:space="preserve"> era crear el primer sistema medioambientalmente responsable para proteger los productos durante el envío. La misión de </w:t>
      </w:r>
      <w:proofErr w:type="spellStart"/>
      <w:r>
        <w:rPr>
          <w:rFonts w:asciiTheme="minorHAnsi" w:eastAsiaTheme="minorHAnsi" w:hAnsiTheme="minorHAnsi" w:cstheme="minorBidi"/>
          <w:sz w:val="18"/>
          <w:szCs w:val="18"/>
          <w:lang w:val="es"/>
        </w:rPr>
        <w:t>Ranpak</w:t>
      </w:r>
      <w:proofErr w:type="spellEnd"/>
      <w:r>
        <w:rPr>
          <w:rFonts w:asciiTheme="minorHAnsi" w:eastAsiaTheme="minorHAnsi" w:hAnsiTheme="minorHAnsi" w:cstheme="minorBidi"/>
          <w:sz w:val="18"/>
          <w:szCs w:val="18"/>
          <w:lang w:val="es"/>
        </w:rPr>
        <w:t xml:space="preserve"> es ofrecer soluciones de embalaje sostenible que ayuden a mejorar el rendimiento de la cadena y los costes, a reducir el impacto medioambiental y a apoyar las múltiples necesidades empresariales a nivel mundial. El desarrollo y la mejora de los materiales, sistemas y conceptos de soluciones integrales han hecho que </w:t>
      </w:r>
      <w:proofErr w:type="spellStart"/>
      <w:r>
        <w:rPr>
          <w:rFonts w:asciiTheme="minorHAnsi" w:eastAsiaTheme="minorHAnsi" w:hAnsiTheme="minorHAnsi" w:cstheme="minorBidi"/>
          <w:sz w:val="18"/>
          <w:szCs w:val="18"/>
          <w:lang w:val="es"/>
        </w:rPr>
        <w:t>Ranpak</w:t>
      </w:r>
      <w:proofErr w:type="spellEnd"/>
      <w:r>
        <w:rPr>
          <w:rFonts w:asciiTheme="minorHAnsi" w:eastAsiaTheme="minorHAnsi" w:hAnsiTheme="minorHAnsi" w:cstheme="minorBidi"/>
          <w:sz w:val="18"/>
          <w:szCs w:val="18"/>
          <w:lang w:val="es"/>
        </w:rPr>
        <w:t xml:space="preserve"> se haya ganado una reputación de líder innovador en el comercio electrónico y en las soluciones de cadena de suministro industrial. </w:t>
      </w:r>
      <w:proofErr w:type="spellStart"/>
      <w:r>
        <w:rPr>
          <w:rFonts w:asciiTheme="minorHAnsi" w:eastAsiaTheme="minorHAnsi" w:hAnsiTheme="minorHAnsi" w:cstheme="minorBidi"/>
          <w:sz w:val="18"/>
          <w:szCs w:val="18"/>
          <w:lang w:val="es"/>
        </w:rPr>
        <w:t>Ranpak</w:t>
      </w:r>
      <w:proofErr w:type="spellEnd"/>
      <w:r>
        <w:rPr>
          <w:rFonts w:asciiTheme="minorHAnsi" w:eastAsiaTheme="minorHAnsi" w:hAnsiTheme="minorHAnsi" w:cstheme="minorBidi"/>
          <w:sz w:val="18"/>
          <w:szCs w:val="18"/>
          <w:lang w:val="es"/>
        </w:rPr>
        <w:t xml:space="preserve"> tiene su sede en el municipio de Concord, Ohio, y cuenta con unos </w:t>
      </w:r>
      <w:r w:rsidR="00992CA3">
        <w:rPr>
          <w:rFonts w:asciiTheme="minorHAnsi" w:eastAsiaTheme="minorHAnsi" w:hAnsiTheme="minorHAnsi" w:cstheme="minorBidi"/>
          <w:sz w:val="18"/>
          <w:szCs w:val="18"/>
          <w:lang w:val="es"/>
        </w:rPr>
        <w:t>830</w:t>
      </w:r>
      <w:r>
        <w:rPr>
          <w:rFonts w:asciiTheme="minorHAnsi" w:eastAsiaTheme="minorHAnsi" w:hAnsiTheme="minorHAnsi" w:cstheme="minorBidi"/>
          <w:sz w:val="18"/>
          <w:szCs w:val="18"/>
          <w:lang w:val="es"/>
        </w:rPr>
        <w:t xml:space="preserve"> empleados</w:t>
      </w:r>
      <w:r w:rsidR="00992CA3">
        <w:rPr>
          <w:rFonts w:asciiTheme="minorHAnsi" w:eastAsiaTheme="minorHAnsi" w:hAnsiTheme="minorHAnsi" w:cstheme="minorBidi"/>
          <w:sz w:val="18"/>
          <w:szCs w:val="18"/>
          <w:lang w:val="es"/>
        </w:rPr>
        <w:t xml:space="preserve"> en todo el mundo</w:t>
      </w:r>
      <w:r>
        <w:rPr>
          <w:rFonts w:asciiTheme="minorHAnsi" w:eastAsiaTheme="minorHAnsi" w:hAnsiTheme="minorHAnsi" w:cstheme="minorBidi"/>
          <w:sz w:val="18"/>
          <w:szCs w:val="18"/>
          <w:lang w:val="es"/>
        </w:rPr>
        <w:t xml:space="preserve">. Puede encontrar más información acerca de </w:t>
      </w:r>
      <w:proofErr w:type="spellStart"/>
      <w:r>
        <w:rPr>
          <w:rFonts w:asciiTheme="minorHAnsi" w:eastAsiaTheme="minorHAnsi" w:hAnsiTheme="minorHAnsi" w:cstheme="minorBidi"/>
          <w:sz w:val="18"/>
          <w:szCs w:val="18"/>
          <w:lang w:val="es"/>
        </w:rPr>
        <w:t>Ranpak</w:t>
      </w:r>
      <w:proofErr w:type="spellEnd"/>
      <w:r>
        <w:rPr>
          <w:rFonts w:asciiTheme="minorHAnsi" w:eastAsiaTheme="minorHAnsi" w:hAnsiTheme="minorHAnsi" w:cstheme="minorBidi"/>
          <w:sz w:val="18"/>
          <w:szCs w:val="18"/>
          <w:lang w:val="es"/>
        </w:rPr>
        <w:t xml:space="preserve"> en su sitio web: </w:t>
      </w:r>
      <w:r w:rsidR="00552FEC">
        <w:fldChar w:fldCharType="begin"/>
      </w:r>
      <w:r w:rsidR="00552FEC" w:rsidRPr="00515E33">
        <w:rPr>
          <w:lang w:val="fr-FR"/>
        </w:rPr>
        <w:instrText xml:space="preserve"> HYPERLINK "https://www.ranpak.com" </w:instrText>
      </w:r>
      <w:r w:rsidR="00552FEC">
        <w:fldChar w:fldCharType="separate"/>
      </w:r>
      <w:r>
        <w:rPr>
          <w:rStyle w:val="Hyperlink"/>
          <w:rFonts w:asciiTheme="minorHAnsi" w:eastAsiaTheme="minorHAnsi" w:hAnsiTheme="minorHAnsi" w:cstheme="minorBidi"/>
          <w:sz w:val="18"/>
          <w:szCs w:val="18"/>
          <w:lang w:val="es"/>
        </w:rPr>
        <w:t>https://www.ranpak.com</w:t>
      </w:r>
      <w:r w:rsidR="00552FEC">
        <w:rPr>
          <w:rStyle w:val="Hyperlink"/>
          <w:rFonts w:asciiTheme="minorHAnsi" w:eastAsiaTheme="minorHAnsi" w:hAnsiTheme="minorHAnsi" w:cstheme="minorBidi"/>
          <w:sz w:val="18"/>
          <w:szCs w:val="18"/>
          <w:lang w:val="es"/>
        </w:rPr>
        <w:fldChar w:fldCharType="end"/>
      </w:r>
      <w:r>
        <w:rPr>
          <w:rFonts w:asciiTheme="minorHAnsi" w:eastAsiaTheme="minorHAnsi" w:hAnsiTheme="minorHAnsi" w:cstheme="minorBidi"/>
          <w:sz w:val="18"/>
          <w:szCs w:val="18"/>
          <w:lang w:val="es"/>
        </w:rPr>
        <w:t>.</w:t>
      </w:r>
    </w:p>
    <w:p w14:paraId="415C918D" w14:textId="0F74D0FB" w:rsidR="00320666" w:rsidRPr="00740A50" w:rsidRDefault="00320666" w:rsidP="00320666">
      <w:pPr>
        <w:pStyle w:val="NormalWeb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18"/>
          <w:szCs w:val="18"/>
          <w:lang w:val="es-ES"/>
        </w:rPr>
      </w:pPr>
      <w:r>
        <w:rPr>
          <w:rFonts w:asciiTheme="minorHAnsi" w:eastAsiaTheme="minorHAnsi" w:hAnsiTheme="minorHAnsi" w:cstheme="minorBidi"/>
          <w:sz w:val="18"/>
          <w:szCs w:val="18"/>
          <w:lang w:val="es"/>
        </w:rPr>
        <w:t xml:space="preserve"> </w:t>
      </w:r>
    </w:p>
    <w:p w14:paraId="4E6522E0" w14:textId="77777777" w:rsidR="00320666" w:rsidRPr="00740A50" w:rsidRDefault="00320666" w:rsidP="00320666">
      <w:pPr>
        <w:spacing w:after="0" w:line="276" w:lineRule="auto"/>
        <w:rPr>
          <w:lang w:val="es-ES"/>
        </w:rPr>
      </w:pPr>
    </w:p>
    <w:p w14:paraId="18F7D015" w14:textId="2BEB48E5" w:rsidR="00320666" w:rsidRPr="00740A50" w:rsidRDefault="00320666" w:rsidP="00320666">
      <w:pPr>
        <w:spacing w:after="0" w:line="276" w:lineRule="auto"/>
        <w:rPr>
          <w:lang w:val="es-ES"/>
        </w:rPr>
      </w:pPr>
      <w:bookmarkStart w:id="0" w:name="_Hlk66893075"/>
      <w:r>
        <w:rPr>
          <w:lang w:val="es"/>
        </w:rPr>
        <w:t>Información para medios de comunicación:</w:t>
      </w:r>
    </w:p>
    <w:p w14:paraId="75F66DE6" w14:textId="381A0657" w:rsidR="00320666" w:rsidRPr="006C360D" w:rsidRDefault="00D50A18" w:rsidP="00320666">
      <w:pPr>
        <w:spacing w:after="0" w:line="276" w:lineRule="auto"/>
        <w:rPr>
          <w:lang w:val="fr-FR"/>
        </w:rPr>
      </w:pPr>
      <w:proofErr w:type="spellStart"/>
      <w:r>
        <w:rPr>
          <w:lang w:val="es"/>
        </w:rPr>
        <w:t>duomedia</w:t>
      </w:r>
      <w:proofErr w:type="spellEnd"/>
      <w:r>
        <w:rPr>
          <w:lang w:val="es"/>
        </w:rPr>
        <w:t xml:space="preserve"> PR </w:t>
      </w:r>
      <w:proofErr w:type="spellStart"/>
      <w:r>
        <w:rPr>
          <w:lang w:val="es"/>
        </w:rPr>
        <w:t>Consultant</w:t>
      </w:r>
      <w:proofErr w:type="spellEnd"/>
    </w:p>
    <w:p w14:paraId="09E2FA35" w14:textId="08174C14" w:rsidR="00320666" w:rsidRPr="006C360D" w:rsidRDefault="00D50A18" w:rsidP="00320666">
      <w:pPr>
        <w:spacing w:after="0" w:line="276" w:lineRule="auto"/>
        <w:rPr>
          <w:lang w:val="fr-FR"/>
        </w:rPr>
      </w:pPr>
      <w:r>
        <w:rPr>
          <w:lang w:val="es"/>
        </w:rPr>
        <w:t xml:space="preserve">Monika </w:t>
      </w:r>
      <w:proofErr w:type="spellStart"/>
      <w:r>
        <w:rPr>
          <w:lang w:val="es"/>
        </w:rPr>
        <w:t>Dürr</w:t>
      </w:r>
      <w:proofErr w:type="spellEnd"/>
    </w:p>
    <w:p w14:paraId="12CC0A0C" w14:textId="542D39D1" w:rsidR="00D50A18" w:rsidRPr="006C360D" w:rsidRDefault="00D50A18" w:rsidP="00D50A18">
      <w:pPr>
        <w:spacing w:after="0" w:line="276" w:lineRule="auto"/>
        <w:rPr>
          <w:rFonts w:cstheme="minorHAnsi"/>
          <w:lang w:val="fr-FR"/>
        </w:rPr>
      </w:pPr>
      <w:r>
        <w:rPr>
          <w:rFonts w:cstheme="minorHAnsi"/>
          <w:lang w:val="es"/>
        </w:rPr>
        <w:t>+49(0)6104 944895</w:t>
      </w:r>
    </w:p>
    <w:p w14:paraId="76E3CDCA" w14:textId="77777777" w:rsidR="00170B66" w:rsidRPr="00170B66" w:rsidRDefault="00170B66" w:rsidP="00D50A18">
      <w:p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  <w:lang w:val="es"/>
        </w:rPr>
        <w:fldChar w:fldCharType="begin"/>
      </w:r>
      <w:r>
        <w:rPr>
          <w:rFonts w:ascii="Helvetica" w:hAnsi="Helvetica" w:cs="Helvetica"/>
          <w:lang w:val="es"/>
        </w:rPr>
        <w:instrText xml:space="preserve"> HYPERLINK "mailto:monika.d@duomedia.com</w:instrText>
      </w:r>
    </w:p>
    <w:p w14:paraId="1C5ABE83" w14:textId="77777777" w:rsidR="00170B66" w:rsidRPr="00C818C7" w:rsidRDefault="00170B66" w:rsidP="00D50A18">
      <w:pPr>
        <w:spacing w:line="276" w:lineRule="auto"/>
        <w:rPr>
          <w:rStyle w:val="Hyperlink"/>
          <w:rFonts w:ascii="Helvetica" w:hAnsi="Helvetica" w:cs="Helvetica"/>
        </w:rPr>
      </w:pPr>
      <w:r>
        <w:rPr>
          <w:rFonts w:ascii="Helvetica" w:hAnsi="Helvetica" w:cs="Helvetica"/>
          <w:lang w:val="es"/>
        </w:rPr>
        <w:instrText xml:space="preserve">" </w:instrText>
      </w:r>
      <w:r>
        <w:rPr>
          <w:rFonts w:ascii="Helvetica" w:hAnsi="Helvetica" w:cs="Helvetica"/>
          <w:lang w:val="es"/>
        </w:rPr>
        <w:fldChar w:fldCharType="separate"/>
      </w:r>
      <w:r>
        <w:rPr>
          <w:rStyle w:val="Hyperlink"/>
          <w:rFonts w:ascii="Helvetica" w:hAnsi="Helvetica" w:cs="Helvetica"/>
          <w:lang w:val="es"/>
        </w:rPr>
        <w:t>monika.d@duomedia.com</w:t>
      </w:r>
    </w:p>
    <w:p w14:paraId="390D8AFD" w14:textId="604B7271" w:rsidR="00D50A18" w:rsidRPr="00C818C7" w:rsidRDefault="00170B66" w:rsidP="007B1940">
      <w:pPr>
        <w:spacing w:after="0" w:line="276" w:lineRule="auto"/>
      </w:pPr>
      <w:r>
        <w:rPr>
          <w:rFonts w:ascii="Helvetica" w:hAnsi="Helvetica" w:cs="Helvetica"/>
          <w:lang w:val="es"/>
        </w:rPr>
        <w:fldChar w:fldCharType="end"/>
      </w:r>
      <w:bookmarkEnd w:id="0"/>
    </w:p>
    <w:p w14:paraId="39E9A151" w14:textId="3905A670" w:rsidR="00D225D5" w:rsidRPr="0022338C" w:rsidRDefault="009E2EC8" w:rsidP="00B769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902"/>
        </w:tabs>
        <w:spacing w:line="276" w:lineRule="auto"/>
      </w:pPr>
      <w:r>
        <w:rPr>
          <w:noProof/>
          <w:lang w:val="es"/>
        </w:rPr>
        <w:lastRenderedPageBreak/>
        <w:drawing>
          <wp:inline distT="0" distB="0" distL="0" distR="0" wp14:anchorId="7AB42114" wp14:editId="026A7E45">
            <wp:extent cx="2877525" cy="1919287"/>
            <wp:effectExtent l="0" t="0" r="0" b="508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891" cy="192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"/>
        </w:rPr>
        <w:drawing>
          <wp:inline distT="0" distB="0" distL="0" distR="0" wp14:anchorId="111014DC" wp14:editId="2B7E08A4">
            <wp:extent cx="2957932" cy="236647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591" cy="237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E806B" w14:textId="301F748E" w:rsidR="006020BA" w:rsidRPr="00E45128" w:rsidRDefault="006020BA" w:rsidP="00320666">
      <w:pPr>
        <w:spacing w:line="276" w:lineRule="auto"/>
      </w:pPr>
    </w:p>
    <w:sectPr w:rsidR="006020BA" w:rsidRPr="00E45128" w:rsidSect="00E4167A">
      <w:headerReference w:type="default" r:id="rId11"/>
      <w:footerReference w:type="default" r:id="rId12"/>
      <w:endnotePr>
        <w:numFmt w:val="decimal"/>
      </w:endnotePr>
      <w:type w:val="continuous"/>
      <w:pgSz w:w="11907" w:h="16839" w:code="9"/>
      <w:pgMar w:top="1843" w:right="1304" w:bottom="1701" w:left="1701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694EA" w14:textId="77777777" w:rsidR="00552FEC" w:rsidRDefault="00552FEC" w:rsidP="00587023">
      <w:pPr>
        <w:spacing w:line="240" w:lineRule="auto"/>
      </w:pPr>
      <w:r>
        <w:separator/>
      </w:r>
    </w:p>
  </w:endnote>
  <w:endnote w:type="continuationSeparator" w:id="0">
    <w:p w14:paraId="66BB738F" w14:textId="77777777" w:rsidR="00552FEC" w:rsidRDefault="00552FEC" w:rsidP="00587023">
      <w:pPr>
        <w:spacing w:line="240" w:lineRule="auto"/>
      </w:pPr>
      <w:r>
        <w:continuationSeparator/>
      </w:r>
    </w:p>
  </w:endnote>
  <w:endnote w:type="continuationNotice" w:id="1">
    <w:p w14:paraId="69B5909A" w14:textId="77777777" w:rsidR="00552FEC" w:rsidRDefault="00552F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7454330"/>
      <w:lock w:val="contentLocked"/>
      <w:group/>
    </w:sdtPr>
    <w:sdtEndPr/>
    <w:sdtContent>
      <w:p w14:paraId="19DFD3E5" w14:textId="77777777" w:rsidR="00480A5F" w:rsidRDefault="00480A5F">
        <w:pPr>
          <w:pStyle w:val="Footer"/>
        </w:pPr>
        <w:r>
          <w:rPr>
            <w:noProof/>
            <w:lang w:val="es"/>
          </w:rPr>
          <w:drawing>
            <wp:anchor distT="0" distB="0" distL="114300" distR="114300" simplePos="0" relativeHeight="251663360" behindDoc="0" locked="0" layoutInCell="1" allowOverlap="1" wp14:anchorId="618CA13B" wp14:editId="6B123B8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880000" cy="1080000"/>
              <wp:effectExtent l="0" t="0" r="0" b="6350"/>
              <wp:wrapNone/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Ranpak-standard-footer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80000" cy="10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3AD0BC9B" w14:textId="77777777" w:rsidR="00480A5F" w:rsidRDefault="00552FEC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0AC7E" w14:textId="77777777" w:rsidR="00552FEC" w:rsidRDefault="00552FEC" w:rsidP="00587023">
      <w:pPr>
        <w:spacing w:line="240" w:lineRule="auto"/>
      </w:pPr>
      <w:r>
        <w:separator/>
      </w:r>
    </w:p>
  </w:footnote>
  <w:footnote w:type="continuationSeparator" w:id="0">
    <w:p w14:paraId="703D0802" w14:textId="77777777" w:rsidR="00552FEC" w:rsidRDefault="00552FEC" w:rsidP="00587023">
      <w:pPr>
        <w:spacing w:line="240" w:lineRule="auto"/>
      </w:pPr>
      <w:r>
        <w:continuationSeparator/>
      </w:r>
    </w:p>
  </w:footnote>
  <w:footnote w:type="continuationNotice" w:id="1">
    <w:p w14:paraId="0E48C9D6" w14:textId="77777777" w:rsidR="00552FEC" w:rsidRDefault="00552FEC">
      <w:pPr>
        <w:spacing w:after="0" w:line="240" w:lineRule="auto"/>
      </w:pPr>
    </w:p>
  </w:footnote>
  <w:footnote w:id="2">
    <w:p w14:paraId="39868977" w14:textId="0B03B817" w:rsidR="00E4167A" w:rsidRPr="00740A50" w:rsidRDefault="00E4167A">
      <w:pPr>
        <w:pStyle w:val="FootnoteText"/>
        <w:rPr>
          <w:sz w:val="15"/>
          <w:szCs w:val="15"/>
          <w:lang w:val="es-ES"/>
        </w:rPr>
      </w:pPr>
      <w:r>
        <w:rPr>
          <w:rStyle w:val="FootnoteReference"/>
          <w:sz w:val="15"/>
          <w:szCs w:val="15"/>
          <w:lang w:val="es"/>
        </w:rPr>
        <w:footnoteRef/>
      </w:r>
      <w:r>
        <w:rPr>
          <w:sz w:val="15"/>
          <w:szCs w:val="15"/>
          <w:lang w:val="es"/>
        </w:rPr>
        <w:t xml:space="preserve"> Informe de análisis de tendencias, cuotas y tamaño del mercado de embalaje en la cadena de frío, publicado por Grand View </w:t>
      </w:r>
      <w:proofErr w:type="spellStart"/>
      <w:r>
        <w:rPr>
          <w:sz w:val="15"/>
          <w:szCs w:val="15"/>
          <w:lang w:val="es"/>
        </w:rPr>
        <w:t>Research</w:t>
      </w:r>
      <w:proofErr w:type="spellEnd"/>
      <w:r>
        <w:rPr>
          <w:sz w:val="15"/>
          <w:szCs w:val="15"/>
          <w:lang w:val="es"/>
        </w:rPr>
        <w:t xml:space="preserve"> en septiembre de 2020</w:t>
      </w:r>
    </w:p>
  </w:footnote>
  <w:footnote w:id="3">
    <w:p w14:paraId="06AEFE25" w14:textId="62111CBD" w:rsidR="00B7695D" w:rsidRPr="00740A50" w:rsidRDefault="00B7695D">
      <w:pPr>
        <w:pStyle w:val="FootnoteText"/>
        <w:rPr>
          <w:sz w:val="14"/>
          <w:szCs w:val="14"/>
          <w:lang w:val="es-ES"/>
        </w:rPr>
      </w:pPr>
      <w:r>
        <w:rPr>
          <w:rStyle w:val="FootnoteReference"/>
          <w:sz w:val="15"/>
          <w:szCs w:val="15"/>
          <w:lang w:val="es"/>
        </w:rPr>
        <w:footnoteRef/>
      </w:r>
      <w:r>
        <w:rPr>
          <w:sz w:val="15"/>
          <w:szCs w:val="15"/>
          <w:lang w:val="es"/>
        </w:rPr>
        <w:t xml:space="preserve"> Informe del mercado global 2021 de alimentación y bebidas en el mercado electrónico 2021, publicado por </w:t>
      </w:r>
      <w:proofErr w:type="spellStart"/>
      <w:r>
        <w:rPr>
          <w:sz w:val="15"/>
          <w:szCs w:val="15"/>
          <w:lang w:val="es"/>
        </w:rPr>
        <w:t>The</w:t>
      </w:r>
      <w:proofErr w:type="spellEnd"/>
      <w:r>
        <w:rPr>
          <w:sz w:val="15"/>
          <w:szCs w:val="15"/>
          <w:lang w:val="es"/>
        </w:rPr>
        <w:t xml:space="preserve"> Business </w:t>
      </w:r>
      <w:proofErr w:type="spellStart"/>
      <w:r>
        <w:rPr>
          <w:sz w:val="15"/>
          <w:szCs w:val="15"/>
          <w:lang w:val="es"/>
        </w:rPr>
        <w:t>Research</w:t>
      </w:r>
      <w:proofErr w:type="spellEnd"/>
      <w:r>
        <w:rPr>
          <w:sz w:val="15"/>
          <w:szCs w:val="15"/>
          <w:lang w:val="es"/>
        </w:rPr>
        <w:t xml:space="preserve"> Company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1571820"/>
      <w:lock w:val="contentLocked"/>
      <w:group/>
    </w:sdtPr>
    <w:sdtEndPr/>
    <w:sdtContent>
      <w:p w14:paraId="5C7FC963" w14:textId="77777777" w:rsidR="00480A5F" w:rsidRDefault="00480A5F">
        <w:pPr>
          <w:pStyle w:val="Header"/>
        </w:pPr>
        <w:r>
          <w:rPr>
            <w:noProof/>
            <w:lang w:val="es"/>
          </w:rPr>
          <w:drawing>
            <wp:anchor distT="0" distB="0" distL="114300" distR="114300" simplePos="0" relativeHeight="251661312" behindDoc="0" locked="0" layoutInCell="1" allowOverlap="1" wp14:anchorId="2C1EF85A" wp14:editId="3B2A51B0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880000" cy="1080000"/>
              <wp:effectExtent l="0" t="0" r="0" b="6350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Ranpak-standard-header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80000" cy="10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2D5DC9DC" w14:textId="77777777" w:rsidR="00503E43" w:rsidRDefault="00552FEC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B69E9"/>
    <w:multiLevelType w:val="hybridMultilevel"/>
    <w:tmpl w:val="C8AAB780"/>
    <w:lvl w:ilvl="0" w:tplc="8C30AF8A">
      <w:start w:val="1"/>
      <w:numFmt w:val="decimalZero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D27B4"/>
    <w:multiLevelType w:val="hybridMultilevel"/>
    <w:tmpl w:val="49444E28"/>
    <w:lvl w:ilvl="0" w:tplc="4ECC4FA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3B27DF"/>
    <w:multiLevelType w:val="hybridMultilevel"/>
    <w:tmpl w:val="85F46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24F9C"/>
    <w:multiLevelType w:val="hybridMultilevel"/>
    <w:tmpl w:val="B4CEF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73E86"/>
    <w:multiLevelType w:val="hybridMultilevel"/>
    <w:tmpl w:val="94FCF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95F9D"/>
    <w:multiLevelType w:val="hybridMultilevel"/>
    <w:tmpl w:val="89142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850B9"/>
    <w:multiLevelType w:val="hybridMultilevel"/>
    <w:tmpl w:val="22C0805E"/>
    <w:lvl w:ilvl="0" w:tplc="6080AD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88"/>
    <w:rsid w:val="000042F4"/>
    <w:rsid w:val="0000499C"/>
    <w:rsid w:val="00006920"/>
    <w:rsid w:val="0003477B"/>
    <w:rsid w:val="00044F16"/>
    <w:rsid w:val="00053E6F"/>
    <w:rsid w:val="000702CE"/>
    <w:rsid w:val="00083A8C"/>
    <w:rsid w:val="00085EBB"/>
    <w:rsid w:val="00096BFA"/>
    <w:rsid w:val="000B30A5"/>
    <w:rsid w:val="000B3CF6"/>
    <w:rsid w:val="000D185B"/>
    <w:rsid w:val="000D3967"/>
    <w:rsid w:val="000E67FE"/>
    <w:rsid w:val="000E7654"/>
    <w:rsid w:val="000F36AA"/>
    <w:rsid w:val="001114E8"/>
    <w:rsid w:val="00123D17"/>
    <w:rsid w:val="00145B6D"/>
    <w:rsid w:val="0015214B"/>
    <w:rsid w:val="00161E17"/>
    <w:rsid w:val="00170B66"/>
    <w:rsid w:val="001800E6"/>
    <w:rsid w:val="001822C6"/>
    <w:rsid w:val="00184D2A"/>
    <w:rsid w:val="001A254B"/>
    <w:rsid w:val="001B74B3"/>
    <w:rsid w:val="001B74BE"/>
    <w:rsid w:val="001C0BEC"/>
    <w:rsid w:val="001E3D21"/>
    <w:rsid w:val="001F1DA7"/>
    <w:rsid w:val="00204C34"/>
    <w:rsid w:val="0022338C"/>
    <w:rsid w:val="0023521D"/>
    <w:rsid w:val="0024426D"/>
    <w:rsid w:val="002675BB"/>
    <w:rsid w:val="0027389D"/>
    <w:rsid w:val="00276AA2"/>
    <w:rsid w:val="002D1325"/>
    <w:rsid w:val="002F1A11"/>
    <w:rsid w:val="002F6AAC"/>
    <w:rsid w:val="003122FF"/>
    <w:rsid w:val="00320666"/>
    <w:rsid w:val="00333898"/>
    <w:rsid w:val="003438A1"/>
    <w:rsid w:val="0035023B"/>
    <w:rsid w:val="00373505"/>
    <w:rsid w:val="003A6E29"/>
    <w:rsid w:val="003B7341"/>
    <w:rsid w:val="003C2813"/>
    <w:rsid w:val="003E4D46"/>
    <w:rsid w:val="003F7F23"/>
    <w:rsid w:val="00414483"/>
    <w:rsid w:val="00415112"/>
    <w:rsid w:val="00423151"/>
    <w:rsid w:val="004459C2"/>
    <w:rsid w:val="00474E29"/>
    <w:rsid w:val="00480A5F"/>
    <w:rsid w:val="00487201"/>
    <w:rsid w:val="004F4D07"/>
    <w:rsid w:val="004F5516"/>
    <w:rsid w:val="004F75D9"/>
    <w:rsid w:val="00503E43"/>
    <w:rsid w:val="00515E33"/>
    <w:rsid w:val="00552622"/>
    <w:rsid w:val="00552FEC"/>
    <w:rsid w:val="0055432D"/>
    <w:rsid w:val="00556E7B"/>
    <w:rsid w:val="00587023"/>
    <w:rsid w:val="005929DF"/>
    <w:rsid w:val="005B6EC8"/>
    <w:rsid w:val="005C424B"/>
    <w:rsid w:val="005C7E3A"/>
    <w:rsid w:val="006020BA"/>
    <w:rsid w:val="00667084"/>
    <w:rsid w:val="006729D8"/>
    <w:rsid w:val="006861DF"/>
    <w:rsid w:val="006B037F"/>
    <w:rsid w:val="006B3A1F"/>
    <w:rsid w:val="006B61C4"/>
    <w:rsid w:val="006C360D"/>
    <w:rsid w:val="006F78E2"/>
    <w:rsid w:val="007141FD"/>
    <w:rsid w:val="00725DD6"/>
    <w:rsid w:val="00730B38"/>
    <w:rsid w:val="00732E1E"/>
    <w:rsid w:val="00740226"/>
    <w:rsid w:val="00740A50"/>
    <w:rsid w:val="00746F1E"/>
    <w:rsid w:val="007A2146"/>
    <w:rsid w:val="007B1940"/>
    <w:rsid w:val="007B6176"/>
    <w:rsid w:val="007D34A7"/>
    <w:rsid w:val="007E7414"/>
    <w:rsid w:val="007F3408"/>
    <w:rsid w:val="00801822"/>
    <w:rsid w:val="00803AC9"/>
    <w:rsid w:val="00830A98"/>
    <w:rsid w:val="00833DE8"/>
    <w:rsid w:val="00856A4C"/>
    <w:rsid w:val="008923FE"/>
    <w:rsid w:val="00895659"/>
    <w:rsid w:val="008A03FC"/>
    <w:rsid w:val="008E14D4"/>
    <w:rsid w:val="008F1989"/>
    <w:rsid w:val="0090599D"/>
    <w:rsid w:val="00905CC6"/>
    <w:rsid w:val="00923B59"/>
    <w:rsid w:val="0092670B"/>
    <w:rsid w:val="009343FE"/>
    <w:rsid w:val="00945A9A"/>
    <w:rsid w:val="00971C4F"/>
    <w:rsid w:val="00992CA3"/>
    <w:rsid w:val="00994F88"/>
    <w:rsid w:val="00996C4F"/>
    <w:rsid w:val="009A3DB8"/>
    <w:rsid w:val="009B7093"/>
    <w:rsid w:val="009E2EC8"/>
    <w:rsid w:val="009F2611"/>
    <w:rsid w:val="009F5B2A"/>
    <w:rsid w:val="00A145A3"/>
    <w:rsid w:val="00A345FC"/>
    <w:rsid w:val="00A421FC"/>
    <w:rsid w:val="00A47A30"/>
    <w:rsid w:val="00A80DF5"/>
    <w:rsid w:val="00AE6BD8"/>
    <w:rsid w:val="00B137DF"/>
    <w:rsid w:val="00B41F70"/>
    <w:rsid w:val="00B5592E"/>
    <w:rsid w:val="00B66C72"/>
    <w:rsid w:val="00B70EB7"/>
    <w:rsid w:val="00B725E0"/>
    <w:rsid w:val="00B7695D"/>
    <w:rsid w:val="00B800BA"/>
    <w:rsid w:val="00B81773"/>
    <w:rsid w:val="00B8632C"/>
    <w:rsid w:val="00B9048E"/>
    <w:rsid w:val="00BA23AC"/>
    <w:rsid w:val="00BB6C23"/>
    <w:rsid w:val="00BE3C6D"/>
    <w:rsid w:val="00BE6286"/>
    <w:rsid w:val="00BF644E"/>
    <w:rsid w:val="00C410AA"/>
    <w:rsid w:val="00C60790"/>
    <w:rsid w:val="00C702A3"/>
    <w:rsid w:val="00C818C7"/>
    <w:rsid w:val="00C823C4"/>
    <w:rsid w:val="00C9560C"/>
    <w:rsid w:val="00CE5894"/>
    <w:rsid w:val="00D03F91"/>
    <w:rsid w:val="00D225D5"/>
    <w:rsid w:val="00D50A18"/>
    <w:rsid w:val="00D91441"/>
    <w:rsid w:val="00DA7D61"/>
    <w:rsid w:val="00DC01D6"/>
    <w:rsid w:val="00DE2DD0"/>
    <w:rsid w:val="00DF274C"/>
    <w:rsid w:val="00E20824"/>
    <w:rsid w:val="00E20C89"/>
    <w:rsid w:val="00E21C3B"/>
    <w:rsid w:val="00E4167A"/>
    <w:rsid w:val="00E45128"/>
    <w:rsid w:val="00E4513B"/>
    <w:rsid w:val="00E60E8A"/>
    <w:rsid w:val="00E8091E"/>
    <w:rsid w:val="00E80EEB"/>
    <w:rsid w:val="00E8568C"/>
    <w:rsid w:val="00E95831"/>
    <w:rsid w:val="00EA038E"/>
    <w:rsid w:val="00EB1073"/>
    <w:rsid w:val="00EC50E6"/>
    <w:rsid w:val="00ED4406"/>
    <w:rsid w:val="00ED475D"/>
    <w:rsid w:val="00EE1C5A"/>
    <w:rsid w:val="00EE4116"/>
    <w:rsid w:val="00EE4B78"/>
    <w:rsid w:val="00F0443A"/>
    <w:rsid w:val="00F1684B"/>
    <w:rsid w:val="00F17616"/>
    <w:rsid w:val="00F20F60"/>
    <w:rsid w:val="00F37CF1"/>
    <w:rsid w:val="00F462E4"/>
    <w:rsid w:val="00F46511"/>
    <w:rsid w:val="00F5184A"/>
    <w:rsid w:val="00F5325B"/>
    <w:rsid w:val="00F6657F"/>
    <w:rsid w:val="00FA5122"/>
    <w:rsid w:val="00FE2E2F"/>
    <w:rsid w:val="00FF1B84"/>
    <w:rsid w:val="00FF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2DC68E"/>
  <w15:chartTrackingRefBased/>
  <w15:docId w15:val="{7D23B810-F59C-4763-A50B-97FF7F62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A18"/>
    <w:pPr>
      <w:spacing w:after="260" w:line="260" w:lineRule="exact"/>
    </w:pPr>
  </w:style>
  <w:style w:type="paragraph" w:styleId="Heading1">
    <w:name w:val="heading 1"/>
    <w:basedOn w:val="Normal"/>
    <w:next w:val="Normal"/>
    <w:link w:val="Heading1Char"/>
    <w:uiPriority w:val="9"/>
    <w:qFormat/>
    <w:rsid w:val="00D91441"/>
    <w:pPr>
      <w:keepNext/>
      <w:keepLines/>
      <w:pBdr>
        <w:top w:val="single" w:sz="4" w:space="10" w:color="auto"/>
      </w:pBdr>
      <w:spacing w:before="60"/>
      <w:outlineLvl w:val="0"/>
    </w:pPr>
    <w:rPr>
      <w:rFonts w:eastAsiaTheme="majorEastAsia" w:cstheme="majorBidi"/>
      <w:caps/>
      <w:sz w:val="20"/>
      <w:szCs w:val="32"/>
      <w14:numSpacing w14:val="proportional"/>
    </w:rPr>
  </w:style>
  <w:style w:type="paragraph" w:styleId="Heading2">
    <w:name w:val="heading 2"/>
    <w:basedOn w:val="Normal"/>
    <w:next w:val="Normal"/>
    <w:link w:val="Heading2Char"/>
    <w:uiPriority w:val="9"/>
    <w:qFormat/>
    <w:rsid w:val="00D91441"/>
    <w:pPr>
      <w:keepNext/>
      <w:keepLines/>
      <w:outlineLvl w:val="1"/>
    </w:pPr>
    <w:rPr>
      <w:rFonts w:eastAsiaTheme="majorEastAsia" w:cstheme="majorBidi"/>
      <w:b/>
      <w:sz w:val="20"/>
      <w:szCs w:val="26"/>
      <w14:numSpacing w14:val="proportional"/>
    </w:rPr>
  </w:style>
  <w:style w:type="paragraph" w:styleId="Heading3">
    <w:name w:val="heading 3"/>
    <w:basedOn w:val="Normal"/>
    <w:next w:val="Normal"/>
    <w:link w:val="Heading3Char"/>
    <w:uiPriority w:val="9"/>
    <w:qFormat/>
    <w:rsid w:val="00E60E8A"/>
    <w:pPr>
      <w:keepNext/>
      <w:keepLines/>
      <w:outlineLvl w:val="2"/>
    </w:pPr>
    <w:rPr>
      <w:rFonts w:eastAsiaTheme="majorEastAsia" w:cstheme="majorBidi"/>
      <w:b/>
      <w:color w:val="0297DB" w:themeColor="accent1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60E8A"/>
    <w:pPr>
      <w:keepNext/>
      <w:keepLines/>
      <w:outlineLvl w:val="3"/>
    </w:pPr>
    <w:rPr>
      <w:rFonts w:eastAsiaTheme="majorEastAsia" w:cstheme="majorBidi"/>
      <w:i/>
      <w:iCs/>
      <w:color w:val="898989" w:themeColor="accent3"/>
      <w14:numSpacing w14:val="proportional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D9144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14B6C" w:themeColor="accent1" w:themeShade="7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8"/>
    <w:unhideWhenUsed/>
    <w:rsid w:val="00D91441"/>
    <w:pPr>
      <w:tabs>
        <w:tab w:val="center" w:pos="4680"/>
        <w:tab w:val="right" w:pos="9360"/>
      </w:tabs>
      <w:spacing w:line="240" w:lineRule="auto"/>
    </w:pPr>
    <w:rPr>
      <w:rFonts w:asciiTheme="majorHAnsi" w:hAnsiTheme="majorHAnsi"/>
      <w:color w:val="404040" w:themeColor="text1" w:themeTint="BF"/>
    </w:rPr>
  </w:style>
  <w:style w:type="character" w:customStyle="1" w:styleId="HeaderChar">
    <w:name w:val="Header Char"/>
    <w:basedOn w:val="DefaultParagraphFont"/>
    <w:link w:val="Header"/>
    <w:uiPriority w:val="8"/>
    <w:rsid w:val="00D91441"/>
    <w:rPr>
      <w:rFonts w:asciiTheme="majorHAnsi" w:hAnsiTheme="majorHAnsi"/>
      <w:color w:val="404040" w:themeColor="text1" w:themeTint="BF"/>
    </w:rPr>
  </w:style>
  <w:style w:type="paragraph" w:styleId="Footer">
    <w:name w:val="footer"/>
    <w:basedOn w:val="Normal"/>
    <w:link w:val="FooterChar"/>
    <w:uiPriority w:val="99"/>
    <w:unhideWhenUsed/>
    <w:rsid w:val="00D91441"/>
    <w:pPr>
      <w:tabs>
        <w:tab w:val="center" w:pos="4680"/>
        <w:tab w:val="right" w:pos="9360"/>
      </w:tabs>
      <w:spacing w:line="240" w:lineRule="auto"/>
    </w:pPr>
    <w:rPr>
      <w:rFonts w:asciiTheme="majorHAnsi" w:hAnsiTheme="majorHAnsi"/>
    </w:rPr>
  </w:style>
  <w:style w:type="character" w:customStyle="1" w:styleId="FooterChar">
    <w:name w:val="Footer Char"/>
    <w:basedOn w:val="DefaultParagraphFont"/>
    <w:link w:val="Footer"/>
    <w:uiPriority w:val="99"/>
    <w:rsid w:val="00D91441"/>
    <w:rPr>
      <w:rFonts w:asciiTheme="majorHAnsi" w:hAnsiTheme="majorHAnsi"/>
    </w:rPr>
  </w:style>
  <w:style w:type="paragraph" w:styleId="NoSpacing">
    <w:name w:val="No Spacing"/>
    <w:uiPriority w:val="1"/>
    <w:qFormat/>
    <w:rsid w:val="00D91441"/>
    <w:pPr>
      <w:spacing w:after="0" w:line="260" w:lineRule="exact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4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441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rsid w:val="00D91441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rsid w:val="00D91441"/>
    <w:pPr>
      <w:spacing w:line="240" w:lineRule="auto"/>
    </w:pPr>
    <w:rPr>
      <w:b/>
      <w:bCs/>
      <w:color w:val="0297DB" w:themeColor="accent1"/>
    </w:rPr>
  </w:style>
  <w:style w:type="character" w:styleId="Emphasis">
    <w:name w:val="Emphasis"/>
    <w:basedOn w:val="DefaultParagraphFont"/>
    <w:uiPriority w:val="20"/>
    <w:qFormat/>
    <w:rsid w:val="00D9144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91441"/>
    <w:rPr>
      <w:rFonts w:eastAsiaTheme="majorEastAsia" w:cstheme="majorBidi"/>
      <w:caps/>
      <w:sz w:val="20"/>
      <w:szCs w:val="32"/>
      <w14:numSpacing w14:val="proportional"/>
    </w:rPr>
  </w:style>
  <w:style w:type="character" w:customStyle="1" w:styleId="Heading2Char">
    <w:name w:val="Heading 2 Char"/>
    <w:basedOn w:val="DefaultParagraphFont"/>
    <w:link w:val="Heading2"/>
    <w:uiPriority w:val="9"/>
    <w:rsid w:val="00D91441"/>
    <w:rPr>
      <w:rFonts w:eastAsiaTheme="majorEastAsia" w:cstheme="majorBidi"/>
      <w:b/>
      <w:sz w:val="20"/>
      <w:szCs w:val="26"/>
      <w14:numSpacing w14:val="proportional"/>
    </w:rPr>
  </w:style>
  <w:style w:type="character" w:customStyle="1" w:styleId="Heading3Char">
    <w:name w:val="Heading 3 Char"/>
    <w:basedOn w:val="DefaultParagraphFont"/>
    <w:link w:val="Heading3"/>
    <w:uiPriority w:val="9"/>
    <w:rsid w:val="00E60E8A"/>
    <w:rPr>
      <w:rFonts w:eastAsiaTheme="majorEastAsia" w:cstheme="majorBidi"/>
      <w:b/>
      <w:color w:val="0297DB" w:themeColor="accen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60E8A"/>
    <w:rPr>
      <w:rFonts w:eastAsiaTheme="majorEastAsia" w:cstheme="majorBidi"/>
      <w:i/>
      <w:iCs/>
      <w:color w:val="898989" w:themeColor="accent3"/>
      <w14:numSpacing w14:val="proportion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441"/>
    <w:rPr>
      <w:rFonts w:asciiTheme="majorHAnsi" w:eastAsiaTheme="majorEastAsia" w:hAnsiTheme="majorHAnsi" w:cstheme="majorBidi"/>
      <w:color w:val="014B6C" w:themeColor="accent1" w:themeShade="7F"/>
      <w:sz w:val="20"/>
    </w:rPr>
  </w:style>
  <w:style w:type="character" w:styleId="IntenseReference">
    <w:name w:val="Intense Reference"/>
    <w:basedOn w:val="DefaultParagraphFont"/>
    <w:uiPriority w:val="32"/>
    <w:qFormat/>
    <w:rsid w:val="00D91441"/>
    <w:rPr>
      <w:b/>
      <w:bCs/>
      <w:caps/>
      <w:smallCaps w:val="0"/>
      <w:color w:val="0297DB" w:themeColor="accent1"/>
      <w:spacing w:val="5"/>
      <w:u w:val="single"/>
    </w:rPr>
  </w:style>
  <w:style w:type="character" w:styleId="IntenseEmphasis">
    <w:name w:val="Intense Emphasis"/>
    <w:basedOn w:val="DefaultParagraphFont"/>
    <w:uiPriority w:val="21"/>
    <w:qFormat/>
    <w:rsid w:val="00E60E8A"/>
    <w:rPr>
      <w:i/>
      <w:iCs/>
      <w:color w:val="0297D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E8A"/>
    <w:pPr>
      <w:pBdr>
        <w:top w:val="single" w:sz="4" w:space="10" w:color="0297DB" w:themeColor="accent1"/>
      </w:pBdr>
      <w:spacing w:before="260"/>
      <w:ind w:left="737" w:right="737"/>
    </w:pPr>
    <w:rPr>
      <w:i/>
      <w:iCs/>
      <w:color w:val="0297DB" w:themeColor="accent1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E8A"/>
    <w:rPr>
      <w:i/>
      <w:iCs/>
      <w:color w:val="0297DB" w:themeColor="accent1"/>
      <w:sz w:val="26"/>
    </w:rPr>
  </w:style>
  <w:style w:type="paragraph" w:styleId="ListParagraph">
    <w:name w:val="List Paragraph"/>
    <w:basedOn w:val="Normal"/>
    <w:uiPriority w:val="34"/>
    <w:qFormat/>
    <w:rsid w:val="00D91441"/>
    <w:pPr>
      <w:numPr>
        <w:numId w:val="3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1441"/>
    <w:pPr>
      <w:spacing w:before="260"/>
      <w:ind w:left="734" w:right="734"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D91441"/>
    <w:rPr>
      <w:i/>
      <w:iCs/>
      <w:sz w:val="28"/>
    </w:rPr>
  </w:style>
  <w:style w:type="table" w:customStyle="1" w:styleId="Ranpak1">
    <w:name w:val="Ranpak1"/>
    <w:basedOn w:val="TableNormal"/>
    <w:uiPriority w:val="99"/>
    <w:rsid w:val="00D91441"/>
    <w:pPr>
      <w:spacing w:after="0" w:line="240" w:lineRule="auto"/>
    </w:pPr>
    <w:rPr>
      <w:color w:val="595959" w:themeColor="text1" w:themeTint="A6"/>
      <w:sz w:val="20"/>
    </w:r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blStylePr w:type="firstRow">
      <w:rPr>
        <w:rFonts w:asciiTheme="majorHAnsi" w:hAnsiTheme="majorHAnsi"/>
        <w:b/>
        <w:color w:val="0297DB" w:themeColor="accent1"/>
        <w:sz w:val="20"/>
      </w:rPr>
      <w:tblPr/>
      <w:tcPr>
        <w:shd w:val="clear" w:color="auto" w:fill="BFBFBF" w:themeFill="background1" w:themeFillShade="BF"/>
      </w:tcPr>
    </w:tblStylePr>
    <w:tblStylePr w:type="lastRow"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  <w:tblPr/>
      <w:tcPr>
        <w:shd w:val="clear" w:color="auto" w:fill="BFBFBF" w:themeFill="background1" w:themeFillShade="BF"/>
      </w:tcPr>
    </w:tblStylePr>
    <w:tblStylePr w:type="lastCol">
      <w:tblPr/>
      <w:tcPr>
        <w:tcBorders>
          <w:left w:val="single" w:sz="4" w:space="0" w:color="000000" w:themeColor="text1"/>
        </w:tcBorders>
      </w:tcPr>
    </w:tblStylePr>
  </w:style>
  <w:style w:type="table" w:customStyle="1" w:styleId="Ranpak2">
    <w:name w:val="Ranpak2"/>
    <w:basedOn w:val="TableNormal"/>
    <w:uiPriority w:val="99"/>
    <w:rsid w:val="00D91441"/>
    <w:pPr>
      <w:spacing w:after="0" w:line="240" w:lineRule="auto"/>
    </w:pPr>
    <w:tblPr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blStylePr w:type="firstRow">
      <w:rPr>
        <w:rFonts w:asciiTheme="majorHAnsi" w:hAnsiTheme="majorHAnsi"/>
        <w:b/>
        <w:sz w:val="20"/>
      </w:rPr>
      <w:tblPr/>
      <w:tcPr>
        <w:tcBorders>
          <w:top w:val="nil"/>
          <w:left w:val="nil"/>
          <w:bottom w:val="single" w:sz="12" w:space="0" w:color="44546A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single" w:sz="12" w:space="0" w:color="00AA3F" w:themeColor="accent2"/>
        </w:tcBorders>
        <w:shd w:val="clear" w:color="auto" w:fill="FFFFFF" w:themeFill="background1"/>
      </w:tcPr>
    </w:tblStylePr>
    <w:tblStylePr w:type="neCell">
      <w:tblPr/>
      <w:tcPr>
        <w:tcBorders>
          <w:top w:val="nil"/>
          <w:left w:val="nil"/>
          <w:bottom w:val="single" w:sz="12" w:space="0" w:color="00AA3F" w:themeColor="accent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table" w:customStyle="1" w:styleId="Ranpak3">
    <w:name w:val="Ranpak3"/>
    <w:basedOn w:val="TableNormal"/>
    <w:uiPriority w:val="99"/>
    <w:rsid w:val="00D91441"/>
    <w:pPr>
      <w:spacing w:after="0" w:line="240" w:lineRule="auto"/>
    </w:pPr>
    <w:tblPr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blStylePr w:type="firstRow">
      <w:rPr>
        <w:rFonts w:asciiTheme="majorHAnsi" w:hAnsiTheme="majorHAnsi"/>
        <w:b/>
        <w:sz w:val="20"/>
      </w:rPr>
    </w:tblStylePr>
    <w:tblStylePr w:type="firstCol">
      <w:tblPr/>
      <w:tcPr>
        <w:shd w:val="clear" w:color="auto" w:fill="D9D9D9" w:themeFill="background1" w:themeFillShade="D9"/>
      </w:tcPr>
    </w:tblStylePr>
    <w:tblStylePr w:type="nwCell">
      <w:tblPr/>
      <w:tcPr>
        <w:shd w:val="clear" w:color="auto" w:fill="44546A" w:themeFill="text2"/>
      </w:tcPr>
    </w:tblStylePr>
  </w:style>
  <w:style w:type="character" w:styleId="Strong">
    <w:name w:val="Strong"/>
    <w:basedOn w:val="DefaultParagraphFont"/>
    <w:uiPriority w:val="22"/>
    <w:qFormat/>
    <w:rsid w:val="00D91441"/>
    <w:rPr>
      <w:b/>
      <w:bCs/>
    </w:rPr>
  </w:style>
  <w:style w:type="paragraph" w:styleId="Subtitle">
    <w:name w:val="Subtitle"/>
    <w:basedOn w:val="Normal"/>
    <w:link w:val="SubtitleChar"/>
    <w:uiPriority w:val="11"/>
    <w:qFormat/>
    <w:rsid w:val="00D91441"/>
    <w:pPr>
      <w:numPr>
        <w:ilvl w:val="1"/>
      </w:numPr>
      <w:pBdr>
        <w:top w:val="single" w:sz="4" w:space="10" w:color="auto"/>
      </w:pBdr>
      <w:spacing w:after="60" w:line="520" w:lineRule="exact"/>
    </w:pPr>
    <w:rPr>
      <w:rFonts w:eastAsiaTheme="minorEastAsia"/>
      <w:b/>
      <w:sz w:val="40"/>
      <w14:numSpacing w14:val="proportional"/>
    </w:rPr>
  </w:style>
  <w:style w:type="character" w:customStyle="1" w:styleId="SubtitleChar">
    <w:name w:val="Subtitle Char"/>
    <w:basedOn w:val="DefaultParagraphFont"/>
    <w:link w:val="Subtitle"/>
    <w:uiPriority w:val="11"/>
    <w:rsid w:val="00D91441"/>
    <w:rPr>
      <w:rFonts w:eastAsiaTheme="minorEastAsia"/>
      <w:b/>
      <w:sz w:val="40"/>
      <w14:numSpacing w14:val="proportional"/>
    </w:rPr>
  </w:style>
  <w:style w:type="character" w:styleId="SubtleEmphasis">
    <w:name w:val="Subtle Emphasis"/>
    <w:basedOn w:val="DefaultParagraphFont"/>
    <w:uiPriority w:val="19"/>
    <w:qFormat/>
    <w:rsid w:val="00D91441"/>
    <w:rPr>
      <w:b/>
      <w:i/>
      <w:iCs/>
      <w:color w:val="auto"/>
      <w:bdr w:val="none" w:sz="0" w:space="0" w:color="auto"/>
    </w:rPr>
  </w:style>
  <w:style w:type="character" w:styleId="SubtleReference">
    <w:name w:val="Subtle Reference"/>
    <w:aliases w:val="Link"/>
    <w:basedOn w:val="DefaultParagraphFont"/>
    <w:uiPriority w:val="31"/>
    <w:qFormat/>
    <w:rsid w:val="00D91441"/>
    <w:rPr>
      <w:caps w:val="0"/>
      <w:smallCaps w:val="0"/>
      <w:color w:val="000000" w:themeColor="text1"/>
      <w:u w:val="single"/>
    </w:rPr>
  </w:style>
  <w:style w:type="table" w:styleId="TableGrid">
    <w:name w:val="Table Grid"/>
    <w:aliases w:val="Ranpak Table1"/>
    <w:basedOn w:val="TableNormal"/>
    <w:uiPriority w:val="59"/>
    <w:rsid w:val="00D91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91441"/>
    <w:pPr>
      <w:spacing w:line="780" w:lineRule="exact"/>
      <w:contextualSpacing/>
    </w:pPr>
    <w:rPr>
      <w:rFonts w:eastAsiaTheme="majorEastAsia" w:cstheme="majorBidi"/>
      <w:b/>
      <w:kern w:val="28"/>
      <w:sz w:val="60"/>
      <w:szCs w:val="56"/>
      <w14:numSpacing w14:val="proportional"/>
    </w:rPr>
  </w:style>
  <w:style w:type="character" w:customStyle="1" w:styleId="TitleChar">
    <w:name w:val="Title Char"/>
    <w:basedOn w:val="DefaultParagraphFont"/>
    <w:link w:val="Title"/>
    <w:uiPriority w:val="10"/>
    <w:rsid w:val="00D91441"/>
    <w:rPr>
      <w:rFonts w:eastAsiaTheme="majorEastAsia" w:cstheme="majorBidi"/>
      <w:b/>
      <w:kern w:val="28"/>
      <w:sz w:val="60"/>
      <w:szCs w:val="56"/>
      <w14:numSpacing w14:val="proportional"/>
    </w:rPr>
  </w:style>
  <w:style w:type="character" w:styleId="Hyperlink">
    <w:name w:val="Hyperlink"/>
    <w:basedOn w:val="DefaultParagraphFont"/>
    <w:uiPriority w:val="99"/>
    <w:unhideWhenUsed/>
    <w:rsid w:val="00E60E8A"/>
    <w:rPr>
      <w:color w:val="0297DB" w:themeColor="accent1"/>
      <w:u w:val="single"/>
    </w:rPr>
  </w:style>
  <w:style w:type="character" w:styleId="PlaceholderText">
    <w:name w:val="Placeholder Text"/>
    <w:basedOn w:val="DefaultParagraphFont"/>
    <w:uiPriority w:val="99"/>
    <w:semiHidden/>
    <w:rsid w:val="00480A5F"/>
    <w:rPr>
      <w:color w:val="808080"/>
    </w:rPr>
  </w:style>
  <w:style w:type="paragraph" w:styleId="NormalWeb">
    <w:name w:val="Normal (Web)"/>
    <w:basedOn w:val="Normal"/>
    <w:uiPriority w:val="99"/>
    <w:unhideWhenUsed/>
    <w:rsid w:val="00235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panediv1">
    <w:name w:val="contentpanediv1"/>
    <w:basedOn w:val="DefaultParagraphFont"/>
    <w:rsid w:val="0023521D"/>
  </w:style>
  <w:style w:type="character" w:styleId="UnresolvedMention">
    <w:name w:val="Unresolved Mention"/>
    <w:basedOn w:val="DefaultParagraphFont"/>
    <w:uiPriority w:val="99"/>
    <w:semiHidden/>
    <w:unhideWhenUsed/>
    <w:rsid w:val="00D50A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70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B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B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6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225D5"/>
    <w:rPr>
      <w:color w:val="0297DB" w:themeColor="followedHyperlink"/>
      <w:u w:val="single"/>
    </w:rPr>
  </w:style>
  <w:style w:type="paragraph" w:styleId="Revision">
    <w:name w:val="Revision"/>
    <w:hidden/>
    <w:uiPriority w:val="99"/>
    <w:semiHidden/>
    <w:rsid w:val="003B7341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665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657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657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4167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167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16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npak.com/es/keep-it-coo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Ranpak">
  <a:themeElements>
    <a:clrScheme name="Ranpak">
      <a:dk1>
        <a:sysClr val="windowText" lastClr="000000"/>
      </a:dk1>
      <a:lt1>
        <a:sysClr val="window" lastClr="FFFFFF"/>
      </a:lt1>
      <a:dk2>
        <a:srgbClr val="44546A"/>
      </a:dk2>
      <a:lt2>
        <a:srgbClr val="FCF8F5"/>
      </a:lt2>
      <a:accent1>
        <a:srgbClr val="0297DB"/>
      </a:accent1>
      <a:accent2>
        <a:srgbClr val="00AA3F"/>
      </a:accent2>
      <a:accent3>
        <a:srgbClr val="898989"/>
      </a:accent3>
      <a:accent4>
        <a:srgbClr val="A5D435"/>
      </a:accent4>
      <a:accent5>
        <a:srgbClr val="5EBCE8"/>
      </a:accent5>
      <a:accent6>
        <a:srgbClr val="E74443"/>
      </a:accent6>
      <a:hlink>
        <a:srgbClr val="0297DB"/>
      </a:hlink>
      <a:folHlink>
        <a:srgbClr val="0297DB"/>
      </a:folHlink>
    </a:clrScheme>
    <a:fontScheme name="Ranpak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Waveform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EB382-3537-44B2-B359-9BA31BEE1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Ranpak BV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Dullens, Lars</dc:creator>
  <cp:keywords/>
  <dc:description/>
  <cp:lastModifiedBy>elina.j@duomedia.com</cp:lastModifiedBy>
  <cp:revision>12</cp:revision>
  <cp:lastPrinted>2021-07-22T09:48:00Z</cp:lastPrinted>
  <dcterms:created xsi:type="dcterms:W3CDTF">2021-09-08T05:51:00Z</dcterms:created>
  <dcterms:modified xsi:type="dcterms:W3CDTF">2021-09-27T08:57:00Z</dcterms:modified>
</cp:coreProperties>
</file>