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8A130A" w14:textId="5CBCDFB1" w:rsidR="00320666" w:rsidRPr="00AE2F22" w:rsidRDefault="00C6661C" w:rsidP="00320666">
      <w:pPr>
        <w:jc w:val="center"/>
        <w:rPr>
          <w:rFonts w:ascii="Calibri" w:hAnsi="Calibri" w:cs="Calibri"/>
          <w:b/>
          <w:sz w:val="28"/>
          <w:szCs w:val="28"/>
          <w:lang w:val="pl-PL"/>
        </w:rPr>
      </w:pPr>
      <w:r>
        <w:rPr>
          <w:b/>
          <w:bCs/>
          <w:sz w:val="28"/>
          <w:szCs w:val="28"/>
          <w:lang w:val="pl"/>
        </w:rPr>
        <w:t>Producent ciast Taartenwinkel.nl nazywa przyjazne dla środowiska opakowania izotermiczne firmy Ranpak świetnym interesem</w:t>
      </w:r>
    </w:p>
    <w:p w14:paraId="5709189C" w14:textId="306F961B" w:rsidR="00320666" w:rsidRPr="00AE2F22" w:rsidRDefault="00C6661C" w:rsidP="00320666">
      <w:pPr>
        <w:pStyle w:val="NormalWeb"/>
        <w:spacing w:before="0" w:beforeAutospacing="0" w:after="0" w:afterAutospacing="0"/>
        <w:jc w:val="center"/>
        <w:rPr>
          <w:rFonts w:asciiTheme="minorHAnsi" w:hAnsiTheme="minorHAnsi" w:cstheme="minorHAnsi"/>
          <w:i/>
          <w:sz w:val="22"/>
          <w:szCs w:val="22"/>
          <w:lang w:val="pl-PL"/>
        </w:rPr>
      </w:pPr>
      <w:r>
        <w:rPr>
          <w:rFonts w:asciiTheme="minorHAnsi" w:hAnsiTheme="minorHAnsi" w:cstheme="minorHAnsi"/>
          <w:i/>
          <w:iCs/>
          <w:sz w:val="22"/>
          <w:szCs w:val="22"/>
          <w:lang w:val="pl"/>
        </w:rPr>
        <w:t>Ekologiczne opakowanie, które chroni pyszne ciasta, a jednocześnie zapewnia klientom komfort rozpakowywania w odświętnej nucie</w:t>
      </w:r>
    </w:p>
    <w:p w14:paraId="1301F86F" w14:textId="77777777" w:rsidR="00320666" w:rsidRPr="00AE2F22" w:rsidRDefault="00320666" w:rsidP="00320666">
      <w:pPr>
        <w:pStyle w:val="NormalWeb"/>
        <w:spacing w:before="0" w:beforeAutospacing="0" w:after="0" w:afterAutospacing="0"/>
        <w:jc w:val="both"/>
        <w:rPr>
          <w:rFonts w:asciiTheme="minorHAnsi" w:hAnsiTheme="minorHAnsi" w:cstheme="minorHAnsi"/>
          <w:sz w:val="22"/>
          <w:szCs w:val="22"/>
          <w:lang w:val="pl-PL"/>
        </w:rPr>
      </w:pPr>
    </w:p>
    <w:p w14:paraId="6C47FE03" w14:textId="612474F2" w:rsidR="00D61C68" w:rsidRPr="00AE2F22" w:rsidRDefault="00320666" w:rsidP="00D61C68">
      <w:pPr>
        <w:rPr>
          <w:rFonts w:cstheme="minorHAnsi"/>
          <w:lang w:val="pl-PL"/>
        </w:rPr>
      </w:pPr>
      <w:r>
        <w:rPr>
          <w:rFonts w:cstheme="minorHAnsi"/>
          <w:lang w:val="pl"/>
        </w:rPr>
        <w:t xml:space="preserve">CONCORD TOWNSHIP, Ohio – 25 października 2021 r. – </w:t>
      </w:r>
      <w:hyperlink r:id="rId8" w:history="1">
        <w:proofErr w:type="spellStart"/>
        <w:r>
          <w:rPr>
            <w:rStyle w:val="Hyperlink"/>
            <w:lang w:val="pl"/>
          </w:rPr>
          <w:t>Ranpak</w:t>
        </w:r>
        <w:proofErr w:type="spellEnd"/>
        <w:r>
          <w:rPr>
            <w:rStyle w:val="Hyperlink"/>
            <w:lang w:val="pl"/>
          </w:rPr>
          <w:t xml:space="preserve"> Holdings Corp</w:t>
        </w:r>
      </w:hyperlink>
      <w:r>
        <w:rPr>
          <w:rFonts w:cstheme="minorHAnsi"/>
          <w:lang w:val="pl"/>
        </w:rPr>
        <w:t>.(„</w:t>
      </w:r>
      <w:proofErr w:type="spellStart"/>
      <w:r>
        <w:rPr>
          <w:rFonts w:cstheme="minorHAnsi"/>
          <w:lang w:val="pl"/>
        </w:rPr>
        <w:t>Ranpak</w:t>
      </w:r>
      <w:proofErr w:type="spellEnd"/>
      <w:r>
        <w:rPr>
          <w:rFonts w:cstheme="minorHAnsi"/>
          <w:lang w:val="pl"/>
        </w:rPr>
        <w:t xml:space="preserve">”) (NYSE: PACK), światowy lider w zakresie ekologicznych, papierowych opakowań dla handlu elektronicznego i przemysłowych łańcuchów dostaw, pomogła firmie Taartenwinkel. nl, popularnej holenderskiej piekarni internetowej, udoskonalić opakowania i zwiększyć komfort rozpakowywania przesyłek. Zastosowano papierowe podkładki Ranpak WrapPak® Protector do termicznej ochrony produktów, a zrezygnowano z używanego wcześniej systemu transportu chłodniczego. </w:t>
      </w:r>
    </w:p>
    <w:p w14:paraId="244B6012" w14:textId="7B2F3B15" w:rsidR="00D61C68" w:rsidRPr="00AE2F22" w:rsidRDefault="00C6661C" w:rsidP="00D61C68">
      <w:pPr>
        <w:rPr>
          <w:rFonts w:cstheme="minorHAnsi"/>
          <w:lang w:val="pl-PL"/>
        </w:rPr>
      </w:pPr>
      <w:r>
        <w:rPr>
          <w:rFonts w:cstheme="minorHAnsi"/>
          <w:lang w:val="pl"/>
        </w:rPr>
        <w:t>Ciasta firmy Taartenwinkel.nl pieczone są rano, a następnie trafiają do klientów w całej Holandii. W celu zachowania jakości ciast, ich temperatura w momencie dostawy nie może przekraczać 7°C. Tylko w ten sposób można zagwarantować, że wysokiej jakości ciasta zachowają swój smak. Po dostarczeniu do klienta ciasta mogą być przechowywane poza lodówką przez kilka godzin.</w:t>
      </w:r>
    </w:p>
    <w:p w14:paraId="5DFA8B04" w14:textId="2B05FFA8" w:rsidR="00C6661C" w:rsidRPr="00AE2F22" w:rsidRDefault="00C6661C" w:rsidP="00D61C68">
      <w:pPr>
        <w:rPr>
          <w:rFonts w:cstheme="minorHAnsi"/>
          <w:lang w:val="pl-PL"/>
        </w:rPr>
      </w:pPr>
      <w:r>
        <w:rPr>
          <w:rFonts w:cstheme="minorHAnsi"/>
          <w:lang w:val="pl"/>
        </w:rPr>
        <w:t xml:space="preserve">Zrównoważony rozwój jest priorytetem dla firmy Taartenwinkel.nl. Dlatego też firma postanowiła poszukać bardziej zrównoważonej alternatywy dla swojego transportu chłodniczego, gdzie wykorzystywano </w:t>
      </w:r>
      <w:r w:rsidRPr="00707176">
        <w:rPr>
          <w:rFonts w:cstheme="minorHAnsi"/>
          <w:lang w:val="pl"/>
        </w:rPr>
        <w:t>silniki</w:t>
      </w:r>
      <w:r>
        <w:rPr>
          <w:rFonts w:cstheme="minorHAnsi"/>
          <w:lang w:val="pl"/>
        </w:rPr>
        <w:t xml:space="preserve"> chłodzące. Firma chciała również zmniejszyć zużycie wody potrzebne do mycia nieekologicznych skrzynek chłodniczych, w których dostarczane były ciasta. A ponieważ ciasta są zwykle zamawiane na uroczyste okazje, firma Taartenwinkel.nl chciała wzbogacić komfort rozpakowywania o odświętną nutę.</w:t>
      </w:r>
    </w:p>
    <w:p w14:paraId="3A030461" w14:textId="10BFC7E4" w:rsidR="005C374E" w:rsidRPr="00AE2F22" w:rsidRDefault="005C374E" w:rsidP="00D61C68">
      <w:pPr>
        <w:rPr>
          <w:rFonts w:cstheme="minorHAnsi"/>
          <w:lang w:val="pl-PL"/>
        </w:rPr>
      </w:pPr>
      <w:r>
        <w:rPr>
          <w:rFonts w:cstheme="minorHAnsi"/>
          <w:lang w:val="pl"/>
        </w:rPr>
        <w:t>Aby sprostać tym potrzebom, Ranpak dostarczył firmie Taartenwinkel.nl swój WrapPak Protector, który był łatwy do zainstalowania w piekarni. Na etapie przygotowań do wysyłki ciasta są zawijane w produkowane na życzenie w zależności od liczby zamówień papierowe podkładki faliste. W pudełku znajdują się również ekologiczne wkładki chłodzące firmy Recycold, które zapewniają kontrolę temperatury. Dzięki takiemu rozwiązaniu firma Taartenwinkel.nl była w stanie zredukować przestrzeń</w:t>
      </w:r>
      <w:r w:rsidR="00665F8E">
        <w:rPr>
          <w:rFonts w:cstheme="minorHAnsi"/>
          <w:lang w:val="pl"/>
        </w:rPr>
        <w:t xml:space="preserve"> </w:t>
      </w:r>
      <w:r w:rsidR="00665F8E" w:rsidRPr="00AE0C40">
        <w:rPr>
          <w:rFonts w:cstheme="minorHAnsi"/>
          <w:lang w:val="pl"/>
        </w:rPr>
        <w:t>magazynową</w:t>
      </w:r>
      <w:r w:rsidR="00665F8E">
        <w:rPr>
          <w:rFonts w:cstheme="minorHAnsi"/>
          <w:lang w:val="pl"/>
        </w:rPr>
        <w:t xml:space="preserve"> </w:t>
      </w:r>
      <w:r>
        <w:rPr>
          <w:rFonts w:cstheme="minorHAnsi"/>
          <w:lang w:val="pl"/>
        </w:rPr>
        <w:t>oraz lepiej nadążać za sezonowym popytem na jej wyroby. Wyeliminowano również potrzebę mycia dotychczas używanych skrzynek chłodniczych.</w:t>
      </w:r>
    </w:p>
    <w:p w14:paraId="63A87B46" w14:textId="65143789" w:rsidR="005C374E" w:rsidRPr="00AE2F22" w:rsidRDefault="005C374E" w:rsidP="00D61C68">
      <w:pPr>
        <w:rPr>
          <w:rFonts w:cstheme="minorHAnsi"/>
          <w:lang w:val="pl-PL"/>
        </w:rPr>
      </w:pPr>
      <w:r>
        <w:rPr>
          <w:rFonts w:cstheme="minorHAnsi"/>
          <w:lang w:val="pl"/>
        </w:rPr>
        <w:t>Od czasu wprowadzenia opakowań firmy Ranpak liczba reklamacji obniżyła się znacznie w porównaniu z okresem stosowania transportu chłodniczego. Produkty są podczas transportu chłodzone i chronione przed uszkodzeniami. Cel, jakim były uroczyste doznania podczas rozpakowywania, został osiągnięty. Dodatkowo karton i papier firmy Ranpak są w 100% ekologiczne, ponieważ oba te materiały podlegają recyklingowi. Klienci mogą również ponownie wykorzystać wkłady chłodzące Recycold. Oprócz zmniejszenia zużycia wody nowy system ograniczył również zapotrzebowanie na powierzchnię magazynową do przechowywania opakowań izotermicznych w piekarni. Ponadto zwrot skrzynek chłodniczych, niezbędny przy dotychczasowym systemie transportu, został całkowicie wyeliminowany, co dodatkowo zmniejszyło ślad węglowy związany z dostawą ciast.</w:t>
      </w:r>
    </w:p>
    <w:p w14:paraId="4A2F3ADC" w14:textId="79FFB0EE" w:rsidR="00D61C68" w:rsidRPr="00AE2F22" w:rsidRDefault="005C374E" w:rsidP="00D61C68">
      <w:pPr>
        <w:rPr>
          <w:rFonts w:cstheme="minorHAnsi"/>
          <w:b/>
          <w:bCs/>
          <w:lang w:val="pl-PL"/>
        </w:rPr>
      </w:pPr>
      <w:r>
        <w:rPr>
          <w:rFonts w:cstheme="minorHAnsi"/>
          <w:b/>
          <w:bCs/>
          <w:lang w:val="pl"/>
        </w:rPr>
        <w:t>Modernizacja opakowań izotermicznych dla wypieków</w:t>
      </w:r>
    </w:p>
    <w:p w14:paraId="654ACD7F" w14:textId="5D8E4988" w:rsidR="00D61C68" w:rsidRPr="00AE2F22" w:rsidRDefault="00D61C68" w:rsidP="00D61C68">
      <w:pPr>
        <w:rPr>
          <w:rFonts w:cstheme="minorHAnsi"/>
          <w:lang w:val="pl-PL"/>
        </w:rPr>
      </w:pPr>
      <w:r>
        <w:rPr>
          <w:rFonts w:cstheme="minorHAnsi"/>
          <w:lang w:val="pl"/>
        </w:rPr>
        <w:t>Pakowanie i wysyłka tych wysokiej jakości ciast wiązały się z kilkoma wymogami z punktu widzenia klienta, takimi jak:</w:t>
      </w:r>
    </w:p>
    <w:p w14:paraId="75EE7AEC" w14:textId="7BDBCB10" w:rsidR="00D61C68" w:rsidRPr="00AE2F22" w:rsidRDefault="00D61C68" w:rsidP="00D61C68">
      <w:pPr>
        <w:pStyle w:val="ListParagraph"/>
        <w:numPr>
          <w:ilvl w:val="0"/>
          <w:numId w:val="8"/>
        </w:numPr>
        <w:rPr>
          <w:rFonts w:cstheme="minorHAnsi"/>
          <w:b/>
          <w:bCs/>
          <w:lang w:val="pl-PL"/>
        </w:rPr>
      </w:pPr>
      <w:r>
        <w:rPr>
          <w:rFonts w:cstheme="minorHAnsi"/>
          <w:b/>
          <w:bCs/>
          <w:lang w:val="pl"/>
        </w:rPr>
        <w:t>Ochrona termiczna:</w:t>
      </w:r>
      <w:r>
        <w:rPr>
          <w:rFonts w:cstheme="minorHAnsi"/>
          <w:lang w:val="pl"/>
        </w:rPr>
        <w:t xml:space="preserve">  Temperatura ciast przy dostawie do klienta nie może przekraczać 7°C. Ciasta są zazwyczaj dostarczane w ciągu 24 godzin, a zwykle tego samego dnia.</w:t>
      </w:r>
    </w:p>
    <w:p w14:paraId="7CB2EEBD" w14:textId="68BB33A5" w:rsidR="00D61C68" w:rsidRPr="00AE2F22" w:rsidRDefault="00D61C68" w:rsidP="00D61C68">
      <w:pPr>
        <w:pStyle w:val="ListParagraph"/>
        <w:numPr>
          <w:ilvl w:val="0"/>
          <w:numId w:val="8"/>
        </w:numPr>
        <w:rPr>
          <w:rFonts w:cstheme="minorHAnsi"/>
          <w:b/>
          <w:bCs/>
          <w:lang w:val="pl-PL"/>
        </w:rPr>
      </w:pPr>
      <w:r>
        <w:rPr>
          <w:rFonts w:cstheme="minorHAnsi"/>
          <w:b/>
          <w:bCs/>
          <w:lang w:val="pl"/>
        </w:rPr>
        <w:t>Łatwość użytkowania:</w:t>
      </w:r>
      <w:r>
        <w:rPr>
          <w:rFonts w:cstheme="minorHAnsi"/>
          <w:lang w:val="pl"/>
        </w:rPr>
        <w:t xml:space="preserve">  Potrzebne było opakowanie termiczne, które jest łatwe i szybkie w obsłudze, a także takie, które zapewni klientowi uroczyste doznania podczas rozpakowywania.</w:t>
      </w:r>
    </w:p>
    <w:p w14:paraId="0F551F20" w14:textId="00DBD751" w:rsidR="00D61C68" w:rsidRPr="00AE2F22" w:rsidRDefault="00D61C68" w:rsidP="00D61C68">
      <w:pPr>
        <w:pStyle w:val="ListParagraph"/>
        <w:numPr>
          <w:ilvl w:val="0"/>
          <w:numId w:val="8"/>
        </w:numPr>
        <w:rPr>
          <w:rFonts w:cstheme="minorHAnsi"/>
          <w:b/>
          <w:bCs/>
          <w:lang w:val="pl-PL"/>
        </w:rPr>
      </w:pPr>
      <w:r>
        <w:rPr>
          <w:rFonts w:cstheme="minorHAnsi"/>
          <w:b/>
          <w:bCs/>
          <w:lang w:val="pl"/>
        </w:rPr>
        <w:lastRenderedPageBreak/>
        <w:t>Zrównoważony rozwój:</w:t>
      </w:r>
      <w:r>
        <w:rPr>
          <w:rFonts w:cstheme="minorHAnsi"/>
          <w:lang w:val="pl"/>
        </w:rPr>
        <w:t xml:space="preserve">  Klienci coraz częściej chcą widzieć opakowania, które mają jak najmniejszy wpływ na środowisko – oczekują zwłaszcza zmiany pozwalającej na odejście od plastiku czy opakowań, które wymagają zwrotu do piekarni i mycia.</w:t>
      </w:r>
    </w:p>
    <w:p w14:paraId="58FA7D96" w14:textId="6533EBB5" w:rsidR="00D61C68" w:rsidRPr="00AE2F22" w:rsidRDefault="00D61C68" w:rsidP="00D61C68">
      <w:pPr>
        <w:pStyle w:val="ListParagraph"/>
        <w:numPr>
          <w:ilvl w:val="0"/>
          <w:numId w:val="8"/>
        </w:numPr>
        <w:rPr>
          <w:rFonts w:cstheme="minorHAnsi"/>
          <w:b/>
          <w:bCs/>
          <w:lang w:val="pl-PL"/>
        </w:rPr>
      </w:pPr>
      <w:r>
        <w:rPr>
          <w:rFonts w:cstheme="minorHAnsi"/>
          <w:b/>
          <w:bCs/>
          <w:lang w:val="pl"/>
        </w:rPr>
        <w:t>Oszczędności:</w:t>
      </w:r>
      <w:r>
        <w:rPr>
          <w:rFonts w:cstheme="minorHAnsi"/>
          <w:lang w:val="pl"/>
        </w:rPr>
        <w:t xml:space="preserve">  Celem były bezpośrednie oszczędności w przeciwieństwie do istniejących wysokich kosztów pakowania przy użyciu zwrotnych skrzynek chłodniczych. Oszczędności osiągnięto również dzięki zmniejszonemu zapotrzebowaniu na powierzchnię magazynową do przechowywania opakowań, ponieważ podkładki papierowe WrapPak Protector są produkowane na życzenie.</w:t>
      </w:r>
    </w:p>
    <w:p w14:paraId="72C412C5" w14:textId="03D96A9E" w:rsidR="00D61C68" w:rsidRPr="00AE2F22" w:rsidRDefault="00D61C68" w:rsidP="00D61C68">
      <w:pPr>
        <w:rPr>
          <w:rFonts w:cstheme="minorHAnsi"/>
          <w:b/>
          <w:bCs/>
          <w:lang w:val="pl-PL"/>
        </w:rPr>
      </w:pPr>
      <w:r>
        <w:rPr>
          <w:rFonts w:cstheme="minorHAnsi"/>
          <w:b/>
          <w:bCs/>
          <w:lang w:val="pl"/>
        </w:rPr>
        <w:t>Rozwiązanie firmy Ranpak</w:t>
      </w:r>
    </w:p>
    <w:p w14:paraId="07F2027A" w14:textId="37BB0222" w:rsidR="00D61C68" w:rsidRPr="00AE2F22" w:rsidRDefault="00D61C68" w:rsidP="00B31E60">
      <w:pPr>
        <w:rPr>
          <w:rFonts w:cstheme="minorHAnsi"/>
          <w:lang w:val="pl-PL"/>
        </w:rPr>
      </w:pPr>
      <w:r>
        <w:rPr>
          <w:rFonts w:cstheme="minorHAnsi"/>
          <w:lang w:val="pl"/>
        </w:rPr>
        <w:t xml:space="preserve">Ranpak zaproponował </w:t>
      </w:r>
      <w:bookmarkStart w:id="0" w:name="_Hlk83283101"/>
      <w:r>
        <w:rPr>
          <w:rFonts w:cstheme="minorHAnsi"/>
          <w:lang w:val="pl"/>
        </w:rPr>
        <w:t>podkładki papierowe WrapPak® Protector, aby sprostać wymaganiom firmy Taartenwinkel.nl. Te nadające się do recyklingu podkładki zatrzymują powietrze i zapobiegają przewodzeniu ciepła, tworząc wyjątkowe narzędzie do zastosowania w systemie izolacji termicznej.</w:t>
      </w:r>
      <w:bookmarkEnd w:id="0"/>
      <w:r>
        <w:rPr>
          <w:rFonts w:cstheme="minorHAnsi"/>
          <w:lang w:val="pl"/>
        </w:rPr>
        <w:t xml:space="preserve"> Zaowocowało to szeregiem korzyści dla firmy Taartenwinkel.nl, takimi jak:</w:t>
      </w:r>
    </w:p>
    <w:p w14:paraId="7A8A2D17" w14:textId="2D534F4C" w:rsidR="00D61C68" w:rsidRPr="00AE2F22" w:rsidRDefault="00D61C68" w:rsidP="00D61C68">
      <w:pPr>
        <w:pStyle w:val="ListParagraph"/>
        <w:numPr>
          <w:ilvl w:val="0"/>
          <w:numId w:val="9"/>
        </w:numPr>
        <w:rPr>
          <w:rFonts w:cstheme="minorHAnsi"/>
          <w:b/>
          <w:bCs/>
          <w:lang w:val="pl-PL"/>
        </w:rPr>
      </w:pPr>
      <w:r>
        <w:rPr>
          <w:rFonts w:cstheme="minorHAnsi"/>
          <w:b/>
          <w:bCs/>
          <w:lang w:val="pl"/>
        </w:rPr>
        <w:t>Łatwa integracja:</w:t>
      </w:r>
      <w:r>
        <w:rPr>
          <w:rFonts w:cstheme="minorHAnsi"/>
          <w:lang w:val="pl"/>
        </w:rPr>
        <w:t xml:space="preserve">  Konwerter WrapPak Protector jest łatwy w obsłudze, a faliste podkładki papierowe wykazują stałą, wysoką jakość. Pakowacze mogą łatwo umieścić papierowe podkładki w pudełku, skracając czas potrzebny na przygotowanie ciast do wysyłki.</w:t>
      </w:r>
    </w:p>
    <w:p w14:paraId="595F75F4" w14:textId="7015E8E1" w:rsidR="00D61C68" w:rsidRPr="007E265A" w:rsidRDefault="00D61C68" w:rsidP="00D61C68">
      <w:pPr>
        <w:pStyle w:val="ListParagraph"/>
        <w:numPr>
          <w:ilvl w:val="0"/>
          <w:numId w:val="9"/>
        </w:numPr>
        <w:rPr>
          <w:rFonts w:cstheme="minorHAnsi"/>
          <w:b/>
          <w:bCs/>
        </w:rPr>
      </w:pPr>
      <w:r>
        <w:rPr>
          <w:rFonts w:cstheme="minorHAnsi"/>
          <w:b/>
          <w:bCs/>
          <w:lang w:val="pl"/>
        </w:rPr>
        <w:t>Bardziej zadowoleni klienci:</w:t>
      </w:r>
      <w:r>
        <w:rPr>
          <w:rFonts w:cstheme="minorHAnsi"/>
          <w:lang w:val="pl"/>
        </w:rPr>
        <w:t xml:space="preserve">  Reakcje klientów po przejściu na podkładki z papieru falistego były pozytywne. Klienci docenili wyeliminowanie konieczności zwrotu skrzynek chłodniczych oraz możliwość łatwego recyklingu pudeł i opakowań. Dodatkową korzyścią była możliwość ponownego użycia wkładów chłodniczych Recycold.</w:t>
      </w:r>
    </w:p>
    <w:p w14:paraId="61FE9E5C" w14:textId="317E7910" w:rsidR="00D61C68" w:rsidRPr="00AE2F22" w:rsidRDefault="00D61C68" w:rsidP="007E265A">
      <w:pPr>
        <w:pStyle w:val="ListParagraph"/>
        <w:numPr>
          <w:ilvl w:val="0"/>
          <w:numId w:val="9"/>
        </w:numPr>
        <w:rPr>
          <w:rFonts w:cstheme="minorHAnsi"/>
          <w:b/>
          <w:bCs/>
          <w:lang w:val="pl-PL"/>
        </w:rPr>
      </w:pPr>
      <w:r>
        <w:rPr>
          <w:rFonts w:cstheme="minorHAnsi"/>
          <w:b/>
          <w:bCs/>
          <w:lang w:val="pl"/>
        </w:rPr>
        <w:t>Redukcja kosztów i większa przyjazność dla środowiska:</w:t>
      </w:r>
      <w:r>
        <w:rPr>
          <w:rFonts w:cstheme="minorHAnsi"/>
          <w:lang w:val="pl"/>
        </w:rPr>
        <w:t xml:space="preserve">  Ekologiczny wizerunek firmy osiągnięty dzięki podkładkom WrapPak szedł w parze z dużą redukcją kosztów bezpośrednich, w tym mniejszym zapotrzebowaniem na przestrzeń magazynową, oraz z mniejszą ilością wody i pracy potrzebnej do mycia zwracanych skrzynek chłodniczych i nie tylko. </w:t>
      </w:r>
    </w:p>
    <w:p w14:paraId="5708E302" w14:textId="2EE2C762" w:rsidR="00B31E60" w:rsidRPr="00AE2F22" w:rsidRDefault="00B31E60" w:rsidP="00D61C68">
      <w:pPr>
        <w:rPr>
          <w:lang w:val="pl-PL"/>
        </w:rPr>
      </w:pPr>
      <w:r>
        <w:rPr>
          <w:rFonts w:cstheme="minorHAnsi"/>
          <w:lang w:val="pl"/>
        </w:rPr>
        <w:t>„To zrównoważone, zintegrowane opakowanie termiczne daje nam doskonałą możliwość dostawy naszych produktów i usług” – powiedział Eric van Noort, właściciel. „W efekcie zyskujemy szczęśliwych, usatysfakcjonowanych klientów”.</w:t>
      </w:r>
    </w:p>
    <w:p w14:paraId="7062F8F1" w14:textId="74C126FE" w:rsidR="009A3DB8" w:rsidRPr="00AE2F22" w:rsidRDefault="00D336A5" w:rsidP="00D61C68">
      <w:pPr>
        <w:rPr>
          <w:lang w:val="pl-PL"/>
        </w:rPr>
      </w:pPr>
      <w:r>
        <w:rPr>
          <w:lang w:val="pl"/>
        </w:rPr>
        <w:t xml:space="preserve">Więcej informacji na temat opakowań izotermicznych oraz innych opakowań papierowych firmy </w:t>
      </w:r>
      <w:proofErr w:type="spellStart"/>
      <w:r>
        <w:rPr>
          <w:lang w:val="pl"/>
        </w:rPr>
        <w:t>Ranpak</w:t>
      </w:r>
      <w:proofErr w:type="spellEnd"/>
      <w:r>
        <w:rPr>
          <w:lang w:val="pl"/>
        </w:rPr>
        <w:t xml:space="preserve"> można znaleźć </w:t>
      </w:r>
      <w:r w:rsidR="00AE0C40">
        <w:fldChar w:fldCharType="begin"/>
      </w:r>
      <w:r w:rsidR="00AE0C40" w:rsidRPr="00AE0C40">
        <w:rPr>
          <w:lang w:val="pl-PL"/>
        </w:rPr>
        <w:instrText>HYPERLINK "https://www.ranpak.com/uk/keep-it-cool/?utm_campaign=cold_chain_2021&amp;utm_medium=digital-print&amp;utm_source=duomedia&amp;utm_content=taartenwinkel_pr_poland"</w:instrText>
      </w:r>
      <w:r w:rsidR="00AE0C40">
        <w:fldChar w:fldCharType="separate"/>
      </w:r>
      <w:r>
        <w:rPr>
          <w:rStyle w:val="Hyperlink"/>
          <w:lang w:val="pl"/>
        </w:rPr>
        <w:t>tu</w:t>
      </w:r>
      <w:r>
        <w:rPr>
          <w:rStyle w:val="Hyperlink"/>
          <w:lang w:val="pl"/>
        </w:rPr>
        <w:t>t</w:t>
      </w:r>
      <w:r>
        <w:rPr>
          <w:rStyle w:val="Hyperlink"/>
          <w:lang w:val="pl"/>
        </w:rPr>
        <w:t>aj</w:t>
      </w:r>
      <w:r w:rsidR="00AE0C40">
        <w:rPr>
          <w:rStyle w:val="Hyperlink"/>
          <w:lang w:val="pl"/>
        </w:rPr>
        <w:fldChar w:fldCharType="end"/>
      </w:r>
      <w:r>
        <w:rPr>
          <w:lang w:val="pl"/>
        </w:rPr>
        <w:t>.</w:t>
      </w:r>
    </w:p>
    <w:p w14:paraId="2FE6B752" w14:textId="41139F74" w:rsidR="00D336A5" w:rsidRPr="00AE2F22" w:rsidRDefault="00D336A5" w:rsidP="00D61C68">
      <w:pPr>
        <w:rPr>
          <w:lang w:val="pl-PL"/>
        </w:rPr>
      </w:pPr>
    </w:p>
    <w:p w14:paraId="2B88FCF2" w14:textId="77777777" w:rsidR="00320666" w:rsidRPr="00AE2F22" w:rsidRDefault="00320666" w:rsidP="00320666">
      <w:pPr>
        <w:pStyle w:val="NormalWeb"/>
        <w:spacing w:before="0" w:beforeAutospacing="0" w:after="0" w:afterAutospacing="0"/>
        <w:jc w:val="both"/>
        <w:rPr>
          <w:rFonts w:asciiTheme="minorHAnsi" w:hAnsiTheme="minorHAnsi" w:cstheme="minorHAnsi"/>
          <w:sz w:val="22"/>
          <w:szCs w:val="22"/>
          <w:lang w:val="pl-PL"/>
        </w:rPr>
      </w:pPr>
      <w:r>
        <w:rPr>
          <w:rFonts w:asciiTheme="minorHAnsi" w:hAnsiTheme="minorHAnsi" w:cstheme="minorHAnsi"/>
          <w:b/>
          <w:bCs/>
          <w:sz w:val="22"/>
          <w:szCs w:val="22"/>
          <w:lang w:val="pl"/>
        </w:rPr>
        <w:t>O firmie Ranpak</w:t>
      </w:r>
      <w:r>
        <w:rPr>
          <w:rFonts w:asciiTheme="minorHAnsi" w:hAnsiTheme="minorHAnsi" w:cstheme="minorHAnsi"/>
          <w:sz w:val="22"/>
          <w:szCs w:val="22"/>
          <w:lang w:val="pl"/>
        </w:rPr>
        <w:t xml:space="preserve"> </w:t>
      </w:r>
    </w:p>
    <w:p w14:paraId="6F0D53AC" w14:textId="526083DE" w:rsidR="00D50A18" w:rsidRPr="00AE2F22" w:rsidRDefault="00320666" w:rsidP="00320666">
      <w:pPr>
        <w:pStyle w:val="NormalWeb"/>
        <w:spacing w:before="0" w:beforeAutospacing="0" w:after="0" w:afterAutospacing="0" w:line="276" w:lineRule="auto"/>
        <w:jc w:val="both"/>
        <w:rPr>
          <w:rFonts w:asciiTheme="minorHAnsi" w:eastAsiaTheme="minorHAnsi" w:hAnsiTheme="minorHAnsi" w:cstheme="minorBidi"/>
          <w:sz w:val="18"/>
          <w:szCs w:val="18"/>
          <w:lang w:val="pl-PL"/>
        </w:rPr>
      </w:pPr>
      <w:r>
        <w:rPr>
          <w:rFonts w:asciiTheme="minorHAnsi" w:eastAsiaTheme="minorHAnsi" w:hAnsiTheme="minorHAnsi" w:cstheme="minorBidi"/>
          <w:sz w:val="18"/>
          <w:szCs w:val="18"/>
          <w:lang w:val="pl"/>
        </w:rPr>
        <w:t xml:space="preserve">Celem powstałej w roku 1972 firmy Ranpak było stworzenie pierwszego przyjaznego dla środowiska systemu chroniącego produkt w trakcie transportu. Misją Ranpak jest dostarczanie zrównoważonych opakowań, które pomagają poprawić wydajność i zredukować koszty łańcucha dostaw, zmniejszyć wpływ na środowisko oraz wspierać różnorodne rosnące potrzeby biznesowe na całym świecie. Tworzenie i ulepszanie materiałów, systemów i koncepcji rozwiązań całościowych pozwoliło firmie Ranpak na zyskanie reputacji innowacyjnego lidera w branży e-commerce oraz rozwiązań dla przemysłowego łańcucha dostaw. Firma Ranpak ma siedzibę w Concord Township w stanie Ohio i zatrudnia około 830 pracowników. Dodatkowe informacje o firmie można znaleźć na stronie internetowej: </w:t>
      </w:r>
      <w:hyperlink r:id="rId9" w:history="1">
        <w:r w:rsidR="00AE0C40">
          <w:rPr>
            <w:rStyle w:val="Hyperlink"/>
            <w:rFonts w:asciiTheme="minorHAnsi" w:eastAsiaTheme="minorHAnsi" w:hAnsiTheme="minorHAnsi" w:cstheme="minorBidi"/>
            <w:sz w:val="18"/>
            <w:szCs w:val="18"/>
            <w:lang w:val="pl"/>
          </w:rPr>
          <w:t>https://www.ranpak.com/uk/</w:t>
        </w:r>
      </w:hyperlink>
      <w:r>
        <w:rPr>
          <w:rFonts w:asciiTheme="minorHAnsi" w:eastAsiaTheme="minorHAnsi" w:hAnsiTheme="minorHAnsi" w:cstheme="minorBidi"/>
          <w:sz w:val="18"/>
          <w:szCs w:val="18"/>
          <w:lang w:val="pl"/>
        </w:rPr>
        <w:t>.</w:t>
      </w:r>
    </w:p>
    <w:p w14:paraId="415C918D" w14:textId="0F74D0FB" w:rsidR="00320666" w:rsidRPr="00AE2F22" w:rsidRDefault="00320666" w:rsidP="00320666">
      <w:pPr>
        <w:pStyle w:val="NormalWeb"/>
        <w:spacing w:before="0" w:beforeAutospacing="0" w:after="0" w:afterAutospacing="0" w:line="276" w:lineRule="auto"/>
        <w:jc w:val="both"/>
        <w:rPr>
          <w:rFonts w:asciiTheme="minorHAnsi" w:eastAsiaTheme="minorHAnsi" w:hAnsiTheme="minorHAnsi" w:cstheme="minorBidi"/>
          <w:sz w:val="18"/>
          <w:szCs w:val="18"/>
          <w:lang w:val="pl-PL"/>
        </w:rPr>
      </w:pPr>
      <w:r>
        <w:rPr>
          <w:rFonts w:asciiTheme="minorHAnsi" w:eastAsiaTheme="minorHAnsi" w:hAnsiTheme="minorHAnsi" w:cstheme="minorBidi"/>
          <w:sz w:val="18"/>
          <w:szCs w:val="18"/>
          <w:lang w:val="pl"/>
        </w:rPr>
        <w:t xml:space="preserve"> </w:t>
      </w:r>
    </w:p>
    <w:p w14:paraId="4E6522E0" w14:textId="77777777" w:rsidR="00320666" w:rsidRPr="00AE2F22" w:rsidRDefault="00320666" w:rsidP="00320666">
      <w:pPr>
        <w:spacing w:after="0" w:line="276" w:lineRule="auto"/>
        <w:rPr>
          <w:lang w:val="pl-PL"/>
        </w:rPr>
      </w:pPr>
    </w:p>
    <w:p w14:paraId="18F7D015" w14:textId="4FF1CAF5" w:rsidR="00320666" w:rsidRPr="00665F8E" w:rsidRDefault="00320666" w:rsidP="00320666">
      <w:pPr>
        <w:spacing w:after="0" w:line="276" w:lineRule="auto"/>
        <w:rPr>
          <w:b/>
          <w:bCs/>
          <w:lang w:val="pl-PL"/>
        </w:rPr>
      </w:pPr>
      <w:bookmarkStart w:id="1" w:name="_Hlk66893075"/>
      <w:r>
        <w:rPr>
          <w:b/>
          <w:bCs/>
          <w:lang w:val="pl"/>
        </w:rPr>
        <w:t>Kontakt dla mediów:</w:t>
      </w:r>
      <w:r>
        <w:rPr>
          <w:lang w:val="pl"/>
        </w:rPr>
        <w:tab/>
      </w:r>
      <w:r>
        <w:rPr>
          <w:lang w:val="pl"/>
        </w:rPr>
        <w:tab/>
      </w:r>
      <w:r>
        <w:rPr>
          <w:lang w:val="pl"/>
        </w:rPr>
        <w:tab/>
      </w:r>
      <w:r>
        <w:rPr>
          <w:lang w:val="pl"/>
        </w:rPr>
        <w:tab/>
      </w:r>
    </w:p>
    <w:p w14:paraId="75F66DE6" w14:textId="381A0657" w:rsidR="00320666" w:rsidRPr="0003477B" w:rsidRDefault="00D50A18" w:rsidP="00320666">
      <w:pPr>
        <w:spacing w:after="0" w:line="276" w:lineRule="auto"/>
      </w:pPr>
      <w:r>
        <w:rPr>
          <w:lang w:val="pl"/>
        </w:rPr>
        <w:t>Konsultant ds. PR duomedia</w:t>
      </w:r>
    </w:p>
    <w:p w14:paraId="09E2FA35" w14:textId="08174C14" w:rsidR="00320666" w:rsidRPr="0003477B" w:rsidRDefault="00D50A18" w:rsidP="00320666">
      <w:pPr>
        <w:spacing w:after="0" w:line="276" w:lineRule="auto"/>
      </w:pPr>
      <w:r>
        <w:rPr>
          <w:lang w:val="pl"/>
        </w:rPr>
        <w:t>Monika Dürr</w:t>
      </w:r>
    </w:p>
    <w:p w14:paraId="12CC0A0C" w14:textId="542D39D1" w:rsidR="00D50A18" w:rsidRPr="00D50A18" w:rsidRDefault="00D50A18" w:rsidP="00D50A18">
      <w:pPr>
        <w:spacing w:after="0" w:line="276" w:lineRule="auto"/>
        <w:rPr>
          <w:rFonts w:cstheme="minorHAnsi"/>
        </w:rPr>
      </w:pPr>
      <w:r>
        <w:rPr>
          <w:rFonts w:cstheme="minorHAnsi"/>
          <w:lang w:val="pl"/>
        </w:rPr>
        <w:t>+49(0)6104 944895</w:t>
      </w:r>
    </w:p>
    <w:p w14:paraId="76E3CDCA" w14:textId="77777777" w:rsidR="00170B66" w:rsidRPr="00170B66" w:rsidRDefault="00170B66" w:rsidP="00D50A18">
      <w:pPr>
        <w:spacing w:line="276" w:lineRule="auto"/>
        <w:rPr>
          <w:rFonts w:ascii="Helvetica" w:hAnsi="Helvetica" w:cs="Helvetica"/>
        </w:rPr>
      </w:pPr>
      <w:r>
        <w:rPr>
          <w:rFonts w:ascii="Helvetica" w:hAnsi="Helvetica" w:cs="Helvetica"/>
          <w:lang w:val="pl"/>
        </w:rPr>
        <w:fldChar w:fldCharType="begin"/>
      </w:r>
      <w:r>
        <w:rPr>
          <w:rFonts w:ascii="Helvetica" w:hAnsi="Helvetica" w:cs="Helvetica"/>
          <w:lang w:val="pl"/>
        </w:rPr>
        <w:instrText xml:space="preserve"> HYPERLINK "mailto:monika.d@duomedia.com</w:instrText>
      </w:r>
    </w:p>
    <w:p w14:paraId="1C5ABE83" w14:textId="77777777" w:rsidR="00170B66" w:rsidRPr="0087685F" w:rsidRDefault="00170B66" w:rsidP="00D50A18">
      <w:pPr>
        <w:spacing w:line="276" w:lineRule="auto"/>
        <w:rPr>
          <w:rStyle w:val="Hyperlink"/>
          <w:rFonts w:ascii="Helvetica" w:hAnsi="Helvetica" w:cs="Helvetica"/>
        </w:rPr>
      </w:pPr>
      <w:r w:rsidRPr="00AE2F22">
        <w:rPr>
          <w:rFonts w:ascii="Helvetica" w:hAnsi="Helvetica" w:cs="Helvetica"/>
        </w:rPr>
        <w:instrText xml:space="preserve">" </w:instrText>
      </w:r>
      <w:r>
        <w:rPr>
          <w:rFonts w:ascii="Helvetica" w:hAnsi="Helvetica" w:cs="Helvetica"/>
          <w:lang w:val="pl"/>
        </w:rPr>
        <w:fldChar w:fldCharType="separate"/>
      </w:r>
      <w:r w:rsidRPr="00AE2F22">
        <w:rPr>
          <w:rStyle w:val="Hyperlink"/>
          <w:rFonts w:ascii="Helvetica" w:hAnsi="Helvetica" w:cs="Helvetica"/>
          <w:u w:val="none"/>
        </w:rPr>
        <w:t>monika.d@duomedia.com</w:t>
      </w:r>
    </w:p>
    <w:p w14:paraId="1B627B00" w14:textId="37DCC924" w:rsidR="006E2F10" w:rsidRPr="0087685F" w:rsidRDefault="00170B66" w:rsidP="00AE2F22">
      <w:pPr>
        <w:spacing w:after="0" w:line="276" w:lineRule="auto"/>
        <w:rPr>
          <w:b/>
          <w:bCs/>
        </w:rPr>
      </w:pPr>
      <w:r>
        <w:rPr>
          <w:rFonts w:ascii="Helvetica" w:hAnsi="Helvetica" w:cs="Helvetica"/>
          <w:lang w:val="pl"/>
        </w:rPr>
        <w:lastRenderedPageBreak/>
        <w:fldChar w:fldCharType="end"/>
      </w:r>
      <w:bookmarkEnd w:id="1"/>
    </w:p>
    <w:p w14:paraId="44499CDB" w14:textId="7E511F91" w:rsidR="00D50A18" w:rsidRDefault="006020BA" w:rsidP="00320666">
      <w:pPr>
        <w:spacing w:line="276" w:lineRule="auto"/>
        <w:rPr>
          <w:b/>
          <w:bCs/>
        </w:rPr>
      </w:pPr>
      <w:proofErr w:type="spellStart"/>
      <w:r w:rsidRPr="00AE2F22">
        <w:rPr>
          <w:b/>
          <w:bCs/>
        </w:rPr>
        <w:t>Zdjęcia</w:t>
      </w:r>
      <w:proofErr w:type="spellEnd"/>
      <w:r w:rsidRPr="00AE2F22">
        <w:rPr>
          <w:b/>
          <w:bCs/>
        </w:rPr>
        <w:t>:</w:t>
      </w:r>
    </w:p>
    <w:p w14:paraId="0934EBD3" w14:textId="4E47B1BA" w:rsidR="00B367A6" w:rsidRDefault="00B367A6" w:rsidP="00320666">
      <w:pPr>
        <w:spacing w:line="276" w:lineRule="auto"/>
        <w:rPr>
          <w:b/>
          <w:bCs/>
        </w:rPr>
      </w:pPr>
    </w:p>
    <w:p w14:paraId="66615544" w14:textId="070E1662" w:rsidR="00B367A6" w:rsidRDefault="00B367A6" w:rsidP="00B367A6">
      <w:pPr>
        <w:spacing w:line="276" w:lineRule="auto"/>
        <w:ind w:left="720"/>
        <w:rPr>
          <w:b/>
          <w:bCs/>
        </w:rPr>
      </w:pPr>
      <w:r>
        <w:rPr>
          <w:noProof/>
          <w:lang w:val="en-GB" w:eastAsia="en-GB"/>
        </w:rPr>
        <w:drawing>
          <wp:inline distT="0" distB="0" distL="0" distR="0" wp14:anchorId="427D6B1E" wp14:editId="60833C9B">
            <wp:extent cx="2185865" cy="1457325"/>
            <wp:effectExtent l="0" t="0" r="5080" b="0"/>
            <wp:docPr id="8" name="Grafik 8" descr="Ein Bild, das Person, darstellend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fik 8" descr="Ein Bild, das Person, darstellend enthält.&#10;&#10;Automatisch generierte Beschreibu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199030" cy="1466102"/>
                    </a:xfrm>
                    <a:prstGeom prst="rect">
                      <a:avLst/>
                    </a:prstGeom>
                    <a:noFill/>
                    <a:ln>
                      <a:noFill/>
                    </a:ln>
                  </pic:spPr>
                </pic:pic>
              </a:graphicData>
            </a:graphic>
          </wp:inline>
        </w:drawing>
      </w:r>
      <w:r>
        <w:rPr>
          <w:b/>
          <w:bCs/>
          <w:lang w:val="pl"/>
        </w:rPr>
        <w:tab/>
      </w:r>
      <w:r>
        <w:rPr>
          <w:b/>
          <w:bCs/>
          <w:lang w:val="pl"/>
        </w:rPr>
        <w:tab/>
      </w:r>
      <w:r>
        <w:rPr>
          <w:noProof/>
          <w:lang w:val="en-GB" w:eastAsia="en-GB"/>
        </w:rPr>
        <w:drawing>
          <wp:inline distT="0" distB="0" distL="0" distR="0" wp14:anchorId="7F55BB0B" wp14:editId="05FB22B7">
            <wp:extent cx="2200151" cy="1466850"/>
            <wp:effectExtent l="0" t="0" r="0" b="0"/>
            <wp:docPr id="11" name="Grafik 11" descr="Ein Bild, das draußen, Perso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descr="Ein Bild, das draußen, Person enthält.&#10;&#10;Automatisch generierte Beschreibu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09615" cy="1473160"/>
                    </a:xfrm>
                    <a:prstGeom prst="rect">
                      <a:avLst/>
                    </a:prstGeom>
                    <a:noFill/>
                    <a:ln>
                      <a:noFill/>
                    </a:ln>
                  </pic:spPr>
                </pic:pic>
              </a:graphicData>
            </a:graphic>
          </wp:inline>
        </w:drawing>
      </w:r>
    </w:p>
    <w:p w14:paraId="0B81F6A1" w14:textId="00557E37" w:rsidR="00B367A6" w:rsidRDefault="00B367A6" w:rsidP="00B367A6">
      <w:pPr>
        <w:spacing w:line="276" w:lineRule="auto"/>
        <w:ind w:left="720"/>
        <w:rPr>
          <w:b/>
          <w:bCs/>
        </w:rPr>
      </w:pPr>
      <w:r>
        <w:rPr>
          <w:noProof/>
          <w:lang w:val="en-GB" w:eastAsia="en-GB"/>
        </w:rPr>
        <w:drawing>
          <wp:inline distT="0" distB="0" distL="0" distR="0" wp14:anchorId="16F583D1" wp14:editId="006E1996">
            <wp:extent cx="2181225" cy="1454231"/>
            <wp:effectExtent l="0" t="0" r="0" b="0"/>
            <wp:docPr id="10" name="Grafik 10" descr="Ein Bild, das Text, Perso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afik 10" descr="Ein Bild, das Text, Person enthält.&#10;&#10;Automatisch generierte Beschreibu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199074" cy="1466131"/>
                    </a:xfrm>
                    <a:prstGeom prst="rect">
                      <a:avLst/>
                    </a:prstGeom>
                    <a:noFill/>
                    <a:ln>
                      <a:noFill/>
                    </a:ln>
                  </pic:spPr>
                </pic:pic>
              </a:graphicData>
            </a:graphic>
          </wp:inline>
        </w:drawing>
      </w:r>
      <w:r>
        <w:rPr>
          <w:b/>
          <w:bCs/>
          <w:lang w:val="pl"/>
        </w:rPr>
        <w:tab/>
      </w:r>
      <w:r>
        <w:rPr>
          <w:b/>
          <w:bCs/>
          <w:lang w:val="pl"/>
        </w:rPr>
        <w:tab/>
      </w:r>
      <w:r>
        <w:rPr>
          <w:noProof/>
          <w:lang w:val="en-GB" w:eastAsia="en-GB"/>
        </w:rPr>
        <w:drawing>
          <wp:inline distT="0" distB="0" distL="0" distR="0" wp14:anchorId="5BA1E2C9" wp14:editId="039CD295">
            <wp:extent cx="2190750" cy="1460582"/>
            <wp:effectExtent l="0" t="0" r="0" b="6350"/>
            <wp:docPr id="9" name="Grafik 9" descr="Ein Bild, das Perso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fik 9" descr="Ein Bild, das Person enthält.&#10;&#10;Automatisch generierte Beschreibu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209086" cy="1472807"/>
                    </a:xfrm>
                    <a:prstGeom prst="rect">
                      <a:avLst/>
                    </a:prstGeom>
                    <a:noFill/>
                    <a:ln>
                      <a:noFill/>
                    </a:ln>
                  </pic:spPr>
                </pic:pic>
              </a:graphicData>
            </a:graphic>
          </wp:inline>
        </w:drawing>
      </w:r>
    </w:p>
    <w:p w14:paraId="2F7A0FA0" w14:textId="1281B195" w:rsidR="00B367A6" w:rsidRPr="0087685F" w:rsidRDefault="00B367A6" w:rsidP="00B367A6">
      <w:pPr>
        <w:spacing w:line="276" w:lineRule="auto"/>
        <w:ind w:left="720"/>
        <w:rPr>
          <w:b/>
          <w:bCs/>
        </w:rPr>
      </w:pPr>
      <w:r>
        <w:rPr>
          <w:noProof/>
          <w:lang w:val="en-GB" w:eastAsia="en-GB"/>
        </w:rPr>
        <w:drawing>
          <wp:inline distT="0" distB="0" distL="0" distR="0" wp14:anchorId="0DE959B4" wp14:editId="511D8D9D">
            <wp:extent cx="2162175" cy="1441531"/>
            <wp:effectExtent l="0" t="0" r="0" b="6350"/>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177861" cy="1451989"/>
                    </a:xfrm>
                    <a:prstGeom prst="rect">
                      <a:avLst/>
                    </a:prstGeom>
                    <a:noFill/>
                    <a:ln>
                      <a:noFill/>
                    </a:ln>
                  </pic:spPr>
                </pic:pic>
              </a:graphicData>
            </a:graphic>
          </wp:inline>
        </w:drawing>
      </w:r>
      <w:r>
        <w:rPr>
          <w:b/>
          <w:bCs/>
          <w:lang w:val="pl"/>
        </w:rPr>
        <w:tab/>
      </w:r>
      <w:r>
        <w:rPr>
          <w:b/>
          <w:bCs/>
          <w:lang w:val="pl"/>
        </w:rPr>
        <w:tab/>
      </w:r>
    </w:p>
    <w:p w14:paraId="4E601DC4" w14:textId="3213FCBA" w:rsidR="00A46CF6" w:rsidRPr="00B367A6" w:rsidRDefault="00A46CF6" w:rsidP="00320666">
      <w:pPr>
        <w:spacing w:line="276" w:lineRule="auto"/>
      </w:pPr>
      <w:r>
        <w:rPr>
          <w:lang w:val="pl"/>
        </w:rPr>
        <w:tab/>
      </w:r>
    </w:p>
    <w:sectPr w:rsidR="00A46CF6" w:rsidRPr="00B367A6" w:rsidSect="004459C2">
      <w:headerReference w:type="default" r:id="rId15"/>
      <w:footerReference w:type="default" r:id="rId16"/>
      <w:pgSz w:w="11907" w:h="16839" w:code="9"/>
      <w:pgMar w:top="1843" w:right="1304" w:bottom="1701" w:left="1701" w:header="283" w:footer="283"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BF14D4" w14:textId="77777777" w:rsidR="00A545EF" w:rsidRDefault="00A545EF" w:rsidP="00587023">
      <w:pPr>
        <w:spacing w:line="240" w:lineRule="auto"/>
      </w:pPr>
      <w:r>
        <w:separator/>
      </w:r>
    </w:p>
  </w:endnote>
  <w:endnote w:type="continuationSeparator" w:id="0">
    <w:p w14:paraId="37E9F105" w14:textId="77777777" w:rsidR="00A545EF" w:rsidRDefault="00A545EF" w:rsidP="00587023">
      <w:pPr>
        <w:spacing w:line="240" w:lineRule="auto"/>
      </w:pPr>
      <w:r>
        <w:continuationSeparator/>
      </w:r>
    </w:p>
  </w:endnote>
  <w:endnote w:type="continuationNotice" w:id="1">
    <w:p w14:paraId="5D17D2DA" w14:textId="77777777" w:rsidR="00A545EF" w:rsidRDefault="00A545E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77454330"/>
      <w:lock w:val="contentLocked"/>
      <w:group/>
    </w:sdtPr>
    <w:sdtEndPr/>
    <w:sdtContent>
      <w:p w14:paraId="19DFD3E5" w14:textId="77777777" w:rsidR="00480A5F" w:rsidRDefault="00480A5F">
        <w:pPr>
          <w:pStyle w:val="Footer"/>
        </w:pPr>
        <w:r>
          <w:rPr>
            <w:noProof/>
            <w:lang w:val="en-GB" w:eastAsia="en-GB"/>
          </w:rPr>
          <w:drawing>
            <wp:anchor distT="0" distB="0" distL="114300" distR="114300" simplePos="0" relativeHeight="251663360" behindDoc="0" locked="0" layoutInCell="1" allowOverlap="1" wp14:anchorId="618CA13B" wp14:editId="6B123B88">
              <wp:simplePos x="0" y="0"/>
              <wp:positionH relativeFrom="page">
                <wp:align>right</wp:align>
              </wp:positionH>
              <wp:positionV relativeFrom="page">
                <wp:align>bottom</wp:align>
              </wp:positionV>
              <wp:extent cx="2880000" cy="1080000"/>
              <wp:effectExtent l="0" t="0" r="0" b="635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anpak-standard-footer.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880000" cy="1080000"/>
                      </a:xfrm>
                      <a:prstGeom prst="rect">
                        <a:avLst/>
                      </a:prstGeom>
                    </pic:spPr>
                  </pic:pic>
                </a:graphicData>
              </a:graphic>
              <wp14:sizeRelH relativeFrom="margin">
                <wp14:pctWidth>0</wp14:pctWidth>
              </wp14:sizeRelH>
              <wp14:sizeRelV relativeFrom="margin">
                <wp14:pctHeight>0</wp14:pctHeight>
              </wp14:sizeRelV>
            </wp:anchor>
          </w:drawing>
        </w:r>
      </w:p>
      <w:p w14:paraId="3AD0BC9B" w14:textId="77777777" w:rsidR="00480A5F" w:rsidRDefault="00AE0C40">
        <w:pPr>
          <w:pStyle w:val="Foote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1C656B" w14:textId="77777777" w:rsidR="00A545EF" w:rsidRDefault="00A545EF" w:rsidP="00587023">
      <w:pPr>
        <w:spacing w:line="240" w:lineRule="auto"/>
      </w:pPr>
      <w:r>
        <w:separator/>
      </w:r>
    </w:p>
  </w:footnote>
  <w:footnote w:type="continuationSeparator" w:id="0">
    <w:p w14:paraId="2C939264" w14:textId="77777777" w:rsidR="00A545EF" w:rsidRDefault="00A545EF" w:rsidP="00587023">
      <w:pPr>
        <w:spacing w:line="240" w:lineRule="auto"/>
      </w:pPr>
      <w:r>
        <w:continuationSeparator/>
      </w:r>
    </w:p>
  </w:footnote>
  <w:footnote w:type="continuationNotice" w:id="1">
    <w:p w14:paraId="75BE4D40" w14:textId="77777777" w:rsidR="00A545EF" w:rsidRDefault="00A545E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31571820"/>
      <w:lock w:val="contentLocked"/>
      <w:group/>
    </w:sdtPr>
    <w:sdtEndPr/>
    <w:sdtContent>
      <w:p w14:paraId="5C7FC963" w14:textId="77777777" w:rsidR="00480A5F" w:rsidRDefault="00480A5F">
        <w:pPr>
          <w:pStyle w:val="Header"/>
        </w:pPr>
        <w:r>
          <w:rPr>
            <w:noProof/>
            <w:lang w:val="en-GB" w:eastAsia="en-GB"/>
          </w:rPr>
          <w:drawing>
            <wp:anchor distT="0" distB="0" distL="114300" distR="114300" simplePos="0" relativeHeight="251661312" behindDoc="0" locked="0" layoutInCell="1" allowOverlap="1" wp14:anchorId="2C1EF85A" wp14:editId="3B2A51B0">
              <wp:simplePos x="0" y="0"/>
              <wp:positionH relativeFrom="page">
                <wp:align>right</wp:align>
              </wp:positionH>
              <wp:positionV relativeFrom="page">
                <wp:align>top</wp:align>
              </wp:positionV>
              <wp:extent cx="2880000" cy="1080000"/>
              <wp:effectExtent l="0" t="0" r="0" b="635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anpak-standard-header.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880000" cy="1080000"/>
                      </a:xfrm>
                      <a:prstGeom prst="rect">
                        <a:avLst/>
                      </a:prstGeom>
                    </pic:spPr>
                  </pic:pic>
                </a:graphicData>
              </a:graphic>
              <wp14:sizeRelH relativeFrom="margin">
                <wp14:pctWidth>0</wp14:pctWidth>
              </wp14:sizeRelH>
              <wp14:sizeRelV relativeFrom="margin">
                <wp14:pctHeight>0</wp14:pctHeight>
              </wp14:sizeRelV>
            </wp:anchor>
          </w:drawing>
        </w:r>
      </w:p>
      <w:p w14:paraId="2D5DC9DC" w14:textId="77777777" w:rsidR="00503E43" w:rsidRDefault="00AE0C40">
        <w:pPr>
          <w:pStyle w:val="Header"/>
        </w:pP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BB69E9"/>
    <w:multiLevelType w:val="hybridMultilevel"/>
    <w:tmpl w:val="C8AAB780"/>
    <w:lvl w:ilvl="0" w:tplc="8C30AF8A">
      <w:start w:val="1"/>
      <w:numFmt w:val="decimalZero"/>
      <w:lvlText w:val="%1."/>
      <w:lvlJc w:val="left"/>
      <w:pPr>
        <w:ind w:left="360" w:hanging="360"/>
      </w:pPr>
      <w:rPr>
        <w:rFonts w:ascii="Arial" w:hAnsi="Arial" w:hint="default"/>
        <w:b/>
        <w:i w:val="0"/>
        <w:sz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7A60B51"/>
    <w:multiLevelType w:val="hybridMultilevel"/>
    <w:tmpl w:val="91EC9D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1D27B4"/>
    <w:multiLevelType w:val="hybridMultilevel"/>
    <w:tmpl w:val="49444E28"/>
    <w:lvl w:ilvl="0" w:tplc="4ECC4FA0">
      <w:start w:val="1"/>
      <w:numFmt w:val="bullet"/>
      <w:pStyle w:val="ListParagraph"/>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A404650"/>
    <w:multiLevelType w:val="hybridMultilevel"/>
    <w:tmpl w:val="4AAE88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D873E86"/>
    <w:multiLevelType w:val="hybridMultilevel"/>
    <w:tmpl w:val="94FCF6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DAE0120"/>
    <w:multiLevelType w:val="hybridMultilevel"/>
    <w:tmpl w:val="5D70E654"/>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2"/>
  </w:num>
  <w:num w:numId="2">
    <w:abstractNumId w:val="2"/>
  </w:num>
  <w:num w:numId="3">
    <w:abstractNumId w:val="2"/>
  </w:num>
  <w:num w:numId="4">
    <w:abstractNumId w:val="4"/>
  </w:num>
  <w:num w:numId="5">
    <w:abstractNumId w:val="0"/>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 w:numId="8">
    <w:abstractNumId w:val="3"/>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defaultTabStop w:val="720"/>
  <w:hyphenationZone w:val="425"/>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4F88"/>
    <w:rsid w:val="0003477B"/>
    <w:rsid w:val="000361EE"/>
    <w:rsid w:val="00052640"/>
    <w:rsid w:val="000618AC"/>
    <w:rsid w:val="00083A8C"/>
    <w:rsid w:val="000915C6"/>
    <w:rsid w:val="00096BFA"/>
    <w:rsid w:val="000B30A5"/>
    <w:rsid w:val="000E0F62"/>
    <w:rsid w:val="000F636E"/>
    <w:rsid w:val="00123D17"/>
    <w:rsid w:val="00170B66"/>
    <w:rsid w:val="001800E6"/>
    <w:rsid w:val="001854DA"/>
    <w:rsid w:val="001A254B"/>
    <w:rsid w:val="001A4439"/>
    <w:rsid w:val="001B74BE"/>
    <w:rsid w:val="001C1415"/>
    <w:rsid w:val="001C6C7D"/>
    <w:rsid w:val="001E3D21"/>
    <w:rsid w:val="00206EFC"/>
    <w:rsid w:val="0023521D"/>
    <w:rsid w:val="0024426D"/>
    <w:rsid w:val="00271A2B"/>
    <w:rsid w:val="002F1A11"/>
    <w:rsid w:val="00320666"/>
    <w:rsid w:val="0035023B"/>
    <w:rsid w:val="00363BCB"/>
    <w:rsid w:val="00384FB6"/>
    <w:rsid w:val="003A6E29"/>
    <w:rsid w:val="003E4D46"/>
    <w:rsid w:val="00403E7A"/>
    <w:rsid w:val="00413014"/>
    <w:rsid w:val="00414483"/>
    <w:rsid w:val="00415087"/>
    <w:rsid w:val="00416FAB"/>
    <w:rsid w:val="00423151"/>
    <w:rsid w:val="004459C2"/>
    <w:rsid w:val="00480A5F"/>
    <w:rsid w:val="004A682A"/>
    <w:rsid w:val="004D1BD6"/>
    <w:rsid w:val="004E15AB"/>
    <w:rsid w:val="004F41CA"/>
    <w:rsid w:val="004F5516"/>
    <w:rsid w:val="004F75D9"/>
    <w:rsid w:val="00503E43"/>
    <w:rsid w:val="0055432D"/>
    <w:rsid w:val="0057439E"/>
    <w:rsid w:val="00587023"/>
    <w:rsid w:val="005B2C2D"/>
    <w:rsid w:val="005B6EC8"/>
    <w:rsid w:val="005C374E"/>
    <w:rsid w:val="005C424B"/>
    <w:rsid w:val="005C7569"/>
    <w:rsid w:val="006020BA"/>
    <w:rsid w:val="00625B96"/>
    <w:rsid w:val="00665F8E"/>
    <w:rsid w:val="006A3822"/>
    <w:rsid w:val="006B61C4"/>
    <w:rsid w:val="006E20FA"/>
    <w:rsid w:val="006E2F10"/>
    <w:rsid w:val="00707176"/>
    <w:rsid w:val="007072E6"/>
    <w:rsid w:val="007141FD"/>
    <w:rsid w:val="0073376B"/>
    <w:rsid w:val="00777B53"/>
    <w:rsid w:val="007B1940"/>
    <w:rsid w:val="007B6176"/>
    <w:rsid w:val="007C5BB9"/>
    <w:rsid w:val="007E265A"/>
    <w:rsid w:val="007E7FBA"/>
    <w:rsid w:val="00803AC9"/>
    <w:rsid w:val="00830A98"/>
    <w:rsid w:val="00833DE8"/>
    <w:rsid w:val="00856A4C"/>
    <w:rsid w:val="00872A01"/>
    <w:rsid w:val="0087685F"/>
    <w:rsid w:val="00891524"/>
    <w:rsid w:val="0089152F"/>
    <w:rsid w:val="008D4D1D"/>
    <w:rsid w:val="00923B59"/>
    <w:rsid w:val="00945A9A"/>
    <w:rsid w:val="009834AB"/>
    <w:rsid w:val="0099239C"/>
    <w:rsid w:val="00994F88"/>
    <w:rsid w:val="009A3DB8"/>
    <w:rsid w:val="009D7585"/>
    <w:rsid w:val="009F2611"/>
    <w:rsid w:val="00A145A3"/>
    <w:rsid w:val="00A46CF6"/>
    <w:rsid w:val="00A47A30"/>
    <w:rsid w:val="00A545EF"/>
    <w:rsid w:val="00A80DF5"/>
    <w:rsid w:val="00AE0C40"/>
    <w:rsid w:val="00AE2F22"/>
    <w:rsid w:val="00AF7432"/>
    <w:rsid w:val="00B31E60"/>
    <w:rsid w:val="00B367A6"/>
    <w:rsid w:val="00B41F70"/>
    <w:rsid w:val="00B5592E"/>
    <w:rsid w:val="00B725E0"/>
    <w:rsid w:val="00B81773"/>
    <w:rsid w:val="00B9048E"/>
    <w:rsid w:val="00BA23AC"/>
    <w:rsid w:val="00BB6C23"/>
    <w:rsid w:val="00BE68C3"/>
    <w:rsid w:val="00BF644E"/>
    <w:rsid w:val="00C410AA"/>
    <w:rsid w:val="00C6661C"/>
    <w:rsid w:val="00C81C79"/>
    <w:rsid w:val="00C823C4"/>
    <w:rsid w:val="00C9560C"/>
    <w:rsid w:val="00CB1033"/>
    <w:rsid w:val="00D03F91"/>
    <w:rsid w:val="00D225D5"/>
    <w:rsid w:val="00D336A5"/>
    <w:rsid w:val="00D50A18"/>
    <w:rsid w:val="00D61C68"/>
    <w:rsid w:val="00D91441"/>
    <w:rsid w:val="00DA7D61"/>
    <w:rsid w:val="00DF274C"/>
    <w:rsid w:val="00E4513B"/>
    <w:rsid w:val="00E60E8A"/>
    <w:rsid w:val="00E80EEB"/>
    <w:rsid w:val="00E814A5"/>
    <w:rsid w:val="00E83806"/>
    <w:rsid w:val="00E95831"/>
    <w:rsid w:val="00EB1073"/>
    <w:rsid w:val="00ED4406"/>
    <w:rsid w:val="00ED475D"/>
    <w:rsid w:val="00EE5F69"/>
    <w:rsid w:val="00F03AD8"/>
    <w:rsid w:val="00F0443A"/>
    <w:rsid w:val="00F1684B"/>
    <w:rsid w:val="00F462E4"/>
    <w:rsid w:val="00FE4E71"/>
    <w:rsid w:val="00FF1B8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62DC68E"/>
  <w15:chartTrackingRefBased/>
  <w15:docId w15:val="{7D23B810-F59C-4763-A50B-97FF7F6285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18"/>
        <w:szCs w:val="18"/>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8"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0A18"/>
    <w:pPr>
      <w:spacing w:after="260" w:line="260" w:lineRule="exact"/>
    </w:pPr>
  </w:style>
  <w:style w:type="paragraph" w:styleId="Heading1">
    <w:name w:val="heading 1"/>
    <w:basedOn w:val="Normal"/>
    <w:next w:val="Normal"/>
    <w:link w:val="Heading1Char"/>
    <w:uiPriority w:val="9"/>
    <w:qFormat/>
    <w:rsid w:val="00D91441"/>
    <w:pPr>
      <w:keepNext/>
      <w:keepLines/>
      <w:pBdr>
        <w:top w:val="single" w:sz="4" w:space="10" w:color="auto"/>
      </w:pBdr>
      <w:spacing w:before="60"/>
      <w:outlineLvl w:val="0"/>
    </w:pPr>
    <w:rPr>
      <w:rFonts w:eastAsiaTheme="majorEastAsia" w:cstheme="majorBidi"/>
      <w:caps/>
      <w:sz w:val="20"/>
      <w:szCs w:val="32"/>
      <w14:numSpacing w14:val="proportional"/>
    </w:rPr>
  </w:style>
  <w:style w:type="paragraph" w:styleId="Heading2">
    <w:name w:val="heading 2"/>
    <w:basedOn w:val="Normal"/>
    <w:next w:val="Normal"/>
    <w:link w:val="Heading2Char"/>
    <w:uiPriority w:val="9"/>
    <w:qFormat/>
    <w:rsid w:val="00D91441"/>
    <w:pPr>
      <w:keepNext/>
      <w:keepLines/>
      <w:outlineLvl w:val="1"/>
    </w:pPr>
    <w:rPr>
      <w:rFonts w:eastAsiaTheme="majorEastAsia" w:cstheme="majorBidi"/>
      <w:b/>
      <w:sz w:val="20"/>
      <w:szCs w:val="26"/>
      <w14:numSpacing w14:val="proportional"/>
    </w:rPr>
  </w:style>
  <w:style w:type="paragraph" w:styleId="Heading3">
    <w:name w:val="heading 3"/>
    <w:basedOn w:val="Normal"/>
    <w:next w:val="Normal"/>
    <w:link w:val="Heading3Char"/>
    <w:uiPriority w:val="9"/>
    <w:qFormat/>
    <w:rsid w:val="00E60E8A"/>
    <w:pPr>
      <w:keepNext/>
      <w:keepLines/>
      <w:outlineLvl w:val="2"/>
    </w:pPr>
    <w:rPr>
      <w:rFonts w:eastAsiaTheme="majorEastAsia" w:cstheme="majorBidi"/>
      <w:b/>
      <w:color w:val="0297DB" w:themeColor="accent1"/>
      <w:sz w:val="20"/>
      <w:szCs w:val="24"/>
    </w:rPr>
  </w:style>
  <w:style w:type="paragraph" w:styleId="Heading4">
    <w:name w:val="heading 4"/>
    <w:basedOn w:val="Normal"/>
    <w:next w:val="Normal"/>
    <w:link w:val="Heading4Char"/>
    <w:uiPriority w:val="9"/>
    <w:qFormat/>
    <w:rsid w:val="00E60E8A"/>
    <w:pPr>
      <w:keepNext/>
      <w:keepLines/>
      <w:outlineLvl w:val="3"/>
    </w:pPr>
    <w:rPr>
      <w:rFonts w:eastAsiaTheme="majorEastAsia" w:cstheme="majorBidi"/>
      <w:i/>
      <w:iCs/>
      <w:color w:val="898989" w:themeColor="accent3"/>
      <w14:numSpacing w14:val="proportional"/>
    </w:rPr>
  </w:style>
  <w:style w:type="paragraph" w:styleId="Heading5">
    <w:name w:val="heading 5"/>
    <w:basedOn w:val="Normal"/>
    <w:next w:val="Normal"/>
    <w:link w:val="Heading5Char"/>
    <w:uiPriority w:val="9"/>
    <w:semiHidden/>
    <w:qFormat/>
    <w:rsid w:val="00D91441"/>
    <w:pPr>
      <w:keepNext/>
      <w:keepLines/>
      <w:spacing w:before="200"/>
      <w:outlineLvl w:val="4"/>
    </w:pPr>
    <w:rPr>
      <w:rFonts w:asciiTheme="majorHAnsi" w:eastAsiaTheme="majorEastAsia" w:hAnsiTheme="majorHAnsi" w:cstheme="majorBidi"/>
      <w:color w:val="014B6C" w:themeColor="accent1" w:themeShade="7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8"/>
    <w:unhideWhenUsed/>
    <w:rsid w:val="00D91441"/>
    <w:pPr>
      <w:tabs>
        <w:tab w:val="center" w:pos="4680"/>
        <w:tab w:val="right" w:pos="9360"/>
      </w:tabs>
      <w:spacing w:line="240" w:lineRule="auto"/>
    </w:pPr>
    <w:rPr>
      <w:rFonts w:asciiTheme="majorHAnsi" w:hAnsiTheme="majorHAnsi"/>
      <w:color w:val="404040" w:themeColor="text1" w:themeTint="BF"/>
    </w:rPr>
  </w:style>
  <w:style w:type="character" w:customStyle="1" w:styleId="HeaderChar">
    <w:name w:val="Header Char"/>
    <w:basedOn w:val="DefaultParagraphFont"/>
    <w:link w:val="Header"/>
    <w:uiPriority w:val="8"/>
    <w:rsid w:val="00D91441"/>
    <w:rPr>
      <w:rFonts w:asciiTheme="majorHAnsi" w:hAnsiTheme="majorHAnsi"/>
      <w:color w:val="404040" w:themeColor="text1" w:themeTint="BF"/>
    </w:rPr>
  </w:style>
  <w:style w:type="paragraph" w:styleId="Footer">
    <w:name w:val="footer"/>
    <w:basedOn w:val="Normal"/>
    <w:link w:val="FooterChar"/>
    <w:uiPriority w:val="99"/>
    <w:unhideWhenUsed/>
    <w:rsid w:val="00D91441"/>
    <w:pPr>
      <w:tabs>
        <w:tab w:val="center" w:pos="4680"/>
        <w:tab w:val="right" w:pos="9360"/>
      </w:tabs>
      <w:spacing w:line="240" w:lineRule="auto"/>
    </w:pPr>
    <w:rPr>
      <w:rFonts w:asciiTheme="majorHAnsi" w:hAnsiTheme="majorHAnsi"/>
    </w:rPr>
  </w:style>
  <w:style w:type="character" w:customStyle="1" w:styleId="FooterChar">
    <w:name w:val="Footer Char"/>
    <w:basedOn w:val="DefaultParagraphFont"/>
    <w:link w:val="Footer"/>
    <w:uiPriority w:val="99"/>
    <w:rsid w:val="00D91441"/>
    <w:rPr>
      <w:rFonts w:asciiTheme="majorHAnsi" w:hAnsiTheme="majorHAnsi"/>
    </w:rPr>
  </w:style>
  <w:style w:type="paragraph" w:styleId="NoSpacing">
    <w:name w:val="No Spacing"/>
    <w:uiPriority w:val="1"/>
    <w:qFormat/>
    <w:rsid w:val="00D91441"/>
    <w:pPr>
      <w:spacing w:after="0" w:line="260" w:lineRule="exact"/>
    </w:pPr>
    <w:rPr>
      <w:rFonts w:ascii="Arial" w:hAnsi="Arial"/>
    </w:rPr>
  </w:style>
  <w:style w:type="paragraph" w:styleId="BalloonText">
    <w:name w:val="Balloon Text"/>
    <w:basedOn w:val="Normal"/>
    <w:link w:val="BalloonTextChar"/>
    <w:uiPriority w:val="99"/>
    <w:semiHidden/>
    <w:unhideWhenUsed/>
    <w:rsid w:val="00D91441"/>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91441"/>
    <w:rPr>
      <w:rFonts w:ascii="Tahoma" w:hAnsi="Tahoma" w:cs="Tahoma"/>
      <w:sz w:val="16"/>
      <w:szCs w:val="16"/>
    </w:rPr>
  </w:style>
  <w:style w:type="character" w:styleId="BookTitle">
    <w:name w:val="Book Title"/>
    <w:basedOn w:val="DefaultParagraphFont"/>
    <w:uiPriority w:val="33"/>
    <w:rsid w:val="00D91441"/>
    <w:rPr>
      <w:b/>
      <w:bCs/>
      <w:smallCaps/>
      <w:spacing w:val="5"/>
    </w:rPr>
  </w:style>
  <w:style w:type="paragraph" w:styleId="Caption">
    <w:name w:val="caption"/>
    <w:basedOn w:val="Normal"/>
    <w:next w:val="Normal"/>
    <w:uiPriority w:val="35"/>
    <w:unhideWhenUsed/>
    <w:rsid w:val="00D91441"/>
    <w:pPr>
      <w:spacing w:line="240" w:lineRule="auto"/>
    </w:pPr>
    <w:rPr>
      <w:b/>
      <w:bCs/>
      <w:color w:val="0297DB" w:themeColor="accent1"/>
    </w:rPr>
  </w:style>
  <w:style w:type="character" w:styleId="Emphasis">
    <w:name w:val="Emphasis"/>
    <w:basedOn w:val="DefaultParagraphFont"/>
    <w:uiPriority w:val="20"/>
    <w:qFormat/>
    <w:rsid w:val="00D91441"/>
    <w:rPr>
      <w:i/>
      <w:iCs/>
    </w:rPr>
  </w:style>
  <w:style w:type="character" w:customStyle="1" w:styleId="Heading1Char">
    <w:name w:val="Heading 1 Char"/>
    <w:basedOn w:val="DefaultParagraphFont"/>
    <w:link w:val="Heading1"/>
    <w:uiPriority w:val="9"/>
    <w:rsid w:val="00D91441"/>
    <w:rPr>
      <w:rFonts w:eastAsiaTheme="majorEastAsia" w:cstheme="majorBidi"/>
      <w:caps/>
      <w:sz w:val="20"/>
      <w:szCs w:val="32"/>
      <w14:numSpacing w14:val="proportional"/>
    </w:rPr>
  </w:style>
  <w:style w:type="character" w:customStyle="1" w:styleId="Heading2Char">
    <w:name w:val="Heading 2 Char"/>
    <w:basedOn w:val="DefaultParagraphFont"/>
    <w:link w:val="Heading2"/>
    <w:uiPriority w:val="9"/>
    <w:rsid w:val="00D91441"/>
    <w:rPr>
      <w:rFonts w:eastAsiaTheme="majorEastAsia" w:cstheme="majorBidi"/>
      <w:b/>
      <w:sz w:val="20"/>
      <w:szCs w:val="26"/>
      <w14:numSpacing w14:val="proportional"/>
    </w:rPr>
  </w:style>
  <w:style w:type="character" w:customStyle="1" w:styleId="Heading3Char">
    <w:name w:val="Heading 3 Char"/>
    <w:basedOn w:val="DefaultParagraphFont"/>
    <w:link w:val="Heading3"/>
    <w:uiPriority w:val="9"/>
    <w:rsid w:val="00E60E8A"/>
    <w:rPr>
      <w:rFonts w:eastAsiaTheme="majorEastAsia" w:cstheme="majorBidi"/>
      <w:b/>
      <w:color w:val="0297DB" w:themeColor="accent1"/>
      <w:sz w:val="20"/>
      <w:szCs w:val="24"/>
    </w:rPr>
  </w:style>
  <w:style w:type="character" w:customStyle="1" w:styleId="Heading4Char">
    <w:name w:val="Heading 4 Char"/>
    <w:basedOn w:val="DefaultParagraphFont"/>
    <w:link w:val="Heading4"/>
    <w:uiPriority w:val="9"/>
    <w:rsid w:val="00E60E8A"/>
    <w:rPr>
      <w:rFonts w:eastAsiaTheme="majorEastAsia" w:cstheme="majorBidi"/>
      <w:i/>
      <w:iCs/>
      <w:color w:val="898989" w:themeColor="accent3"/>
      <w14:numSpacing w14:val="proportional"/>
    </w:rPr>
  </w:style>
  <w:style w:type="character" w:customStyle="1" w:styleId="Heading5Char">
    <w:name w:val="Heading 5 Char"/>
    <w:basedOn w:val="DefaultParagraphFont"/>
    <w:link w:val="Heading5"/>
    <w:uiPriority w:val="9"/>
    <w:semiHidden/>
    <w:rsid w:val="00D91441"/>
    <w:rPr>
      <w:rFonts w:asciiTheme="majorHAnsi" w:eastAsiaTheme="majorEastAsia" w:hAnsiTheme="majorHAnsi" w:cstheme="majorBidi"/>
      <w:color w:val="014B6C" w:themeColor="accent1" w:themeShade="7F"/>
      <w:sz w:val="20"/>
    </w:rPr>
  </w:style>
  <w:style w:type="character" w:styleId="IntenseReference">
    <w:name w:val="Intense Reference"/>
    <w:basedOn w:val="DefaultParagraphFont"/>
    <w:uiPriority w:val="32"/>
    <w:qFormat/>
    <w:rsid w:val="00D91441"/>
    <w:rPr>
      <w:b/>
      <w:bCs/>
      <w:caps/>
      <w:smallCaps w:val="0"/>
      <w:color w:val="0297DB" w:themeColor="accent1"/>
      <w:spacing w:val="5"/>
      <w:u w:val="single"/>
    </w:rPr>
  </w:style>
  <w:style w:type="character" w:styleId="IntenseEmphasis">
    <w:name w:val="Intense Emphasis"/>
    <w:basedOn w:val="DefaultParagraphFont"/>
    <w:uiPriority w:val="21"/>
    <w:qFormat/>
    <w:rsid w:val="00E60E8A"/>
    <w:rPr>
      <w:i/>
      <w:iCs/>
      <w:color w:val="0297DB" w:themeColor="accent1"/>
    </w:rPr>
  </w:style>
  <w:style w:type="paragraph" w:styleId="IntenseQuote">
    <w:name w:val="Intense Quote"/>
    <w:basedOn w:val="Normal"/>
    <w:next w:val="Normal"/>
    <w:link w:val="IntenseQuoteChar"/>
    <w:uiPriority w:val="30"/>
    <w:qFormat/>
    <w:rsid w:val="00E60E8A"/>
    <w:pPr>
      <w:pBdr>
        <w:top w:val="single" w:sz="4" w:space="10" w:color="0297DB" w:themeColor="accent1"/>
      </w:pBdr>
      <w:spacing w:before="260"/>
      <w:ind w:left="737" w:right="737"/>
    </w:pPr>
    <w:rPr>
      <w:i/>
      <w:iCs/>
      <w:color w:val="0297DB" w:themeColor="accent1"/>
      <w:sz w:val="26"/>
    </w:rPr>
  </w:style>
  <w:style w:type="character" w:customStyle="1" w:styleId="IntenseQuoteChar">
    <w:name w:val="Intense Quote Char"/>
    <w:basedOn w:val="DefaultParagraphFont"/>
    <w:link w:val="IntenseQuote"/>
    <w:uiPriority w:val="30"/>
    <w:rsid w:val="00E60E8A"/>
    <w:rPr>
      <w:i/>
      <w:iCs/>
      <w:color w:val="0297DB" w:themeColor="accent1"/>
      <w:sz w:val="26"/>
    </w:rPr>
  </w:style>
  <w:style w:type="paragraph" w:styleId="ListParagraph">
    <w:name w:val="List Paragraph"/>
    <w:basedOn w:val="Normal"/>
    <w:uiPriority w:val="34"/>
    <w:qFormat/>
    <w:rsid w:val="00D91441"/>
    <w:pPr>
      <w:numPr>
        <w:numId w:val="3"/>
      </w:numPr>
      <w:contextualSpacing/>
    </w:pPr>
  </w:style>
  <w:style w:type="paragraph" w:styleId="Quote">
    <w:name w:val="Quote"/>
    <w:basedOn w:val="Normal"/>
    <w:next w:val="Normal"/>
    <w:link w:val="QuoteChar"/>
    <w:uiPriority w:val="29"/>
    <w:qFormat/>
    <w:rsid w:val="00D91441"/>
    <w:pPr>
      <w:spacing w:before="260"/>
      <w:ind w:left="734" w:right="734"/>
    </w:pPr>
    <w:rPr>
      <w:i/>
      <w:iCs/>
      <w:sz w:val="28"/>
    </w:rPr>
  </w:style>
  <w:style w:type="character" w:customStyle="1" w:styleId="QuoteChar">
    <w:name w:val="Quote Char"/>
    <w:basedOn w:val="DefaultParagraphFont"/>
    <w:link w:val="Quote"/>
    <w:uiPriority w:val="29"/>
    <w:rsid w:val="00D91441"/>
    <w:rPr>
      <w:i/>
      <w:iCs/>
      <w:sz w:val="28"/>
    </w:rPr>
  </w:style>
  <w:style w:type="table" w:customStyle="1" w:styleId="Ranpak1">
    <w:name w:val="Ranpak1"/>
    <w:basedOn w:val="TableNormal"/>
    <w:uiPriority w:val="99"/>
    <w:rsid w:val="00D91441"/>
    <w:pPr>
      <w:spacing w:after="0" w:line="240" w:lineRule="auto"/>
    </w:pPr>
    <w:rPr>
      <w:color w:val="595959" w:themeColor="text1" w:themeTint="A6"/>
      <w:sz w:val="20"/>
    </w:rPr>
    <w:tblPr>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Pr>
    <w:tblStylePr w:type="firstRow">
      <w:rPr>
        <w:rFonts w:asciiTheme="majorHAnsi" w:hAnsiTheme="majorHAnsi"/>
        <w:b/>
        <w:color w:val="0297DB" w:themeColor="accent1"/>
        <w:sz w:val="20"/>
      </w:rPr>
      <w:tblPr/>
      <w:tcPr>
        <w:shd w:val="clear" w:color="auto" w:fill="BFBFBF" w:themeFill="background1" w:themeFillShade="BF"/>
      </w:tcPr>
    </w:tblStylePr>
    <w:tblStylePr w:type="lastRow">
      <w:tblPr/>
      <w:tcPr>
        <w:tcBorders>
          <w:top w:val="single" w:sz="4" w:space="0" w:color="000000" w:themeColor="text1"/>
        </w:tcBorders>
      </w:tcPr>
    </w:tblStylePr>
    <w:tblStylePr w:type="firstCol">
      <w:rPr>
        <w:b/>
      </w:rPr>
      <w:tblPr/>
      <w:tcPr>
        <w:shd w:val="clear" w:color="auto" w:fill="BFBFBF" w:themeFill="background1" w:themeFillShade="BF"/>
      </w:tcPr>
    </w:tblStylePr>
    <w:tblStylePr w:type="lastCol">
      <w:tblPr/>
      <w:tcPr>
        <w:tcBorders>
          <w:left w:val="single" w:sz="4" w:space="0" w:color="000000" w:themeColor="text1"/>
        </w:tcBorders>
      </w:tcPr>
    </w:tblStylePr>
  </w:style>
  <w:style w:type="table" w:customStyle="1" w:styleId="Ranpak2">
    <w:name w:val="Ranpak2"/>
    <w:basedOn w:val="TableNormal"/>
    <w:uiPriority w:val="99"/>
    <w:rsid w:val="00D91441"/>
    <w:pPr>
      <w:spacing w:after="0" w:line="240" w:lineRule="auto"/>
    </w:pPr>
    <w:tblPr>
      <w:tblBorders>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Pr>
    <w:tblStylePr w:type="firstRow">
      <w:rPr>
        <w:rFonts w:asciiTheme="majorHAnsi" w:hAnsiTheme="majorHAnsi"/>
        <w:b/>
        <w:sz w:val="20"/>
      </w:rPr>
      <w:tblPr/>
      <w:tcPr>
        <w:tcBorders>
          <w:top w:val="nil"/>
          <w:left w:val="nil"/>
          <w:bottom w:val="single" w:sz="12" w:space="0" w:color="44546A" w:themeColor="text2"/>
          <w:right w:val="nil"/>
          <w:insideH w:val="nil"/>
          <w:insideV w:val="nil"/>
          <w:tl2br w:val="nil"/>
          <w:tr2bl w:val="nil"/>
        </w:tcBorders>
      </w:tcPr>
    </w:tblStylePr>
    <w:tblStylePr w:type="lastCol">
      <w:tblPr/>
      <w:tcPr>
        <w:tcBorders>
          <w:top w:val="single" w:sz="12" w:space="0" w:color="00AA3F" w:themeColor="accent2"/>
        </w:tcBorders>
        <w:shd w:val="clear" w:color="auto" w:fill="FFFFFF" w:themeFill="background1"/>
      </w:tcPr>
    </w:tblStylePr>
    <w:tblStylePr w:type="neCell">
      <w:tblPr/>
      <w:tcPr>
        <w:tcBorders>
          <w:top w:val="nil"/>
          <w:left w:val="nil"/>
          <w:bottom w:val="single" w:sz="12" w:space="0" w:color="00AA3F" w:themeColor="accent2"/>
          <w:right w:val="nil"/>
          <w:insideH w:val="nil"/>
          <w:insideV w:val="nil"/>
          <w:tl2br w:val="nil"/>
          <w:tr2bl w:val="nil"/>
        </w:tcBorders>
        <w:shd w:val="clear" w:color="auto" w:fill="FFFFFF" w:themeFill="background1"/>
      </w:tcPr>
    </w:tblStylePr>
  </w:style>
  <w:style w:type="table" w:customStyle="1" w:styleId="Ranpak3">
    <w:name w:val="Ranpak3"/>
    <w:basedOn w:val="TableNormal"/>
    <w:uiPriority w:val="99"/>
    <w:rsid w:val="00D91441"/>
    <w:pPr>
      <w:spacing w:after="0" w:line="240" w:lineRule="auto"/>
    </w:pPr>
    <w:tblPr>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tblPr>
    <w:tblStylePr w:type="firstRow">
      <w:rPr>
        <w:rFonts w:asciiTheme="majorHAnsi" w:hAnsiTheme="majorHAnsi"/>
        <w:b/>
        <w:sz w:val="20"/>
      </w:rPr>
    </w:tblStylePr>
    <w:tblStylePr w:type="firstCol">
      <w:tblPr/>
      <w:tcPr>
        <w:shd w:val="clear" w:color="auto" w:fill="D9D9D9" w:themeFill="background1" w:themeFillShade="D9"/>
      </w:tcPr>
    </w:tblStylePr>
    <w:tblStylePr w:type="nwCell">
      <w:tblPr/>
      <w:tcPr>
        <w:shd w:val="clear" w:color="auto" w:fill="44546A" w:themeFill="text2"/>
      </w:tcPr>
    </w:tblStylePr>
  </w:style>
  <w:style w:type="character" w:styleId="Strong">
    <w:name w:val="Strong"/>
    <w:basedOn w:val="DefaultParagraphFont"/>
    <w:uiPriority w:val="22"/>
    <w:qFormat/>
    <w:rsid w:val="00D91441"/>
    <w:rPr>
      <w:b/>
      <w:bCs/>
    </w:rPr>
  </w:style>
  <w:style w:type="paragraph" w:styleId="Subtitle">
    <w:name w:val="Subtitle"/>
    <w:basedOn w:val="Normal"/>
    <w:link w:val="SubtitleChar"/>
    <w:uiPriority w:val="11"/>
    <w:qFormat/>
    <w:rsid w:val="00D91441"/>
    <w:pPr>
      <w:numPr>
        <w:ilvl w:val="1"/>
      </w:numPr>
      <w:pBdr>
        <w:top w:val="single" w:sz="4" w:space="10" w:color="auto"/>
      </w:pBdr>
      <w:spacing w:after="60" w:line="520" w:lineRule="exact"/>
    </w:pPr>
    <w:rPr>
      <w:rFonts w:eastAsiaTheme="minorEastAsia"/>
      <w:b/>
      <w:sz w:val="40"/>
      <w14:numSpacing w14:val="proportional"/>
    </w:rPr>
  </w:style>
  <w:style w:type="character" w:customStyle="1" w:styleId="SubtitleChar">
    <w:name w:val="Subtitle Char"/>
    <w:basedOn w:val="DefaultParagraphFont"/>
    <w:link w:val="Subtitle"/>
    <w:uiPriority w:val="11"/>
    <w:rsid w:val="00D91441"/>
    <w:rPr>
      <w:rFonts w:eastAsiaTheme="minorEastAsia"/>
      <w:b/>
      <w:sz w:val="40"/>
      <w14:numSpacing w14:val="proportional"/>
    </w:rPr>
  </w:style>
  <w:style w:type="character" w:styleId="SubtleEmphasis">
    <w:name w:val="Subtle Emphasis"/>
    <w:basedOn w:val="DefaultParagraphFont"/>
    <w:uiPriority w:val="19"/>
    <w:qFormat/>
    <w:rsid w:val="00D91441"/>
    <w:rPr>
      <w:b/>
      <w:i/>
      <w:iCs/>
      <w:color w:val="auto"/>
      <w:bdr w:val="none" w:sz="0" w:space="0" w:color="auto"/>
    </w:rPr>
  </w:style>
  <w:style w:type="character" w:styleId="SubtleReference">
    <w:name w:val="Subtle Reference"/>
    <w:aliases w:val="Link"/>
    <w:basedOn w:val="DefaultParagraphFont"/>
    <w:uiPriority w:val="31"/>
    <w:qFormat/>
    <w:rsid w:val="00D91441"/>
    <w:rPr>
      <w:caps w:val="0"/>
      <w:smallCaps w:val="0"/>
      <w:color w:val="000000" w:themeColor="text1"/>
      <w:u w:val="single"/>
    </w:rPr>
  </w:style>
  <w:style w:type="table" w:styleId="TableGrid">
    <w:name w:val="Table Grid"/>
    <w:aliases w:val="Ranpak Table1"/>
    <w:basedOn w:val="TableNormal"/>
    <w:uiPriority w:val="59"/>
    <w:rsid w:val="00D914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D91441"/>
    <w:pPr>
      <w:spacing w:line="780" w:lineRule="exact"/>
      <w:contextualSpacing/>
    </w:pPr>
    <w:rPr>
      <w:rFonts w:eastAsiaTheme="majorEastAsia" w:cstheme="majorBidi"/>
      <w:b/>
      <w:kern w:val="28"/>
      <w:sz w:val="60"/>
      <w:szCs w:val="56"/>
      <w14:numSpacing w14:val="proportional"/>
    </w:rPr>
  </w:style>
  <w:style w:type="character" w:customStyle="1" w:styleId="TitleChar">
    <w:name w:val="Title Char"/>
    <w:basedOn w:val="DefaultParagraphFont"/>
    <w:link w:val="Title"/>
    <w:uiPriority w:val="10"/>
    <w:rsid w:val="00D91441"/>
    <w:rPr>
      <w:rFonts w:eastAsiaTheme="majorEastAsia" w:cstheme="majorBidi"/>
      <w:b/>
      <w:kern w:val="28"/>
      <w:sz w:val="60"/>
      <w:szCs w:val="56"/>
      <w14:numSpacing w14:val="proportional"/>
    </w:rPr>
  </w:style>
  <w:style w:type="character" w:styleId="Hyperlink">
    <w:name w:val="Hyperlink"/>
    <w:basedOn w:val="DefaultParagraphFont"/>
    <w:uiPriority w:val="99"/>
    <w:unhideWhenUsed/>
    <w:rsid w:val="00E60E8A"/>
    <w:rPr>
      <w:color w:val="0297DB" w:themeColor="accent1"/>
      <w:u w:val="single"/>
    </w:rPr>
  </w:style>
  <w:style w:type="character" w:styleId="PlaceholderText">
    <w:name w:val="Placeholder Text"/>
    <w:basedOn w:val="DefaultParagraphFont"/>
    <w:uiPriority w:val="99"/>
    <w:semiHidden/>
    <w:rsid w:val="00480A5F"/>
    <w:rPr>
      <w:color w:val="808080"/>
    </w:rPr>
  </w:style>
  <w:style w:type="paragraph" w:styleId="NormalWeb">
    <w:name w:val="Normal (Web)"/>
    <w:basedOn w:val="Normal"/>
    <w:uiPriority w:val="99"/>
    <w:unhideWhenUsed/>
    <w:rsid w:val="0023521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ontentpanediv1">
    <w:name w:val="contentpanediv1"/>
    <w:basedOn w:val="DefaultParagraphFont"/>
    <w:rsid w:val="0023521D"/>
  </w:style>
  <w:style w:type="character" w:customStyle="1" w:styleId="Nierozpoznanawzmianka1">
    <w:name w:val="Nierozpoznana wzmianka1"/>
    <w:basedOn w:val="DefaultParagraphFont"/>
    <w:uiPriority w:val="99"/>
    <w:semiHidden/>
    <w:unhideWhenUsed/>
    <w:rsid w:val="00D50A18"/>
    <w:rPr>
      <w:color w:val="605E5C"/>
      <w:shd w:val="clear" w:color="auto" w:fill="E1DFDD"/>
    </w:rPr>
  </w:style>
  <w:style w:type="character" w:styleId="CommentReference">
    <w:name w:val="annotation reference"/>
    <w:basedOn w:val="DefaultParagraphFont"/>
    <w:uiPriority w:val="99"/>
    <w:semiHidden/>
    <w:unhideWhenUsed/>
    <w:rsid w:val="00170B66"/>
    <w:rPr>
      <w:sz w:val="16"/>
      <w:szCs w:val="16"/>
    </w:rPr>
  </w:style>
  <w:style w:type="paragraph" w:styleId="CommentText">
    <w:name w:val="annotation text"/>
    <w:basedOn w:val="Normal"/>
    <w:link w:val="CommentTextChar"/>
    <w:uiPriority w:val="99"/>
    <w:unhideWhenUsed/>
    <w:rsid w:val="00170B66"/>
    <w:pPr>
      <w:spacing w:line="240" w:lineRule="auto"/>
    </w:pPr>
    <w:rPr>
      <w:sz w:val="20"/>
      <w:szCs w:val="20"/>
    </w:rPr>
  </w:style>
  <w:style w:type="character" w:customStyle="1" w:styleId="CommentTextChar">
    <w:name w:val="Comment Text Char"/>
    <w:basedOn w:val="DefaultParagraphFont"/>
    <w:link w:val="CommentText"/>
    <w:uiPriority w:val="99"/>
    <w:rsid w:val="00170B66"/>
    <w:rPr>
      <w:sz w:val="20"/>
      <w:szCs w:val="20"/>
    </w:rPr>
  </w:style>
  <w:style w:type="paragraph" w:styleId="CommentSubject">
    <w:name w:val="annotation subject"/>
    <w:basedOn w:val="CommentText"/>
    <w:next w:val="CommentText"/>
    <w:link w:val="CommentSubjectChar"/>
    <w:uiPriority w:val="99"/>
    <w:semiHidden/>
    <w:unhideWhenUsed/>
    <w:rsid w:val="00170B66"/>
    <w:rPr>
      <w:b/>
      <w:bCs/>
    </w:rPr>
  </w:style>
  <w:style w:type="character" w:customStyle="1" w:styleId="CommentSubjectChar">
    <w:name w:val="Comment Subject Char"/>
    <w:basedOn w:val="CommentTextChar"/>
    <w:link w:val="CommentSubject"/>
    <w:uiPriority w:val="99"/>
    <w:semiHidden/>
    <w:rsid w:val="00170B66"/>
    <w:rPr>
      <w:b/>
      <w:bCs/>
      <w:sz w:val="20"/>
      <w:szCs w:val="20"/>
    </w:rPr>
  </w:style>
  <w:style w:type="character" w:styleId="FollowedHyperlink">
    <w:name w:val="FollowedHyperlink"/>
    <w:basedOn w:val="DefaultParagraphFont"/>
    <w:uiPriority w:val="99"/>
    <w:semiHidden/>
    <w:unhideWhenUsed/>
    <w:rsid w:val="00D225D5"/>
    <w:rPr>
      <w:color w:val="0297DB"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304665">
      <w:bodyDiv w:val="1"/>
      <w:marLeft w:val="0"/>
      <w:marRight w:val="0"/>
      <w:marTop w:val="0"/>
      <w:marBottom w:val="0"/>
      <w:divBdr>
        <w:top w:val="none" w:sz="0" w:space="0" w:color="auto"/>
        <w:left w:val="none" w:sz="0" w:space="0" w:color="auto"/>
        <w:bottom w:val="none" w:sz="0" w:space="0" w:color="auto"/>
        <w:right w:val="none" w:sz="0" w:space="0" w:color="auto"/>
      </w:divBdr>
    </w:div>
    <w:div w:id="1570841824">
      <w:bodyDiv w:val="1"/>
      <w:marLeft w:val="0"/>
      <w:marRight w:val="0"/>
      <w:marTop w:val="0"/>
      <w:marBottom w:val="0"/>
      <w:divBdr>
        <w:top w:val="none" w:sz="0" w:space="0" w:color="auto"/>
        <w:left w:val="none" w:sz="0" w:space="0" w:color="auto"/>
        <w:bottom w:val="none" w:sz="0" w:space="0" w:color="auto"/>
        <w:right w:val="none" w:sz="0" w:space="0" w:color="auto"/>
      </w:divBdr>
    </w:div>
    <w:div w:id="1776746781">
      <w:bodyDiv w:val="1"/>
      <w:marLeft w:val="0"/>
      <w:marRight w:val="0"/>
      <w:marTop w:val="0"/>
      <w:marBottom w:val="0"/>
      <w:divBdr>
        <w:top w:val="none" w:sz="0" w:space="0" w:color="auto"/>
        <w:left w:val="none" w:sz="0" w:space="0" w:color="auto"/>
        <w:bottom w:val="none" w:sz="0" w:space="0" w:color="auto"/>
        <w:right w:val="none" w:sz="0" w:space="0" w:color="auto"/>
      </w:divBdr>
    </w:div>
    <w:div w:id="1783573089">
      <w:bodyDiv w:val="1"/>
      <w:marLeft w:val="0"/>
      <w:marRight w:val="0"/>
      <w:marTop w:val="0"/>
      <w:marBottom w:val="0"/>
      <w:divBdr>
        <w:top w:val="none" w:sz="0" w:space="0" w:color="auto"/>
        <w:left w:val="none" w:sz="0" w:space="0" w:color="auto"/>
        <w:bottom w:val="none" w:sz="0" w:space="0" w:color="auto"/>
        <w:right w:val="none" w:sz="0" w:space="0" w:color="auto"/>
      </w:divBdr>
    </w:div>
    <w:div w:id="1999114669">
      <w:bodyDiv w:val="1"/>
      <w:marLeft w:val="0"/>
      <w:marRight w:val="0"/>
      <w:marTop w:val="0"/>
      <w:marBottom w:val="0"/>
      <w:divBdr>
        <w:top w:val="none" w:sz="0" w:space="0" w:color="auto"/>
        <w:left w:val="none" w:sz="0" w:space="0" w:color="auto"/>
        <w:bottom w:val="none" w:sz="0" w:space="0" w:color="auto"/>
        <w:right w:val="none" w:sz="0" w:space="0" w:color="auto"/>
      </w:divBdr>
    </w:div>
    <w:div w:id="2071418554">
      <w:bodyDiv w:val="1"/>
      <w:marLeft w:val="0"/>
      <w:marRight w:val="0"/>
      <w:marTop w:val="0"/>
      <w:marBottom w:val="0"/>
      <w:divBdr>
        <w:top w:val="none" w:sz="0" w:space="0" w:color="auto"/>
        <w:left w:val="none" w:sz="0" w:space="0" w:color="auto"/>
        <w:bottom w:val="none" w:sz="0" w:space="0" w:color="auto"/>
        <w:right w:val="none" w:sz="0" w:space="0" w:color="auto"/>
      </w:divBdr>
    </w:div>
    <w:div w:id="2108771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anpak.com/uk/" TargetMode="External"/><Relationship Id="rId13" Type="http://schemas.openxmlformats.org/officeDocument/2006/relationships/image" Target="media/image4.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https://www.ranpak.com/uk/" TargetMode="External"/><Relationship Id="rId14" Type="http://schemas.openxmlformats.org/officeDocument/2006/relationships/image" Target="media/image5.jpeg"/></Relationships>
</file>

<file path=word/_rels/footer1.xml.rels><?xml version="1.0" encoding="UTF-8" standalone="yes"?>
<Relationships xmlns="http://schemas.openxmlformats.org/package/2006/relationships"><Relationship Id="rId1" Type="http://schemas.openxmlformats.org/officeDocument/2006/relationships/image" Target="media/image7.png"/></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Ranpak">
  <a:themeElements>
    <a:clrScheme name="Ranpak">
      <a:dk1>
        <a:sysClr val="windowText" lastClr="000000"/>
      </a:dk1>
      <a:lt1>
        <a:sysClr val="window" lastClr="FFFFFF"/>
      </a:lt1>
      <a:dk2>
        <a:srgbClr val="44546A"/>
      </a:dk2>
      <a:lt2>
        <a:srgbClr val="FCF8F5"/>
      </a:lt2>
      <a:accent1>
        <a:srgbClr val="0297DB"/>
      </a:accent1>
      <a:accent2>
        <a:srgbClr val="00AA3F"/>
      </a:accent2>
      <a:accent3>
        <a:srgbClr val="898989"/>
      </a:accent3>
      <a:accent4>
        <a:srgbClr val="A5D435"/>
      </a:accent4>
      <a:accent5>
        <a:srgbClr val="5EBCE8"/>
      </a:accent5>
      <a:accent6>
        <a:srgbClr val="E74443"/>
      </a:accent6>
      <a:hlink>
        <a:srgbClr val="0297DB"/>
      </a:hlink>
      <a:folHlink>
        <a:srgbClr val="0297DB"/>
      </a:folHlink>
    </a:clrScheme>
    <a:fontScheme name="Ranpak">
      <a:majorFont>
        <a:latin typeface="Arial Black"/>
        <a:ea typeface=""/>
        <a:cs typeface=""/>
      </a:majorFont>
      <a:minorFont>
        <a:latin typeface="Arial"/>
        <a:ea typeface=""/>
        <a:cs typeface=""/>
      </a:minorFont>
    </a:fontScheme>
    <a:fmtScheme name="Waveform">
      <a:fillStyleLst>
        <a:solidFill>
          <a:schemeClr val="phClr"/>
        </a:solidFill>
        <a:gradFill rotWithShape="1">
          <a:gsLst>
            <a:gs pos="0">
              <a:schemeClr val="phClr">
                <a:tint val="0"/>
              </a:schemeClr>
            </a:gs>
            <a:gs pos="44000">
              <a:schemeClr val="phClr">
                <a:tint val="60000"/>
                <a:satMod val="120000"/>
              </a:schemeClr>
            </a:gs>
            <a:gs pos="100000">
              <a:schemeClr val="phClr">
                <a:tint val="90000"/>
                <a:alpha val="100000"/>
                <a:lumMod val="90000"/>
              </a:schemeClr>
            </a:gs>
          </a:gsLst>
          <a:lin ang="5400000" scaled="0"/>
        </a:gradFill>
        <a:gradFill rotWithShape="1">
          <a:gsLst>
            <a:gs pos="0">
              <a:schemeClr val="phClr">
                <a:tint val="96000"/>
                <a:satMod val="120000"/>
                <a:lumMod val="120000"/>
              </a:schemeClr>
            </a:gs>
            <a:gs pos="100000">
              <a:schemeClr val="phClr">
                <a:shade val="89000"/>
                <a:lumMod val="90000"/>
              </a:schemeClr>
            </a:gs>
          </a:gsLst>
          <a:lin ang="5400000" scaled="0"/>
        </a:gradFill>
      </a:fillStyleLst>
      <a:lnStyleLst>
        <a:ln w="9525" cap="flat" cmpd="sng" algn="ctr">
          <a:solidFill>
            <a:schemeClr val="phClr"/>
          </a:solidFill>
          <a:prstDash val="solid"/>
        </a:ln>
        <a:ln w="15875" cap="flat" cmpd="sng" algn="ctr">
          <a:solidFill>
            <a:schemeClr val="phClr">
              <a:shade val="75000"/>
              <a:lumMod val="80000"/>
            </a:schemeClr>
          </a:solidFill>
          <a:prstDash val="solid"/>
        </a:ln>
        <a:ln w="25400" cap="flat" cmpd="sng" algn="ctr">
          <a:solidFill>
            <a:schemeClr val="phClr"/>
          </a:solidFill>
          <a:prstDash val="solid"/>
        </a:ln>
      </a:lnStyleLst>
      <a:effectStyleLst>
        <a:effectStyle>
          <a:effectLst/>
        </a:effectStyle>
        <a:effectStyle>
          <a:effectLst>
            <a:outerShdw blurRad="50800" dist="25400" dir="5400000" rotWithShape="0">
              <a:srgbClr val="000000">
                <a:alpha val="38000"/>
              </a:srgbClr>
            </a:outerShdw>
          </a:effectLst>
          <a:scene3d>
            <a:camera prst="orthographicFront">
              <a:rot lat="0" lon="0" rev="0"/>
            </a:camera>
            <a:lightRig rig="flat" dir="tl">
              <a:rot lat="0" lon="0" rev="6360000"/>
            </a:lightRig>
          </a:scene3d>
          <a:sp3d prstMaterial="flat">
            <a:bevelT w="12700" h="12700"/>
          </a:sp3d>
        </a:effectStyle>
        <a:effectStyle>
          <a:effectLst>
            <a:outerShdw blurRad="50800" dist="25400" dir="5400000" rotWithShape="0">
              <a:srgbClr val="000000">
                <a:alpha val="38000"/>
              </a:srgbClr>
            </a:outerShdw>
          </a:effectLst>
          <a:scene3d>
            <a:camera prst="orthographicFront">
              <a:rot lat="0" lon="0" rev="0"/>
            </a:camera>
            <a:lightRig rig="flat" dir="tl">
              <a:rot lat="0" lon="0" rev="6360000"/>
            </a:lightRig>
          </a:scene3d>
          <a:sp3d contourW="19050" prstMaterial="flat">
            <a:bevelT w="63500" h="63500"/>
            <a:contourClr>
              <a:schemeClr val="phClr">
                <a:shade val="25000"/>
                <a:satMod val="18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56F839-1FC1-4A3A-B038-686DEE3C07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1054</Words>
  <Characters>6011</Characters>
  <Application>Microsoft Office Word</Application>
  <DocSecurity>0</DocSecurity>
  <Lines>50</Lines>
  <Paragraphs>14</Paragraphs>
  <ScaleCrop>false</ScaleCrop>
  <HeadingPairs>
    <vt:vector size="6" baseType="variant">
      <vt:variant>
        <vt:lpstr>Tytuł</vt:lpstr>
      </vt:variant>
      <vt:variant>
        <vt:i4>1</vt:i4>
      </vt:variant>
      <vt:variant>
        <vt:lpstr>Titel</vt:lpstr>
      </vt:variant>
      <vt:variant>
        <vt:i4>1</vt:i4>
      </vt:variant>
      <vt:variant>
        <vt:lpstr>Title</vt:lpstr>
      </vt:variant>
      <vt:variant>
        <vt:i4>1</vt:i4>
      </vt:variant>
    </vt:vector>
  </HeadingPairs>
  <TitlesOfParts>
    <vt:vector size="3" baseType="lpstr">
      <vt:lpstr/>
      <vt:lpstr/>
      <vt:lpstr/>
    </vt:vector>
  </TitlesOfParts>
  <Company>Ranpak BV</Company>
  <LinksUpToDate>false</LinksUpToDate>
  <CharactersWithSpaces>7051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Dullens, Lars</dc:creator>
  <cp:keywords/>
  <dc:description/>
  <cp:lastModifiedBy>Visser, Mischa</cp:lastModifiedBy>
  <cp:revision>3</cp:revision>
  <cp:lastPrinted>2021-06-17T05:36:00Z</cp:lastPrinted>
  <dcterms:created xsi:type="dcterms:W3CDTF">2021-10-15T10:53:00Z</dcterms:created>
  <dcterms:modified xsi:type="dcterms:W3CDTF">2021-10-19T13:30:00Z</dcterms:modified>
</cp:coreProperties>
</file>