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A130A" w14:textId="5CBCDFB1" w:rsidR="00320666" w:rsidRPr="00B85978" w:rsidRDefault="00C6661C" w:rsidP="00320666">
      <w:pPr>
        <w:jc w:val="center"/>
        <w:rPr>
          <w:rFonts w:ascii="Calibri" w:hAnsi="Calibri" w:cs="Calibri"/>
          <w:b/>
          <w:sz w:val="28"/>
          <w:szCs w:val="28"/>
        </w:rPr>
      </w:pPr>
      <w:r>
        <w:rPr>
          <w:b/>
          <w:bCs/>
          <w:sz w:val="28"/>
          <w:szCs w:val="28"/>
          <w:lang w:val="pt"/>
        </w:rPr>
        <w:t>A Taartenwinkel.nl considera a embalagem de proteção térmica sustentável da Ranpak um bom negócio</w:t>
      </w:r>
    </w:p>
    <w:p w14:paraId="5709189C" w14:textId="306F961B" w:rsidR="00320666" w:rsidRPr="00A848E1" w:rsidRDefault="00C6661C" w:rsidP="00320666">
      <w:pPr>
        <w:pStyle w:val="NormalWeb"/>
        <w:spacing w:before="0" w:beforeAutospacing="0" w:after="0" w:afterAutospacing="0"/>
        <w:jc w:val="center"/>
        <w:rPr>
          <w:rFonts w:asciiTheme="minorHAnsi" w:hAnsiTheme="minorHAnsi" w:cstheme="minorHAnsi"/>
          <w:i/>
          <w:sz w:val="22"/>
          <w:szCs w:val="22"/>
          <w:lang w:val="es-ES"/>
        </w:rPr>
      </w:pPr>
      <w:r>
        <w:rPr>
          <w:rFonts w:asciiTheme="minorHAnsi" w:hAnsiTheme="minorHAnsi" w:cstheme="minorHAnsi"/>
          <w:i/>
          <w:iCs/>
          <w:sz w:val="22"/>
          <w:szCs w:val="22"/>
          <w:lang w:val="pt"/>
        </w:rPr>
        <w:t>Embalagens sustentáveis que protegem bolos deliciosos e, ao mesmo tempo, proporcionam uma experiência fantástica ao desembalar</w:t>
      </w:r>
    </w:p>
    <w:p w14:paraId="1301F86F" w14:textId="77777777" w:rsidR="00320666" w:rsidRPr="00A848E1" w:rsidRDefault="00320666" w:rsidP="00320666">
      <w:pPr>
        <w:pStyle w:val="NormalWeb"/>
        <w:spacing w:before="0" w:beforeAutospacing="0" w:after="0" w:afterAutospacing="0"/>
        <w:jc w:val="both"/>
        <w:rPr>
          <w:rFonts w:asciiTheme="minorHAnsi" w:hAnsiTheme="minorHAnsi" w:cstheme="minorHAnsi"/>
          <w:sz w:val="22"/>
          <w:szCs w:val="22"/>
          <w:lang w:val="es-ES"/>
        </w:rPr>
      </w:pPr>
    </w:p>
    <w:p w14:paraId="6C47FE03" w14:textId="5CE92423" w:rsidR="00D61C68" w:rsidRPr="00C72FC8" w:rsidRDefault="00320666" w:rsidP="00D61C68">
      <w:pPr>
        <w:rPr>
          <w:rFonts w:cstheme="minorHAnsi"/>
          <w:lang w:val="pt"/>
        </w:rPr>
      </w:pPr>
      <w:r>
        <w:rPr>
          <w:rFonts w:cstheme="minorHAnsi"/>
          <w:lang w:val="pt"/>
        </w:rPr>
        <w:t xml:space="preserve">CONCORD TOWNSHIP, Ohio, EUA – 25 de outubro de 2021 – A </w:t>
      </w:r>
      <w:hyperlink r:id="rId8" w:history="1">
        <w:r>
          <w:rPr>
            <w:rStyle w:val="Hyperlink"/>
            <w:lang w:val="pt"/>
          </w:rPr>
          <w:t>Ranpak Holdings Corp</w:t>
        </w:r>
      </w:hyperlink>
      <w:r>
        <w:rPr>
          <w:rFonts w:cstheme="minorHAnsi"/>
          <w:lang w:val="pt"/>
        </w:rPr>
        <w:t xml:space="preserve">. (“Ranpak”) (NYSE: PACK), líder global em soluções de embalagem ambientalmente sustentáveis à base de papel para comércio eletrónico e cadeias de abastecimento industrial, ajudou a Taartenwinkel.nl, uma popular empresa holandesa de pastelaria online, a melhorar a sustentabilidade das suas embalagens e a experiência do cliente ao desembalar, com almofadas de papel Ranpak WrapPak® Protector para proteção térmica dos produtos, em vez do sistema de transporte refrigerado usado anteriormente. </w:t>
      </w:r>
    </w:p>
    <w:p w14:paraId="244B6012" w14:textId="7B2F3B15" w:rsidR="00D61C68" w:rsidRPr="00A848E1" w:rsidRDefault="00C6661C" w:rsidP="00D61C68">
      <w:pPr>
        <w:rPr>
          <w:rFonts w:cstheme="minorHAnsi"/>
          <w:lang w:val="es-ES"/>
        </w:rPr>
      </w:pPr>
      <w:r>
        <w:rPr>
          <w:rFonts w:cstheme="minorHAnsi"/>
          <w:lang w:val="pt"/>
        </w:rPr>
        <w:t xml:space="preserve">A Taartenwinkel.nl fabrica os seus bolos de manhã, que são depois entregues aos clientes por toda a Holanda. Para preservar a qualidade dos bolos, a temperatura dos mesmos não pode exceder os 7 </w:t>
      </w:r>
      <w:r>
        <w:rPr>
          <w:rFonts w:cstheme="minorHAnsi"/>
          <w:vertAlign w:val="superscript"/>
          <w:lang w:val="pt"/>
        </w:rPr>
        <w:t>o</w:t>
      </w:r>
      <w:r>
        <w:rPr>
          <w:rFonts w:cstheme="minorHAnsi"/>
          <w:lang w:val="pt"/>
        </w:rPr>
        <w:t>C até à entrega. Esta é a única forma de assegurar que os bolos de alta qualidade mantêm todo o seu sabor. Após a entrega, os bolos podem ser mantidos fora do frigorífico durante algumas horas.</w:t>
      </w:r>
    </w:p>
    <w:p w14:paraId="5DFA8B04" w14:textId="2B05FFA8" w:rsidR="00C6661C" w:rsidRPr="00A848E1" w:rsidRDefault="00C6661C" w:rsidP="00D61C68">
      <w:pPr>
        <w:rPr>
          <w:rFonts w:cstheme="minorHAnsi"/>
          <w:lang w:val="es-ES"/>
        </w:rPr>
      </w:pPr>
      <w:r>
        <w:rPr>
          <w:rFonts w:cstheme="minorHAnsi"/>
          <w:lang w:val="pt"/>
        </w:rPr>
        <w:t>A sustentabilidade é uma prioridade para a Taartenwinkel.nl, por isso, a empresa decidiu procurar uma alternativa mais sustentável para o seu transporte refrigerado com motores de refrigeração. Era também importante reduzir o consumo de água utilizado na limpeza das caixas térmicas não sustentáveis utilizadas para a entrega dos bolos. E uma vez que os bolos são encomendados para ocasiões festivas, a Taartenwinkel.nl desejava também proporcionar aos seus clientes uma experiência festiva ao desembalar.</w:t>
      </w:r>
    </w:p>
    <w:p w14:paraId="3A030461" w14:textId="202D9365" w:rsidR="005C374E" w:rsidRPr="00A848E1" w:rsidRDefault="005C374E" w:rsidP="00D61C68">
      <w:pPr>
        <w:rPr>
          <w:rFonts w:cstheme="minorHAnsi"/>
          <w:lang w:val="es-ES"/>
        </w:rPr>
      </w:pPr>
      <w:r>
        <w:rPr>
          <w:rFonts w:cstheme="minorHAnsi"/>
          <w:lang w:val="pt"/>
        </w:rPr>
        <w:t>Para satisfazer estas necessidades, a Ranpak forneceu o WrapPak® Protector, que é facilmente instalado na fábrica da Taartenwinkel.nl. Em preparação para o envio, os bolos são embalados com almofadas de papel ondulado que são produzidas com base na quantidade de bolos encomendados. Além disto, na caixa são incluídos também packs de refrigeração sustentáveis da Recycold para assegurar o controlo da temperatura. Com esta solução de embalagem, a Taartenwinkel.nl conseguiu economizar espaço e dar também melhor resposta aos picos sazonais. Além disso, deixou também de haver necessidade de lavar a solução de transporte refrigerado usada anteriormente.</w:t>
      </w:r>
    </w:p>
    <w:p w14:paraId="63A87B46" w14:textId="65143789" w:rsidR="005C374E" w:rsidRPr="00A848E1" w:rsidRDefault="005C374E" w:rsidP="00D61C68">
      <w:pPr>
        <w:rPr>
          <w:rFonts w:cstheme="minorHAnsi"/>
          <w:lang w:val="es-ES"/>
        </w:rPr>
      </w:pPr>
      <w:r>
        <w:rPr>
          <w:rFonts w:cstheme="minorHAnsi"/>
          <w:lang w:val="pt"/>
        </w:rPr>
        <w:t>Em comparação com o transporte refrigerado utilizado anteriormente, e desde a introdução das soluções de embalagem Ranpak, a empresa tem recebido muito menos reclamações de clientes. Os produtos mantêm-se refrigerados e sem danos durante o transporte. Além disso, também foi alcançado o objetivo de tornar o desembalar numa festa para o cliente! Adicionalmente, as caixas de cartão e o papel da Ranpak são 100% sustentáveis, uma vez que tanto o cartão como o papel são recicláveis com o lixo doméstico. Os clientes podem também reutilizar os packs de refrigeração Recycold. Para além de reduzir o consumo de água, o novo sistema também diminuiu a necessidade de espaço de armazenamento para as embalagens da rede de frio na empresa de pastelaria. E o fluxo de devoluções anteriormente necessário para a opção de transporte refrigerado foi completamente eliminado, reduzindo ainda mais a pegada de carbono associada às entregas de bolos.</w:t>
      </w:r>
    </w:p>
    <w:p w14:paraId="4A2F3ADC" w14:textId="79FFB0EE" w:rsidR="00D61C68" w:rsidRPr="00A848E1" w:rsidRDefault="005C374E" w:rsidP="00D61C68">
      <w:pPr>
        <w:rPr>
          <w:rFonts w:cstheme="minorHAnsi"/>
          <w:b/>
          <w:bCs/>
          <w:lang w:val="es-ES"/>
        </w:rPr>
      </w:pPr>
      <w:r>
        <w:rPr>
          <w:rFonts w:cstheme="minorHAnsi"/>
          <w:b/>
          <w:bCs/>
          <w:lang w:val="pt"/>
        </w:rPr>
        <w:t>Renovação das embalagens da cadeia de frios para produtos de pastelaria</w:t>
      </w:r>
    </w:p>
    <w:p w14:paraId="654ACD7F" w14:textId="5D8E4988" w:rsidR="00D61C68" w:rsidRPr="00A848E1" w:rsidRDefault="00D61C68" w:rsidP="00D61C68">
      <w:pPr>
        <w:rPr>
          <w:rFonts w:cstheme="minorHAnsi"/>
          <w:lang w:val="es-ES"/>
        </w:rPr>
      </w:pPr>
      <w:r>
        <w:rPr>
          <w:rFonts w:cstheme="minorHAnsi"/>
          <w:lang w:val="pt"/>
        </w:rPr>
        <w:t>Em termos de empacotamento e transporte destes bolos de alta qualidade, o cliente tinha diversas exigências, como por exemplo:</w:t>
      </w:r>
    </w:p>
    <w:p w14:paraId="75EE7AEC" w14:textId="7BDBCB10" w:rsidR="00D61C68" w:rsidRPr="00A848E1" w:rsidRDefault="00D61C68" w:rsidP="00D61C68">
      <w:pPr>
        <w:pStyle w:val="ListParagraph"/>
        <w:numPr>
          <w:ilvl w:val="0"/>
          <w:numId w:val="8"/>
        </w:numPr>
        <w:rPr>
          <w:rFonts w:cstheme="minorHAnsi"/>
          <w:b/>
          <w:bCs/>
          <w:lang w:val="es-ES"/>
        </w:rPr>
      </w:pPr>
      <w:r>
        <w:rPr>
          <w:rFonts w:cstheme="minorHAnsi"/>
          <w:b/>
          <w:bCs/>
          <w:lang w:val="pt"/>
        </w:rPr>
        <w:t>Proteção térmica:</w:t>
      </w:r>
      <w:r>
        <w:rPr>
          <w:rFonts w:cstheme="minorHAnsi"/>
          <w:lang w:val="pt"/>
        </w:rPr>
        <w:t xml:space="preserve">  Até chegarem ao cliente, a temperatura dos bolos não devia exceder os 7 ºC. Em geral, os bolos são entregues dentro de 24 horas, normalmente no mesmo dia.</w:t>
      </w:r>
    </w:p>
    <w:p w14:paraId="7CB2EEBD" w14:textId="68BB33A5" w:rsidR="00D61C68" w:rsidRPr="00A848E1" w:rsidRDefault="00D61C68" w:rsidP="00D61C68">
      <w:pPr>
        <w:pStyle w:val="ListParagraph"/>
        <w:numPr>
          <w:ilvl w:val="0"/>
          <w:numId w:val="8"/>
        </w:numPr>
        <w:rPr>
          <w:rFonts w:cstheme="minorHAnsi"/>
          <w:b/>
          <w:bCs/>
          <w:lang w:val="es-ES"/>
        </w:rPr>
      </w:pPr>
      <w:r>
        <w:rPr>
          <w:rFonts w:cstheme="minorHAnsi"/>
          <w:b/>
          <w:bCs/>
          <w:lang w:val="pt"/>
        </w:rPr>
        <w:lastRenderedPageBreak/>
        <w:t>Facilidade de utilização:</w:t>
      </w:r>
      <w:r>
        <w:rPr>
          <w:rFonts w:cstheme="minorHAnsi"/>
          <w:lang w:val="pt"/>
        </w:rPr>
        <w:t xml:space="preserve">  Para satisfazer estas necessidades, era necessária uma solução de embalagem térmica, de utilização fácil e rápida, que oferecesse simultaneamente uma experiência fácil e festiva ao desembalar.</w:t>
      </w:r>
    </w:p>
    <w:p w14:paraId="0F551F20" w14:textId="00DBD751" w:rsidR="00D61C68" w:rsidRPr="00A848E1" w:rsidRDefault="00D61C68" w:rsidP="00D61C68">
      <w:pPr>
        <w:pStyle w:val="ListParagraph"/>
        <w:numPr>
          <w:ilvl w:val="0"/>
          <w:numId w:val="8"/>
        </w:numPr>
        <w:rPr>
          <w:rFonts w:cstheme="minorHAnsi"/>
          <w:b/>
          <w:bCs/>
          <w:lang w:val="es-ES"/>
        </w:rPr>
      </w:pPr>
      <w:r>
        <w:rPr>
          <w:rFonts w:cstheme="minorHAnsi"/>
          <w:b/>
          <w:bCs/>
          <w:lang w:val="pt"/>
        </w:rPr>
        <w:t>Sustentabilidade:</w:t>
      </w:r>
      <w:r>
        <w:rPr>
          <w:rFonts w:cstheme="minorHAnsi"/>
          <w:lang w:val="pt"/>
        </w:rPr>
        <w:t xml:space="preserve">  Os clientes desejam cada vez mais embalagens que tenham o menor impacto possível no ambiente e que sejam, sobretudo, uma alternativa aos plásticos e aos materiais de embalagem que têm de ser devolvidos à empresa para limpeza.</w:t>
      </w:r>
    </w:p>
    <w:p w14:paraId="58FA7D96" w14:textId="6533EBB5" w:rsidR="00D61C68" w:rsidRPr="00A848E1" w:rsidRDefault="00D61C68" w:rsidP="00D61C68">
      <w:pPr>
        <w:pStyle w:val="ListParagraph"/>
        <w:numPr>
          <w:ilvl w:val="0"/>
          <w:numId w:val="8"/>
        </w:numPr>
        <w:rPr>
          <w:rFonts w:cstheme="minorHAnsi"/>
          <w:b/>
          <w:bCs/>
          <w:lang w:val="pt"/>
        </w:rPr>
      </w:pPr>
      <w:r>
        <w:rPr>
          <w:rFonts w:cstheme="minorHAnsi"/>
          <w:b/>
          <w:bCs/>
          <w:lang w:val="pt"/>
        </w:rPr>
        <w:t>Poupança de custos:</w:t>
      </w:r>
      <w:r>
        <w:rPr>
          <w:rFonts w:cstheme="minorHAnsi"/>
          <w:lang w:val="pt"/>
        </w:rPr>
        <w:t xml:space="preserve">  Um dos objetivos era uma redução dos custos diretos, no contexto dos altos custos das embalagens existentes com caixas refrigeradas retornáveis. Conseguiu-se também uma maior poupança de custos com a redução da necessidade de espaço em armazém para materiais de embalagem, uma vez que as almofadas de papel WrapPak Protector são produzidas consoante as encomendas.</w:t>
      </w:r>
    </w:p>
    <w:p w14:paraId="72C412C5" w14:textId="03D96A9E" w:rsidR="00D61C68" w:rsidRPr="00A848E1" w:rsidRDefault="00D61C68" w:rsidP="00D61C68">
      <w:pPr>
        <w:rPr>
          <w:rFonts w:cstheme="minorHAnsi"/>
          <w:b/>
          <w:bCs/>
          <w:lang w:val="pt"/>
        </w:rPr>
      </w:pPr>
      <w:r>
        <w:rPr>
          <w:rFonts w:cstheme="minorHAnsi"/>
          <w:b/>
          <w:bCs/>
          <w:lang w:val="pt"/>
        </w:rPr>
        <w:t>A solução da Ranpak</w:t>
      </w:r>
    </w:p>
    <w:p w14:paraId="07F2027A" w14:textId="37BB0222" w:rsidR="00D61C68" w:rsidRPr="00A848E1" w:rsidRDefault="00D61C68" w:rsidP="00B31E60">
      <w:pPr>
        <w:rPr>
          <w:rFonts w:cstheme="minorHAnsi"/>
          <w:lang w:val="es-ES"/>
        </w:rPr>
      </w:pPr>
      <w:r>
        <w:rPr>
          <w:rFonts w:cstheme="minorHAnsi"/>
          <w:lang w:val="pt"/>
        </w:rPr>
        <w:t xml:space="preserve">A Ranpak propôs as almofadas de papel </w:t>
      </w:r>
      <w:bookmarkStart w:id="0" w:name="_Hlk83283101"/>
      <w:r>
        <w:rPr>
          <w:rFonts w:cstheme="minorHAnsi"/>
          <w:lang w:val="pt"/>
        </w:rPr>
        <w:t>WrapPak® Protector para responder às necessidades da Taartenwinkel.nl. Estas almofadas recicláveis prendem o ar e evitam a condução de calor, criando um isolante excecional para aplicações na cadeia de frios</w:t>
      </w:r>
      <w:bookmarkEnd w:id="0"/>
      <w:r>
        <w:rPr>
          <w:rFonts w:cstheme="minorHAnsi"/>
          <w:lang w:val="pt"/>
        </w:rPr>
        <w:t>. Isto resultou em diversas vantagens para a Taartenwinkel.nl, incluindo:</w:t>
      </w:r>
    </w:p>
    <w:p w14:paraId="7A8A2D17" w14:textId="2D534F4C" w:rsidR="00D61C68" w:rsidRPr="00A848E1" w:rsidRDefault="00D61C68" w:rsidP="00D61C68">
      <w:pPr>
        <w:pStyle w:val="ListParagraph"/>
        <w:numPr>
          <w:ilvl w:val="0"/>
          <w:numId w:val="9"/>
        </w:numPr>
        <w:rPr>
          <w:rFonts w:cstheme="minorHAnsi"/>
          <w:b/>
          <w:bCs/>
          <w:lang w:val="es-ES"/>
        </w:rPr>
      </w:pPr>
      <w:r>
        <w:rPr>
          <w:rFonts w:cstheme="minorHAnsi"/>
          <w:b/>
          <w:bCs/>
          <w:lang w:val="pt"/>
        </w:rPr>
        <w:t>Facilidade de integração:</w:t>
      </w:r>
      <w:r>
        <w:rPr>
          <w:rFonts w:cstheme="minorHAnsi"/>
          <w:lang w:val="pt"/>
        </w:rPr>
        <w:t xml:space="preserve">  O conversor do WrapPak Protector é fácil de utilizar e as almofadas de papel onduladas oferecem alta qualidade constante. Os empacotadores acondicionam as almofadas de papel facilmente na caixa, reduzindo o tempo necessário para o envio dos bolos.</w:t>
      </w:r>
    </w:p>
    <w:p w14:paraId="595F75F4" w14:textId="7015E8E1" w:rsidR="00D61C68" w:rsidRPr="00A848E1" w:rsidRDefault="00D61C68" w:rsidP="00D61C68">
      <w:pPr>
        <w:pStyle w:val="ListParagraph"/>
        <w:numPr>
          <w:ilvl w:val="0"/>
          <w:numId w:val="9"/>
        </w:numPr>
        <w:rPr>
          <w:rFonts w:cstheme="minorHAnsi"/>
          <w:b/>
          <w:bCs/>
          <w:lang w:val="es-ES"/>
        </w:rPr>
      </w:pPr>
      <w:r>
        <w:rPr>
          <w:rFonts w:cstheme="minorHAnsi"/>
          <w:b/>
          <w:bCs/>
          <w:lang w:val="pt"/>
        </w:rPr>
        <w:t>Clientes mais satisfeitos:</w:t>
      </w:r>
      <w:r>
        <w:rPr>
          <w:rFonts w:cstheme="minorHAnsi"/>
          <w:lang w:val="pt"/>
        </w:rPr>
        <w:t xml:space="preserve">  As reações dos clientes depois da mudança para as almofadas de papel ondulado foram positivas. Os clientes valorizam a eliminação da necessidade de devolver as caixas de transporte refrigeradas e o facto de as caixas e embalagens serem recicláveis com o lixo doméstico. A possibilidade de reutilizar os packs de refrigeração Recycold foi considerada uma vantagem adicional.</w:t>
      </w:r>
    </w:p>
    <w:p w14:paraId="61FE9E5C" w14:textId="317E7910" w:rsidR="00D61C68" w:rsidRPr="00A848E1" w:rsidRDefault="00D61C68" w:rsidP="007E265A">
      <w:pPr>
        <w:pStyle w:val="ListParagraph"/>
        <w:numPr>
          <w:ilvl w:val="0"/>
          <w:numId w:val="9"/>
        </w:numPr>
        <w:rPr>
          <w:rFonts w:cstheme="minorHAnsi"/>
          <w:b/>
          <w:bCs/>
          <w:lang w:val="es-ES"/>
        </w:rPr>
      </w:pPr>
      <w:r>
        <w:rPr>
          <w:rFonts w:cstheme="minorHAnsi"/>
          <w:b/>
          <w:bCs/>
          <w:lang w:val="pt"/>
        </w:rPr>
        <w:t>Vantagens em termos de custos e sustentabilidade:</w:t>
      </w:r>
      <w:r>
        <w:rPr>
          <w:rFonts w:cstheme="minorHAnsi"/>
          <w:lang w:val="pt"/>
        </w:rPr>
        <w:t xml:space="preserve">  A imagem ecológica possibilitada pelas almofadas WrapPak foi acompanhada por uma redução significativa dos custos diretos, incluindo menor necessidade de espaço de armazenamento e menos necessidade de água e mão de obra para a limpeza das caixas devolvidas, entre outros. </w:t>
      </w:r>
    </w:p>
    <w:p w14:paraId="5708E302" w14:textId="2EE2C762" w:rsidR="00B31E60" w:rsidRPr="00A848E1" w:rsidRDefault="00B31E60" w:rsidP="00D61C68">
      <w:pPr>
        <w:rPr>
          <w:lang w:val="es-ES"/>
        </w:rPr>
      </w:pPr>
      <w:r>
        <w:rPr>
          <w:rFonts w:cstheme="minorHAnsi"/>
          <w:lang w:val="pt"/>
        </w:rPr>
        <w:t>“Esta solução integrada térmica e sustentável é uma ótima opção de entrega para os nossos produtos e serviços”, afirmou Eric van Noort, proprietário. "E isto resultou em grande satisfação por parte dos clientes."</w:t>
      </w:r>
    </w:p>
    <w:p w14:paraId="7062F8F1" w14:textId="0598F09D" w:rsidR="009A3DB8" w:rsidRPr="00A848E1" w:rsidRDefault="00D336A5" w:rsidP="00D61C68">
      <w:pPr>
        <w:rPr>
          <w:lang w:val="es-ES"/>
        </w:rPr>
      </w:pPr>
      <w:r>
        <w:rPr>
          <w:lang w:val="pt"/>
        </w:rPr>
        <w:t xml:space="preserve">Para mais informações sobre as soluções para a cadeia de frios e outras soluções de embalagem à base de papel da Ranpak, consulte o </w:t>
      </w:r>
      <w:hyperlink r:id="rId9" w:history="1">
        <w:r>
          <w:rPr>
            <w:rStyle w:val="Hyperlink"/>
            <w:lang w:val="pt"/>
          </w:rPr>
          <w:t>website</w:t>
        </w:r>
      </w:hyperlink>
      <w:r>
        <w:rPr>
          <w:lang w:val="pt"/>
        </w:rPr>
        <w:t>.</w:t>
      </w:r>
    </w:p>
    <w:p w14:paraId="2FE6B752" w14:textId="41139F74" w:rsidR="00D336A5" w:rsidRPr="00A848E1" w:rsidRDefault="00D336A5" w:rsidP="00D61C68">
      <w:pPr>
        <w:rPr>
          <w:lang w:val="es-ES"/>
        </w:rPr>
      </w:pPr>
    </w:p>
    <w:p w14:paraId="2B88FCF2" w14:textId="77777777" w:rsidR="00320666" w:rsidRPr="00A848E1" w:rsidRDefault="00320666" w:rsidP="00320666">
      <w:pPr>
        <w:pStyle w:val="NormalWeb"/>
        <w:spacing w:before="0" w:beforeAutospacing="0" w:after="0" w:afterAutospacing="0"/>
        <w:jc w:val="both"/>
        <w:rPr>
          <w:rFonts w:asciiTheme="minorHAnsi" w:hAnsiTheme="minorHAnsi" w:cstheme="minorHAnsi"/>
          <w:sz w:val="22"/>
          <w:szCs w:val="22"/>
          <w:lang w:val="es-ES"/>
        </w:rPr>
      </w:pPr>
      <w:r>
        <w:rPr>
          <w:rFonts w:asciiTheme="minorHAnsi" w:hAnsiTheme="minorHAnsi" w:cstheme="minorHAnsi"/>
          <w:b/>
          <w:bCs/>
          <w:sz w:val="22"/>
          <w:szCs w:val="22"/>
          <w:lang w:val="pt"/>
        </w:rPr>
        <w:t>Acerca da Ranpak</w:t>
      </w:r>
      <w:r>
        <w:rPr>
          <w:rFonts w:asciiTheme="minorHAnsi" w:hAnsiTheme="minorHAnsi" w:cstheme="minorHAnsi"/>
          <w:sz w:val="22"/>
          <w:szCs w:val="22"/>
          <w:lang w:val="pt"/>
        </w:rPr>
        <w:t xml:space="preserve"> </w:t>
      </w:r>
    </w:p>
    <w:p w14:paraId="6F0D53AC" w14:textId="3B214C1D" w:rsidR="00D50A18" w:rsidRPr="00A848E1" w:rsidRDefault="00320666" w:rsidP="00320666">
      <w:pPr>
        <w:pStyle w:val="NormalWeb"/>
        <w:spacing w:before="0" w:beforeAutospacing="0" w:after="0" w:afterAutospacing="0" w:line="276" w:lineRule="auto"/>
        <w:jc w:val="both"/>
        <w:rPr>
          <w:rFonts w:asciiTheme="minorHAnsi" w:eastAsiaTheme="minorHAnsi" w:hAnsiTheme="minorHAnsi" w:cstheme="minorBidi"/>
          <w:sz w:val="18"/>
          <w:szCs w:val="18"/>
          <w:lang w:val="es-ES"/>
        </w:rPr>
      </w:pPr>
      <w:r>
        <w:rPr>
          <w:rFonts w:asciiTheme="minorHAnsi" w:eastAsiaTheme="minorHAnsi" w:hAnsiTheme="minorHAnsi" w:cstheme="minorBidi"/>
          <w:sz w:val="18"/>
          <w:szCs w:val="18"/>
          <w:lang w:val="pt"/>
        </w:rPr>
        <w:t xml:space="preserve">A Ranpak foi fundada em 1972 e o seu objetivo era desenvolver o primeiro sistema ambientalmente responsável de proteção de produtos durante o transporte. A missão da Ranpak é oferecer soluções de embalagem sustentáveis que contribuam para melhorar o desempenho e os custos da cadeia de abastecimento, reduzir o impacto ambiental e apoiar diversas necessidades comerciais em expansão em todo o mundo. Graças ao desenvolvimento e aperfeiçoamento de materiais, sistemas e conceitos de soluções totais, a Ranpak conseguiu uma reputação de líder inovador em soluções de comércio eletrónico e de cadeias de abastecimento industrial. A Ranpak está sedeada em Concord Township, Ohio, e tem cerca de 830 funcionários. Para mais informações sobre a Ranpak, consulte o website: </w:t>
      </w:r>
      <w:hyperlink r:id="rId10" w:history="1">
        <w:r w:rsidR="00C72FC8">
          <w:rPr>
            <w:rStyle w:val="Hyperlink"/>
            <w:rFonts w:asciiTheme="minorHAnsi" w:eastAsiaTheme="minorHAnsi" w:hAnsiTheme="minorHAnsi" w:cstheme="minorBidi"/>
            <w:sz w:val="18"/>
            <w:szCs w:val="18"/>
            <w:lang w:val="pt"/>
          </w:rPr>
          <w:t>https://www.ranpak.com/pt/</w:t>
        </w:r>
      </w:hyperlink>
      <w:r>
        <w:rPr>
          <w:rFonts w:asciiTheme="minorHAnsi" w:eastAsiaTheme="minorHAnsi" w:hAnsiTheme="minorHAnsi" w:cstheme="minorBidi"/>
          <w:sz w:val="18"/>
          <w:szCs w:val="18"/>
          <w:lang w:val="pt"/>
        </w:rPr>
        <w:t>.</w:t>
      </w:r>
    </w:p>
    <w:p w14:paraId="415C918D" w14:textId="24612CB1" w:rsidR="00320666" w:rsidRDefault="00320666" w:rsidP="00320666">
      <w:pPr>
        <w:pStyle w:val="NormalWeb"/>
        <w:spacing w:before="0" w:beforeAutospacing="0" w:after="0" w:afterAutospacing="0" w:line="276" w:lineRule="auto"/>
        <w:jc w:val="both"/>
        <w:rPr>
          <w:rFonts w:asciiTheme="minorHAnsi" w:eastAsiaTheme="minorHAnsi" w:hAnsiTheme="minorHAnsi" w:cstheme="minorBidi"/>
          <w:sz w:val="18"/>
          <w:szCs w:val="18"/>
          <w:lang w:val="pt"/>
        </w:rPr>
      </w:pPr>
      <w:r>
        <w:rPr>
          <w:rFonts w:asciiTheme="minorHAnsi" w:eastAsiaTheme="minorHAnsi" w:hAnsiTheme="minorHAnsi" w:cstheme="minorBidi"/>
          <w:sz w:val="18"/>
          <w:szCs w:val="18"/>
          <w:lang w:val="pt"/>
        </w:rPr>
        <w:t xml:space="preserve"> </w:t>
      </w:r>
    </w:p>
    <w:p w14:paraId="3EFC588B" w14:textId="77777777" w:rsidR="00C933EB" w:rsidRPr="00A848E1" w:rsidRDefault="00C933EB" w:rsidP="00320666">
      <w:pPr>
        <w:pStyle w:val="NormalWeb"/>
        <w:spacing w:before="0" w:beforeAutospacing="0" w:after="0" w:afterAutospacing="0" w:line="276" w:lineRule="auto"/>
        <w:jc w:val="both"/>
        <w:rPr>
          <w:rFonts w:asciiTheme="minorHAnsi" w:eastAsiaTheme="minorHAnsi" w:hAnsiTheme="minorHAnsi" w:cstheme="minorBidi"/>
          <w:sz w:val="18"/>
          <w:szCs w:val="18"/>
          <w:lang w:val="es-ES"/>
        </w:rPr>
      </w:pPr>
    </w:p>
    <w:p w14:paraId="4E6522E0" w14:textId="77777777" w:rsidR="00320666" w:rsidRPr="00A848E1" w:rsidRDefault="00320666" w:rsidP="00320666">
      <w:pPr>
        <w:spacing w:after="0" w:line="276" w:lineRule="auto"/>
        <w:rPr>
          <w:lang w:val="es-ES"/>
        </w:rPr>
      </w:pPr>
    </w:p>
    <w:p w14:paraId="18F7D015" w14:textId="4FF1CAF5" w:rsidR="00320666" w:rsidRPr="00C933EB" w:rsidRDefault="00320666" w:rsidP="00320666">
      <w:pPr>
        <w:spacing w:after="0" w:line="276" w:lineRule="auto"/>
        <w:rPr>
          <w:b/>
          <w:bCs/>
          <w:lang w:val="fr-FR"/>
        </w:rPr>
      </w:pPr>
      <w:bookmarkStart w:id="1" w:name="_Hlk66893075"/>
      <w:r>
        <w:rPr>
          <w:b/>
          <w:bCs/>
          <w:lang w:val="pt"/>
        </w:rPr>
        <w:lastRenderedPageBreak/>
        <w:t>Perguntas da comunicação social:</w:t>
      </w:r>
      <w:r>
        <w:rPr>
          <w:lang w:val="pt"/>
        </w:rPr>
        <w:tab/>
      </w:r>
      <w:r>
        <w:rPr>
          <w:lang w:val="pt"/>
        </w:rPr>
        <w:tab/>
      </w:r>
      <w:r>
        <w:rPr>
          <w:lang w:val="pt"/>
        </w:rPr>
        <w:tab/>
      </w:r>
      <w:r>
        <w:rPr>
          <w:lang w:val="pt"/>
        </w:rPr>
        <w:tab/>
      </w:r>
    </w:p>
    <w:p w14:paraId="75F66DE6" w14:textId="381A0657" w:rsidR="00320666" w:rsidRPr="00C933EB" w:rsidRDefault="00D50A18" w:rsidP="00320666">
      <w:pPr>
        <w:spacing w:after="0" w:line="276" w:lineRule="auto"/>
        <w:rPr>
          <w:lang w:val="fr-FR"/>
        </w:rPr>
      </w:pPr>
      <w:r>
        <w:rPr>
          <w:lang w:val="pt"/>
        </w:rPr>
        <w:t>Consultora de RP da duomedia</w:t>
      </w:r>
    </w:p>
    <w:p w14:paraId="09E2FA35" w14:textId="08174C14" w:rsidR="00320666" w:rsidRPr="0003477B" w:rsidRDefault="00D50A18" w:rsidP="00320666">
      <w:pPr>
        <w:spacing w:after="0" w:line="276" w:lineRule="auto"/>
      </w:pPr>
      <w:r>
        <w:rPr>
          <w:lang w:val="pt"/>
        </w:rPr>
        <w:t>Monika Dürr</w:t>
      </w:r>
    </w:p>
    <w:p w14:paraId="12CC0A0C" w14:textId="542D39D1" w:rsidR="00D50A18" w:rsidRPr="00D50A18" w:rsidRDefault="00D50A18" w:rsidP="00D50A18">
      <w:pPr>
        <w:spacing w:after="0" w:line="276" w:lineRule="auto"/>
        <w:rPr>
          <w:rFonts w:cstheme="minorHAnsi"/>
        </w:rPr>
      </w:pPr>
      <w:r>
        <w:rPr>
          <w:rFonts w:cstheme="minorHAnsi"/>
          <w:lang w:val="pt"/>
        </w:rPr>
        <w:t>+49(0)6104 944895</w:t>
      </w:r>
    </w:p>
    <w:p w14:paraId="76E3CDCA" w14:textId="77777777" w:rsidR="00170B66" w:rsidRPr="00170B66" w:rsidRDefault="00170B66" w:rsidP="00D50A18">
      <w:pPr>
        <w:spacing w:line="276" w:lineRule="auto"/>
        <w:rPr>
          <w:rFonts w:ascii="Helvetica" w:hAnsi="Helvetica" w:cs="Helvetica"/>
        </w:rPr>
      </w:pPr>
      <w:r>
        <w:rPr>
          <w:rFonts w:ascii="Helvetica" w:hAnsi="Helvetica" w:cs="Helvetica"/>
          <w:lang w:val="pt"/>
        </w:rPr>
        <w:fldChar w:fldCharType="begin"/>
      </w:r>
      <w:r>
        <w:rPr>
          <w:rFonts w:ascii="Helvetica" w:hAnsi="Helvetica" w:cs="Helvetica"/>
          <w:lang w:val="pt"/>
        </w:rPr>
        <w:instrText xml:space="preserve"> HYPERLINK "mailto:monika.d@duomedia.com</w:instrText>
      </w:r>
    </w:p>
    <w:p w14:paraId="1C5ABE83" w14:textId="77777777" w:rsidR="00170B66" w:rsidRPr="0087685F" w:rsidRDefault="00170B66" w:rsidP="00D50A18">
      <w:pPr>
        <w:spacing w:line="276" w:lineRule="auto"/>
        <w:rPr>
          <w:rStyle w:val="Hyperlink"/>
          <w:rFonts w:ascii="Helvetica" w:hAnsi="Helvetica" w:cs="Helvetica"/>
        </w:rPr>
      </w:pPr>
      <w:r>
        <w:rPr>
          <w:rFonts w:ascii="Helvetica" w:hAnsi="Helvetica" w:cs="Helvetica"/>
          <w:lang w:val="pt"/>
        </w:rPr>
        <w:instrText xml:space="preserve">" </w:instrText>
      </w:r>
      <w:r>
        <w:rPr>
          <w:rFonts w:ascii="Helvetica" w:hAnsi="Helvetica" w:cs="Helvetica"/>
          <w:lang w:val="pt"/>
        </w:rPr>
        <w:fldChar w:fldCharType="separate"/>
      </w:r>
      <w:r>
        <w:rPr>
          <w:rStyle w:val="Hyperlink"/>
          <w:rFonts w:ascii="Helvetica" w:hAnsi="Helvetica" w:cs="Helvetica"/>
          <w:lang w:val="pt"/>
        </w:rPr>
        <w:t>monika.d@duomedia.com</w:t>
      </w:r>
    </w:p>
    <w:p w14:paraId="1B627B00" w14:textId="73FED62F" w:rsidR="006E2F10" w:rsidRDefault="00170B66" w:rsidP="00A848E1">
      <w:pPr>
        <w:spacing w:after="0" w:line="276" w:lineRule="auto"/>
        <w:rPr>
          <w:rFonts w:ascii="Helvetica" w:hAnsi="Helvetica" w:cs="Helvetica"/>
          <w:lang w:val="pt"/>
        </w:rPr>
      </w:pPr>
      <w:r>
        <w:rPr>
          <w:rFonts w:ascii="Helvetica" w:hAnsi="Helvetica" w:cs="Helvetica"/>
          <w:lang w:val="pt"/>
        </w:rPr>
        <w:fldChar w:fldCharType="end"/>
      </w:r>
      <w:bookmarkEnd w:id="1"/>
    </w:p>
    <w:p w14:paraId="126BB559" w14:textId="77777777" w:rsidR="00A848E1" w:rsidRPr="0087685F" w:rsidRDefault="00A848E1" w:rsidP="00A848E1">
      <w:pPr>
        <w:spacing w:after="0" w:line="276" w:lineRule="auto"/>
        <w:rPr>
          <w:b/>
          <w:bCs/>
        </w:rPr>
      </w:pPr>
    </w:p>
    <w:p w14:paraId="44499CDB" w14:textId="7E511F91" w:rsidR="00D50A18" w:rsidRDefault="006020BA" w:rsidP="00320666">
      <w:pPr>
        <w:spacing w:line="276" w:lineRule="auto"/>
        <w:rPr>
          <w:b/>
          <w:bCs/>
        </w:rPr>
      </w:pPr>
      <w:r>
        <w:rPr>
          <w:b/>
          <w:bCs/>
          <w:lang w:val="pt"/>
        </w:rPr>
        <w:t>Imagens:</w:t>
      </w:r>
    </w:p>
    <w:p w14:paraId="0934EBD3" w14:textId="4E47B1BA" w:rsidR="00B367A6" w:rsidRDefault="00B367A6" w:rsidP="00320666">
      <w:pPr>
        <w:spacing w:line="276" w:lineRule="auto"/>
        <w:rPr>
          <w:b/>
          <w:bCs/>
        </w:rPr>
      </w:pPr>
    </w:p>
    <w:p w14:paraId="66615544" w14:textId="070E1662" w:rsidR="00B367A6" w:rsidRDefault="00B367A6" w:rsidP="00B367A6">
      <w:pPr>
        <w:spacing w:line="276" w:lineRule="auto"/>
        <w:ind w:left="720"/>
        <w:rPr>
          <w:b/>
          <w:bCs/>
        </w:rPr>
      </w:pPr>
      <w:r>
        <w:rPr>
          <w:noProof/>
          <w:lang w:val="en-GB" w:eastAsia="en-GB"/>
        </w:rPr>
        <w:drawing>
          <wp:inline distT="0" distB="0" distL="0" distR="0" wp14:anchorId="427D6B1E" wp14:editId="60833C9B">
            <wp:extent cx="2185865" cy="1457325"/>
            <wp:effectExtent l="0" t="0" r="5080" b="0"/>
            <wp:docPr id="8" name="Grafik 8" descr="Ein Bild, das Person, darstellen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Ein Bild, das Person, darstellend enthält.&#10;&#10;Automatisch generierte Beschreibu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99030" cy="1466102"/>
                    </a:xfrm>
                    <a:prstGeom prst="rect">
                      <a:avLst/>
                    </a:prstGeom>
                    <a:noFill/>
                    <a:ln>
                      <a:noFill/>
                    </a:ln>
                  </pic:spPr>
                </pic:pic>
              </a:graphicData>
            </a:graphic>
          </wp:inline>
        </w:drawing>
      </w:r>
      <w:r>
        <w:rPr>
          <w:b/>
          <w:bCs/>
          <w:lang w:val="pt"/>
        </w:rPr>
        <w:tab/>
      </w:r>
      <w:r>
        <w:rPr>
          <w:b/>
          <w:bCs/>
          <w:lang w:val="pt"/>
        </w:rPr>
        <w:tab/>
      </w:r>
      <w:r>
        <w:rPr>
          <w:noProof/>
          <w:lang w:val="en-GB" w:eastAsia="en-GB"/>
        </w:rPr>
        <w:drawing>
          <wp:inline distT="0" distB="0" distL="0" distR="0" wp14:anchorId="7F55BB0B" wp14:editId="05FB22B7">
            <wp:extent cx="2200151" cy="1466850"/>
            <wp:effectExtent l="0" t="0" r="0" b="0"/>
            <wp:docPr id="11" name="Grafik 11" descr="Ein Bild, das draußen, Pers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descr="Ein Bild, das draußen, Person enthält.&#10;&#10;Automatisch generierte Beschreibu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09615" cy="1473160"/>
                    </a:xfrm>
                    <a:prstGeom prst="rect">
                      <a:avLst/>
                    </a:prstGeom>
                    <a:noFill/>
                    <a:ln>
                      <a:noFill/>
                    </a:ln>
                  </pic:spPr>
                </pic:pic>
              </a:graphicData>
            </a:graphic>
          </wp:inline>
        </w:drawing>
      </w:r>
    </w:p>
    <w:p w14:paraId="0B81F6A1" w14:textId="00557E37" w:rsidR="00B367A6" w:rsidRDefault="00B367A6" w:rsidP="00B367A6">
      <w:pPr>
        <w:spacing w:line="276" w:lineRule="auto"/>
        <w:ind w:left="720"/>
        <w:rPr>
          <w:b/>
          <w:bCs/>
        </w:rPr>
      </w:pPr>
      <w:r>
        <w:rPr>
          <w:noProof/>
          <w:lang w:val="en-GB" w:eastAsia="en-GB"/>
        </w:rPr>
        <w:drawing>
          <wp:inline distT="0" distB="0" distL="0" distR="0" wp14:anchorId="16F583D1" wp14:editId="006E1996">
            <wp:extent cx="2181225" cy="1454231"/>
            <wp:effectExtent l="0" t="0" r="0" b="0"/>
            <wp:docPr id="10" name="Grafik 10" descr="Ein Bild, das Text, Pers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Ein Bild, das Text, Person enthält.&#10;&#10;Automatisch generierte Beschreibu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99074" cy="1466131"/>
                    </a:xfrm>
                    <a:prstGeom prst="rect">
                      <a:avLst/>
                    </a:prstGeom>
                    <a:noFill/>
                    <a:ln>
                      <a:noFill/>
                    </a:ln>
                  </pic:spPr>
                </pic:pic>
              </a:graphicData>
            </a:graphic>
          </wp:inline>
        </w:drawing>
      </w:r>
      <w:r>
        <w:rPr>
          <w:b/>
          <w:bCs/>
          <w:lang w:val="pt"/>
        </w:rPr>
        <w:tab/>
      </w:r>
      <w:r>
        <w:rPr>
          <w:b/>
          <w:bCs/>
          <w:lang w:val="pt"/>
        </w:rPr>
        <w:tab/>
      </w:r>
      <w:r>
        <w:rPr>
          <w:noProof/>
          <w:lang w:val="en-GB" w:eastAsia="en-GB"/>
        </w:rPr>
        <w:drawing>
          <wp:inline distT="0" distB="0" distL="0" distR="0" wp14:anchorId="5BA1E2C9" wp14:editId="039CD295">
            <wp:extent cx="2190750" cy="1460582"/>
            <wp:effectExtent l="0" t="0" r="0" b="6350"/>
            <wp:docPr id="9" name="Grafik 9" descr="Ein Bild, das Pers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descr="Ein Bild, das Person enthält.&#10;&#10;Automatisch generierte Beschreibu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09086" cy="1472807"/>
                    </a:xfrm>
                    <a:prstGeom prst="rect">
                      <a:avLst/>
                    </a:prstGeom>
                    <a:noFill/>
                    <a:ln>
                      <a:noFill/>
                    </a:ln>
                  </pic:spPr>
                </pic:pic>
              </a:graphicData>
            </a:graphic>
          </wp:inline>
        </w:drawing>
      </w:r>
    </w:p>
    <w:p w14:paraId="2F7A0FA0" w14:textId="1281B195" w:rsidR="00B367A6" w:rsidRPr="0087685F" w:rsidRDefault="00B367A6" w:rsidP="00B367A6">
      <w:pPr>
        <w:spacing w:line="276" w:lineRule="auto"/>
        <w:ind w:left="720"/>
        <w:rPr>
          <w:b/>
          <w:bCs/>
        </w:rPr>
      </w:pPr>
      <w:r>
        <w:rPr>
          <w:noProof/>
          <w:lang w:val="en-GB" w:eastAsia="en-GB"/>
        </w:rPr>
        <w:drawing>
          <wp:inline distT="0" distB="0" distL="0" distR="0" wp14:anchorId="0DE959B4" wp14:editId="511D8D9D">
            <wp:extent cx="2162175" cy="1441531"/>
            <wp:effectExtent l="0" t="0" r="0" b="635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77861" cy="1451989"/>
                    </a:xfrm>
                    <a:prstGeom prst="rect">
                      <a:avLst/>
                    </a:prstGeom>
                    <a:noFill/>
                    <a:ln>
                      <a:noFill/>
                    </a:ln>
                  </pic:spPr>
                </pic:pic>
              </a:graphicData>
            </a:graphic>
          </wp:inline>
        </w:drawing>
      </w:r>
      <w:r>
        <w:rPr>
          <w:b/>
          <w:bCs/>
          <w:lang w:val="pt"/>
        </w:rPr>
        <w:tab/>
      </w:r>
      <w:r>
        <w:rPr>
          <w:b/>
          <w:bCs/>
          <w:lang w:val="pt"/>
        </w:rPr>
        <w:tab/>
      </w:r>
    </w:p>
    <w:p w14:paraId="4E601DC4" w14:textId="3213FCBA" w:rsidR="00A46CF6" w:rsidRPr="00B367A6" w:rsidRDefault="00A46CF6" w:rsidP="00320666">
      <w:pPr>
        <w:spacing w:line="276" w:lineRule="auto"/>
      </w:pPr>
      <w:r>
        <w:rPr>
          <w:lang w:val="pt"/>
        </w:rPr>
        <w:tab/>
      </w:r>
    </w:p>
    <w:sectPr w:rsidR="00A46CF6" w:rsidRPr="00B367A6" w:rsidSect="004459C2">
      <w:headerReference w:type="default" r:id="rId16"/>
      <w:footerReference w:type="default" r:id="rId17"/>
      <w:pgSz w:w="11907" w:h="16839" w:code="9"/>
      <w:pgMar w:top="1843" w:right="1304" w:bottom="1701" w:left="1701" w:header="283"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8407A2" w14:textId="77777777" w:rsidR="00DF09BB" w:rsidRDefault="00DF09BB" w:rsidP="00587023">
      <w:pPr>
        <w:spacing w:line="240" w:lineRule="auto"/>
      </w:pPr>
      <w:r>
        <w:separator/>
      </w:r>
    </w:p>
  </w:endnote>
  <w:endnote w:type="continuationSeparator" w:id="0">
    <w:p w14:paraId="087E21EA" w14:textId="77777777" w:rsidR="00DF09BB" w:rsidRDefault="00DF09BB" w:rsidP="00587023">
      <w:pPr>
        <w:spacing w:line="240" w:lineRule="auto"/>
      </w:pPr>
      <w:r>
        <w:continuationSeparator/>
      </w:r>
    </w:p>
  </w:endnote>
  <w:endnote w:type="continuationNotice" w:id="1">
    <w:p w14:paraId="78F6DABC" w14:textId="77777777" w:rsidR="00DF09BB" w:rsidRDefault="00DF09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7454330"/>
      <w:lock w:val="contentLocked"/>
      <w:group/>
    </w:sdtPr>
    <w:sdtEndPr/>
    <w:sdtContent>
      <w:p w14:paraId="19DFD3E5" w14:textId="77777777" w:rsidR="00480A5F" w:rsidRDefault="00480A5F">
        <w:pPr>
          <w:pStyle w:val="Footer"/>
        </w:pPr>
        <w:r>
          <w:rPr>
            <w:noProof/>
            <w:lang w:val="en-GB" w:eastAsia="en-GB"/>
          </w:rPr>
          <w:drawing>
            <wp:anchor distT="0" distB="0" distL="114300" distR="114300" simplePos="0" relativeHeight="251663360" behindDoc="0" locked="0" layoutInCell="1" allowOverlap="1" wp14:anchorId="618CA13B" wp14:editId="6B123B88">
              <wp:simplePos x="0" y="0"/>
              <wp:positionH relativeFrom="page">
                <wp:align>right</wp:align>
              </wp:positionH>
              <wp:positionV relativeFrom="page">
                <wp:align>bottom</wp:align>
              </wp:positionV>
              <wp:extent cx="2880000" cy="1080000"/>
              <wp:effectExtent l="0" t="0" r="0" b="635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anpak-standard-foot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0000" cy="1080000"/>
                      </a:xfrm>
                      <a:prstGeom prst="rect">
                        <a:avLst/>
                      </a:prstGeom>
                    </pic:spPr>
                  </pic:pic>
                </a:graphicData>
              </a:graphic>
              <wp14:sizeRelH relativeFrom="margin">
                <wp14:pctWidth>0</wp14:pctWidth>
              </wp14:sizeRelH>
              <wp14:sizeRelV relativeFrom="margin">
                <wp14:pctHeight>0</wp14:pctHeight>
              </wp14:sizeRelV>
            </wp:anchor>
          </w:drawing>
        </w:r>
      </w:p>
      <w:p w14:paraId="3AD0BC9B" w14:textId="77777777" w:rsidR="00480A5F" w:rsidRDefault="00DF09BB">
        <w:pPr>
          <w:pStyle w:val="Foo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4E4969" w14:textId="77777777" w:rsidR="00DF09BB" w:rsidRDefault="00DF09BB" w:rsidP="00587023">
      <w:pPr>
        <w:spacing w:line="240" w:lineRule="auto"/>
      </w:pPr>
      <w:r>
        <w:separator/>
      </w:r>
    </w:p>
  </w:footnote>
  <w:footnote w:type="continuationSeparator" w:id="0">
    <w:p w14:paraId="06A890F0" w14:textId="77777777" w:rsidR="00DF09BB" w:rsidRDefault="00DF09BB" w:rsidP="00587023">
      <w:pPr>
        <w:spacing w:line="240" w:lineRule="auto"/>
      </w:pPr>
      <w:r>
        <w:continuationSeparator/>
      </w:r>
    </w:p>
  </w:footnote>
  <w:footnote w:type="continuationNotice" w:id="1">
    <w:p w14:paraId="52FB0EF2" w14:textId="77777777" w:rsidR="00DF09BB" w:rsidRDefault="00DF09B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1571820"/>
      <w:lock w:val="contentLocked"/>
      <w:group/>
    </w:sdtPr>
    <w:sdtEndPr/>
    <w:sdtContent>
      <w:p w14:paraId="5C7FC963" w14:textId="77777777" w:rsidR="00480A5F" w:rsidRDefault="00480A5F">
        <w:pPr>
          <w:pStyle w:val="Header"/>
        </w:pPr>
        <w:r>
          <w:rPr>
            <w:noProof/>
            <w:lang w:val="en-GB" w:eastAsia="en-GB"/>
          </w:rPr>
          <w:drawing>
            <wp:anchor distT="0" distB="0" distL="114300" distR="114300" simplePos="0" relativeHeight="251661312" behindDoc="0" locked="0" layoutInCell="1" allowOverlap="1" wp14:anchorId="2C1EF85A" wp14:editId="3B2A51B0">
              <wp:simplePos x="0" y="0"/>
              <wp:positionH relativeFrom="page">
                <wp:align>right</wp:align>
              </wp:positionH>
              <wp:positionV relativeFrom="page">
                <wp:align>top</wp:align>
              </wp:positionV>
              <wp:extent cx="2880000" cy="1080000"/>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anpak-standard-head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0000" cy="1080000"/>
                      </a:xfrm>
                      <a:prstGeom prst="rect">
                        <a:avLst/>
                      </a:prstGeom>
                    </pic:spPr>
                  </pic:pic>
                </a:graphicData>
              </a:graphic>
              <wp14:sizeRelH relativeFrom="margin">
                <wp14:pctWidth>0</wp14:pctWidth>
              </wp14:sizeRelH>
              <wp14:sizeRelV relativeFrom="margin">
                <wp14:pctHeight>0</wp14:pctHeight>
              </wp14:sizeRelV>
            </wp:anchor>
          </w:drawing>
        </w:r>
      </w:p>
      <w:p w14:paraId="2D5DC9DC" w14:textId="77777777" w:rsidR="00503E43" w:rsidRDefault="00DF09BB">
        <w:pPr>
          <w:pStyle w:val="Heade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B69E9"/>
    <w:multiLevelType w:val="hybridMultilevel"/>
    <w:tmpl w:val="C8AAB780"/>
    <w:lvl w:ilvl="0" w:tplc="8C30AF8A">
      <w:start w:val="1"/>
      <w:numFmt w:val="decimalZero"/>
      <w:lvlText w:val="%1."/>
      <w:lvlJc w:val="left"/>
      <w:pPr>
        <w:ind w:left="360" w:hanging="360"/>
      </w:pPr>
      <w:rPr>
        <w:rFonts w:ascii="Arial" w:hAnsi="Arial" w:hint="default"/>
        <w:b/>
        <w:i w:val="0"/>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7A60B51"/>
    <w:multiLevelType w:val="hybridMultilevel"/>
    <w:tmpl w:val="91EC9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1D27B4"/>
    <w:multiLevelType w:val="hybridMultilevel"/>
    <w:tmpl w:val="49444E28"/>
    <w:lvl w:ilvl="0" w:tplc="4ECC4FA0">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A404650"/>
    <w:multiLevelType w:val="hybridMultilevel"/>
    <w:tmpl w:val="4AAE8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873E86"/>
    <w:multiLevelType w:val="hybridMultilevel"/>
    <w:tmpl w:val="94FCF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AE0120"/>
    <w:multiLevelType w:val="hybridMultilevel"/>
    <w:tmpl w:val="5D70E65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num>
  <w:num w:numId="2">
    <w:abstractNumId w:val="2"/>
  </w:num>
  <w:num w:numId="3">
    <w:abstractNumId w:val="2"/>
  </w:num>
  <w:num w:numId="4">
    <w:abstractNumId w:val="4"/>
  </w:num>
  <w:num w:numId="5">
    <w:abstractNumId w:val="0"/>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F88"/>
    <w:rsid w:val="0003477B"/>
    <w:rsid w:val="000361EE"/>
    <w:rsid w:val="00052640"/>
    <w:rsid w:val="000618AC"/>
    <w:rsid w:val="00083A8C"/>
    <w:rsid w:val="000915C6"/>
    <w:rsid w:val="00096BFA"/>
    <w:rsid w:val="000B30A5"/>
    <w:rsid w:val="000E0F62"/>
    <w:rsid w:val="000F636E"/>
    <w:rsid w:val="00123D17"/>
    <w:rsid w:val="00170B66"/>
    <w:rsid w:val="001800E6"/>
    <w:rsid w:val="001854DA"/>
    <w:rsid w:val="001A254B"/>
    <w:rsid w:val="001A4439"/>
    <w:rsid w:val="001B74BE"/>
    <w:rsid w:val="001C1415"/>
    <w:rsid w:val="001C6C7D"/>
    <w:rsid w:val="001E3D21"/>
    <w:rsid w:val="00206EFC"/>
    <w:rsid w:val="0023521D"/>
    <w:rsid w:val="0024426D"/>
    <w:rsid w:val="00271A2B"/>
    <w:rsid w:val="002F1A11"/>
    <w:rsid w:val="00320666"/>
    <w:rsid w:val="0035023B"/>
    <w:rsid w:val="00355247"/>
    <w:rsid w:val="00363BCB"/>
    <w:rsid w:val="00384FB6"/>
    <w:rsid w:val="003A6E29"/>
    <w:rsid w:val="003E4D46"/>
    <w:rsid w:val="00403E7A"/>
    <w:rsid w:val="00413014"/>
    <w:rsid w:val="00414483"/>
    <w:rsid w:val="00415087"/>
    <w:rsid w:val="00416FAB"/>
    <w:rsid w:val="00423151"/>
    <w:rsid w:val="004459C2"/>
    <w:rsid w:val="00480A5F"/>
    <w:rsid w:val="004A682A"/>
    <w:rsid w:val="004D1BD6"/>
    <w:rsid w:val="004E15AB"/>
    <w:rsid w:val="004F41CA"/>
    <w:rsid w:val="004F5516"/>
    <w:rsid w:val="004F75D9"/>
    <w:rsid w:val="00503E43"/>
    <w:rsid w:val="0055432D"/>
    <w:rsid w:val="0057439E"/>
    <w:rsid w:val="00587023"/>
    <w:rsid w:val="005B2C2D"/>
    <w:rsid w:val="005B6EC8"/>
    <w:rsid w:val="005C374E"/>
    <w:rsid w:val="005C424B"/>
    <w:rsid w:val="005C7569"/>
    <w:rsid w:val="006020BA"/>
    <w:rsid w:val="00625B96"/>
    <w:rsid w:val="006A3822"/>
    <w:rsid w:val="006B61C4"/>
    <w:rsid w:val="006E20FA"/>
    <w:rsid w:val="006E2F10"/>
    <w:rsid w:val="007072E6"/>
    <w:rsid w:val="007141FD"/>
    <w:rsid w:val="0073376B"/>
    <w:rsid w:val="00777B53"/>
    <w:rsid w:val="007B1940"/>
    <w:rsid w:val="007B6176"/>
    <w:rsid w:val="007C5BB9"/>
    <w:rsid w:val="007E265A"/>
    <w:rsid w:val="007E7FBA"/>
    <w:rsid w:val="00803AC9"/>
    <w:rsid w:val="00830A98"/>
    <w:rsid w:val="00833DE8"/>
    <w:rsid w:val="00856A4C"/>
    <w:rsid w:val="00872A01"/>
    <w:rsid w:val="0087685F"/>
    <w:rsid w:val="00891524"/>
    <w:rsid w:val="0089152F"/>
    <w:rsid w:val="008D4D1D"/>
    <w:rsid w:val="00923B59"/>
    <w:rsid w:val="00945A9A"/>
    <w:rsid w:val="009834AB"/>
    <w:rsid w:val="0099239C"/>
    <w:rsid w:val="00994F88"/>
    <w:rsid w:val="009A3DB8"/>
    <w:rsid w:val="009D7585"/>
    <w:rsid w:val="009F2611"/>
    <w:rsid w:val="00A145A3"/>
    <w:rsid w:val="00A46CF6"/>
    <w:rsid w:val="00A47A30"/>
    <w:rsid w:val="00A80DF5"/>
    <w:rsid w:val="00A848E1"/>
    <w:rsid w:val="00AF7432"/>
    <w:rsid w:val="00B31E60"/>
    <w:rsid w:val="00B367A6"/>
    <w:rsid w:val="00B41F70"/>
    <w:rsid w:val="00B5592E"/>
    <w:rsid w:val="00B725E0"/>
    <w:rsid w:val="00B81773"/>
    <w:rsid w:val="00B9048E"/>
    <w:rsid w:val="00BA23AC"/>
    <w:rsid w:val="00BB6C23"/>
    <w:rsid w:val="00BE68C3"/>
    <w:rsid w:val="00BF644E"/>
    <w:rsid w:val="00C410AA"/>
    <w:rsid w:val="00C6661C"/>
    <w:rsid w:val="00C72FC8"/>
    <w:rsid w:val="00C81C79"/>
    <w:rsid w:val="00C823C4"/>
    <w:rsid w:val="00C933EB"/>
    <w:rsid w:val="00C9560C"/>
    <w:rsid w:val="00CB1033"/>
    <w:rsid w:val="00D03F91"/>
    <w:rsid w:val="00D225D5"/>
    <w:rsid w:val="00D336A5"/>
    <w:rsid w:val="00D50A18"/>
    <w:rsid w:val="00D61C68"/>
    <w:rsid w:val="00D91441"/>
    <w:rsid w:val="00DA7D61"/>
    <w:rsid w:val="00DF09BB"/>
    <w:rsid w:val="00DF274C"/>
    <w:rsid w:val="00E4513B"/>
    <w:rsid w:val="00E60E8A"/>
    <w:rsid w:val="00E80EEB"/>
    <w:rsid w:val="00E814A5"/>
    <w:rsid w:val="00E83806"/>
    <w:rsid w:val="00E95831"/>
    <w:rsid w:val="00EB1073"/>
    <w:rsid w:val="00ED4406"/>
    <w:rsid w:val="00ED475D"/>
    <w:rsid w:val="00EE5F69"/>
    <w:rsid w:val="00F03AD8"/>
    <w:rsid w:val="00F0443A"/>
    <w:rsid w:val="00F1684B"/>
    <w:rsid w:val="00F462E4"/>
    <w:rsid w:val="00FE4E71"/>
    <w:rsid w:val="00FF1B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2DC68E"/>
  <w15:chartTrackingRefBased/>
  <w15:docId w15:val="{7D23B810-F59C-4763-A50B-97FF7F628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1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8"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0A18"/>
    <w:pPr>
      <w:spacing w:after="260" w:line="260" w:lineRule="exact"/>
    </w:pPr>
  </w:style>
  <w:style w:type="paragraph" w:styleId="Heading1">
    <w:name w:val="heading 1"/>
    <w:basedOn w:val="Normal"/>
    <w:next w:val="Normal"/>
    <w:link w:val="Heading1Char"/>
    <w:uiPriority w:val="9"/>
    <w:qFormat/>
    <w:rsid w:val="00D91441"/>
    <w:pPr>
      <w:keepNext/>
      <w:keepLines/>
      <w:pBdr>
        <w:top w:val="single" w:sz="4" w:space="10" w:color="auto"/>
      </w:pBdr>
      <w:spacing w:before="60"/>
      <w:outlineLvl w:val="0"/>
    </w:pPr>
    <w:rPr>
      <w:rFonts w:eastAsiaTheme="majorEastAsia" w:cstheme="majorBidi"/>
      <w:caps/>
      <w:sz w:val="20"/>
      <w:szCs w:val="32"/>
      <w14:numSpacing w14:val="proportional"/>
    </w:rPr>
  </w:style>
  <w:style w:type="paragraph" w:styleId="Heading2">
    <w:name w:val="heading 2"/>
    <w:basedOn w:val="Normal"/>
    <w:next w:val="Normal"/>
    <w:link w:val="Heading2Char"/>
    <w:uiPriority w:val="9"/>
    <w:qFormat/>
    <w:rsid w:val="00D91441"/>
    <w:pPr>
      <w:keepNext/>
      <w:keepLines/>
      <w:outlineLvl w:val="1"/>
    </w:pPr>
    <w:rPr>
      <w:rFonts w:eastAsiaTheme="majorEastAsia" w:cstheme="majorBidi"/>
      <w:b/>
      <w:sz w:val="20"/>
      <w:szCs w:val="26"/>
      <w14:numSpacing w14:val="proportional"/>
    </w:rPr>
  </w:style>
  <w:style w:type="paragraph" w:styleId="Heading3">
    <w:name w:val="heading 3"/>
    <w:basedOn w:val="Normal"/>
    <w:next w:val="Normal"/>
    <w:link w:val="Heading3Char"/>
    <w:uiPriority w:val="9"/>
    <w:qFormat/>
    <w:rsid w:val="00E60E8A"/>
    <w:pPr>
      <w:keepNext/>
      <w:keepLines/>
      <w:outlineLvl w:val="2"/>
    </w:pPr>
    <w:rPr>
      <w:rFonts w:eastAsiaTheme="majorEastAsia" w:cstheme="majorBidi"/>
      <w:b/>
      <w:color w:val="0297DB" w:themeColor="accent1"/>
      <w:sz w:val="20"/>
      <w:szCs w:val="24"/>
    </w:rPr>
  </w:style>
  <w:style w:type="paragraph" w:styleId="Heading4">
    <w:name w:val="heading 4"/>
    <w:basedOn w:val="Normal"/>
    <w:next w:val="Normal"/>
    <w:link w:val="Heading4Char"/>
    <w:uiPriority w:val="9"/>
    <w:qFormat/>
    <w:rsid w:val="00E60E8A"/>
    <w:pPr>
      <w:keepNext/>
      <w:keepLines/>
      <w:outlineLvl w:val="3"/>
    </w:pPr>
    <w:rPr>
      <w:rFonts w:eastAsiaTheme="majorEastAsia" w:cstheme="majorBidi"/>
      <w:i/>
      <w:iCs/>
      <w:color w:val="898989" w:themeColor="accent3"/>
      <w14:numSpacing w14:val="proportional"/>
    </w:rPr>
  </w:style>
  <w:style w:type="paragraph" w:styleId="Heading5">
    <w:name w:val="heading 5"/>
    <w:basedOn w:val="Normal"/>
    <w:next w:val="Normal"/>
    <w:link w:val="Heading5Char"/>
    <w:uiPriority w:val="9"/>
    <w:semiHidden/>
    <w:qFormat/>
    <w:rsid w:val="00D91441"/>
    <w:pPr>
      <w:keepNext/>
      <w:keepLines/>
      <w:spacing w:before="200"/>
      <w:outlineLvl w:val="4"/>
    </w:pPr>
    <w:rPr>
      <w:rFonts w:asciiTheme="majorHAnsi" w:eastAsiaTheme="majorEastAsia" w:hAnsiTheme="majorHAnsi" w:cstheme="majorBidi"/>
      <w:color w:val="014B6C" w:themeColor="accent1" w:themeShade="7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8"/>
    <w:unhideWhenUsed/>
    <w:rsid w:val="00D91441"/>
    <w:pPr>
      <w:tabs>
        <w:tab w:val="center" w:pos="4680"/>
        <w:tab w:val="right" w:pos="9360"/>
      </w:tabs>
      <w:spacing w:line="240" w:lineRule="auto"/>
    </w:pPr>
    <w:rPr>
      <w:rFonts w:asciiTheme="majorHAnsi" w:hAnsiTheme="majorHAnsi"/>
      <w:color w:val="404040" w:themeColor="text1" w:themeTint="BF"/>
    </w:rPr>
  </w:style>
  <w:style w:type="character" w:customStyle="1" w:styleId="HeaderChar">
    <w:name w:val="Header Char"/>
    <w:basedOn w:val="DefaultParagraphFont"/>
    <w:link w:val="Header"/>
    <w:uiPriority w:val="8"/>
    <w:rsid w:val="00D91441"/>
    <w:rPr>
      <w:rFonts w:asciiTheme="majorHAnsi" w:hAnsiTheme="majorHAnsi"/>
      <w:color w:val="404040" w:themeColor="text1" w:themeTint="BF"/>
    </w:rPr>
  </w:style>
  <w:style w:type="paragraph" w:styleId="Footer">
    <w:name w:val="footer"/>
    <w:basedOn w:val="Normal"/>
    <w:link w:val="FooterChar"/>
    <w:uiPriority w:val="99"/>
    <w:unhideWhenUsed/>
    <w:rsid w:val="00D91441"/>
    <w:pPr>
      <w:tabs>
        <w:tab w:val="center" w:pos="4680"/>
        <w:tab w:val="right" w:pos="9360"/>
      </w:tabs>
      <w:spacing w:line="240" w:lineRule="auto"/>
    </w:pPr>
    <w:rPr>
      <w:rFonts w:asciiTheme="majorHAnsi" w:hAnsiTheme="majorHAnsi"/>
    </w:rPr>
  </w:style>
  <w:style w:type="character" w:customStyle="1" w:styleId="FooterChar">
    <w:name w:val="Footer Char"/>
    <w:basedOn w:val="DefaultParagraphFont"/>
    <w:link w:val="Footer"/>
    <w:uiPriority w:val="99"/>
    <w:rsid w:val="00D91441"/>
    <w:rPr>
      <w:rFonts w:asciiTheme="majorHAnsi" w:hAnsiTheme="majorHAnsi"/>
    </w:rPr>
  </w:style>
  <w:style w:type="paragraph" w:styleId="NoSpacing">
    <w:name w:val="No Spacing"/>
    <w:uiPriority w:val="1"/>
    <w:qFormat/>
    <w:rsid w:val="00D91441"/>
    <w:pPr>
      <w:spacing w:after="0" w:line="260" w:lineRule="exact"/>
    </w:pPr>
    <w:rPr>
      <w:rFonts w:ascii="Arial" w:hAnsi="Arial"/>
    </w:rPr>
  </w:style>
  <w:style w:type="paragraph" w:styleId="BalloonText">
    <w:name w:val="Balloon Text"/>
    <w:basedOn w:val="Normal"/>
    <w:link w:val="BalloonTextChar"/>
    <w:uiPriority w:val="99"/>
    <w:semiHidden/>
    <w:unhideWhenUsed/>
    <w:rsid w:val="00D9144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1441"/>
    <w:rPr>
      <w:rFonts w:ascii="Tahoma" w:hAnsi="Tahoma" w:cs="Tahoma"/>
      <w:sz w:val="16"/>
      <w:szCs w:val="16"/>
    </w:rPr>
  </w:style>
  <w:style w:type="character" w:styleId="BookTitle">
    <w:name w:val="Book Title"/>
    <w:basedOn w:val="DefaultParagraphFont"/>
    <w:uiPriority w:val="33"/>
    <w:rsid w:val="00D91441"/>
    <w:rPr>
      <w:b/>
      <w:bCs/>
      <w:smallCaps/>
      <w:spacing w:val="5"/>
    </w:rPr>
  </w:style>
  <w:style w:type="paragraph" w:styleId="Caption">
    <w:name w:val="caption"/>
    <w:basedOn w:val="Normal"/>
    <w:next w:val="Normal"/>
    <w:uiPriority w:val="35"/>
    <w:unhideWhenUsed/>
    <w:rsid w:val="00D91441"/>
    <w:pPr>
      <w:spacing w:line="240" w:lineRule="auto"/>
    </w:pPr>
    <w:rPr>
      <w:b/>
      <w:bCs/>
      <w:color w:val="0297DB" w:themeColor="accent1"/>
    </w:rPr>
  </w:style>
  <w:style w:type="character" w:styleId="Emphasis">
    <w:name w:val="Emphasis"/>
    <w:basedOn w:val="DefaultParagraphFont"/>
    <w:uiPriority w:val="20"/>
    <w:qFormat/>
    <w:rsid w:val="00D91441"/>
    <w:rPr>
      <w:i/>
      <w:iCs/>
    </w:rPr>
  </w:style>
  <w:style w:type="character" w:customStyle="1" w:styleId="Heading1Char">
    <w:name w:val="Heading 1 Char"/>
    <w:basedOn w:val="DefaultParagraphFont"/>
    <w:link w:val="Heading1"/>
    <w:uiPriority w:val="9"/>
    <w:rsid w:val="00D91441"/>
    <w:rPr>
      <w:rFonts w:eastAsiaTheme="majorEastAsia" w:cstheme="majorBidi"/>
      <w:caps/>
      <w:sz w:val="20"/>
      <w:szCs w:val="32"/>
      <w14:numSpacing w14:val="proportional"/>
    </w:rPr>
  </w:style>
  <w:style w:type="character" w:customStyle="1" w:styleId="Heading2Char">
    <w:name w:val="Heading 2 Char"/>
    <w:basedOn w:val="DefaultParagraphFont"/>
    <w:link w:val="Heading2"/>
    <w:uiPriority w:val="9"/>
    <w:rsid w:val="00D91441"/>
    <w:rPr>
      <w:rFonts w:eastAsiaTheme="majorEastAsia" w:cstheme="majorBidi"/>
      <w:b/>
      <w:sz w:val="20"/>
      <w:szCs w:val="26"/>
      <w14:numSpacing w14:val="proportional"/>
    </w:rPr>
  </w:style>
  <w:style w:type="character" w:customStyle="1" w:styleId="Heading3Char">
    <w:name w:val="Heading 3 Char"/>
    <w:basedOn w:val="DefaultParagraphFont"/>
    <w:link w:val="Heading3"/>
    <w:uiPriority w:val="9"/>
    <w:rsid w:val="00E60E8A"/>
    <w:rPr>
      <w:rFonts w:eastAsiaTheme="majorEastAsia" w:cstheme="majorBidi"/>
      <w:b/>
      <w:color w:val="0297DB" w:themeColor="accent1"/>
      <w:sz w:val="20"/>
      <w:szCs w:val="24"/>
    </w:rPr>
  </w:style>
  <w:style w:type="character" w:customStyle="1" w:styleId="Heading4Char">
    <w:name w:val="Heading 4 Char"/>
    <w:basedOn w:val="DefaultParagraphFont"/>
    <w:link w:val="Heading4"/>
    <w:uiPriority w:val="9"/>
    <w:rsid w:val="00E60E8A"/>
    <w:rPr>
      <w:rFonts w:eastAsiaTheme="majorEastAsia" w:cstheme="majorBidi"/>
      <w:i/>
      <w:iCs/>
      <w:color w:val="898989" w:themeColor="accent3"/>
      <w14:numSpacing w14:val="proportional"/>
    </w:rPr>
  </w:style>
  <w:style w:type="character" w:customStyle="1" w:styleId="Heading5Char">
    <w:name w:val="Heading 5 Char"/>
    <w:basedOn w:val="DefaultParagraphFont"/>
    <w:link w:val="Heading5"/>
    <w:uiPriority w:val="9"/>
    <w:semiHidden/>
    <w:rsid w:val="00D91441"/>
    <w:rPr>
      <w:rFonts w:asciiTheme="majorHAnsi" w:eastAsiaTheme="majorEastAsia" w:hAnsiTheme="majorHAnsi" w:cstheme="majorBidi"/>
      <w:color w:val="014B6C" w:themeColor="accent1" w:themeShade="7F"/>
      <w:sz w:val="20"/>
    </w:rPr>
  </w:style>
  <w:style w:type="character" w:styleId="IntenseReference">
    <w:name w:val="Intense Reference"/>
    <w:basedOn w:val="DefaultParagraphFont"/>
    <w:uiPriority w:val="32"/>
    <w:qFormat/>
    <w:rsid w:val="00D91441"/>
    <w:rPr>
      <w:b/>
      <w:bCs/>
      <w:caps/>
      <w:smallCaps w:val="0"/>
      <w:color w:val="0297DB" w:themeColor="accent1"/>
      <w:spacing w:val="5"/>
      <w:u w:val="single"/>
    </w:rPr>
  </w:style>
  <w:style w:type="character" w:styleId="IntenseEmphasis">
    <w:name w:val="Intense Emphasis"/>
    <w:basedOn w:val="DefaultParagraphFont"/>
    <w:uiPriority w:val="21"/>
    <w:qFormat/>
    <w:rsid w:val="00E60E8A"/>
    <w:rPr>
      <w:i/>
      <w:iCs/>
      <w:color w:val="0297DB" w:themeColor="accent1"/>
    </w:rPr>
  </w:style>
  <w:style w:type="paragraph" w:styleId="IntenseQuote">
    <w:name w:val="Intense Quote"/>
    <w:basedOn w:val="Normal"/>
    <w:next w:val="Normal"/>
    <w:link w:val="IntenseQuoteChar"/>
    <w:uiPriority w:val="30"/>
    <w:qFormat/>
    <w:rsid w:val="00E60E8A"/>
    <w:pPr>
      <w:pBdr>
        <w:top w:val="single" w:sz="4" w:space="10" w:color="0297DB" w:themeColor="accent1"/>
      </w:pBdr>
      <w:spacing w:before="260"/>
      <w:ind w:left="737" w:right="737"/>
    </w:pPr>
    <w:rPr>
      <w:i/>
      <w:iCs/>
      <w:color w:val="0297DB" w:themeColor="accent1"/>
      <w:sz w:val="26"/>
    </w:rPr>
  </w:style>
  <w:style w:type="character" w:customStyle="1" w:styleId="IntenseQuoteChar">
    <w:name w:val="Intense Quote Char"/>
    <w:basedOn w:val="DefaultParagraphFont"/>
    <w:link w:val="IntenseQuote"/>
    <w:uiPriority w:val="30"/>
    <w:rsid w:val="00E60E8A"/>
    <w:rPr>
      <w:i/>
      <w:iCs/>
      <w:color w:val="0297DB" w:themeColor="accent1"/>
      <w:sz w:val="26"/>
    </w:rPr>
  </w:style>
  <w:style w:type="paragraph" w:styleId="ListParagraph">
    <w:name w:val="List Paragraph"/>
    <w:basedOn w:val="Normal"/>
    <w:uiPriority w:val="34"/>
    <w:qFormat/>
    <w:rsid w:val="00D91441"/>
    <w:pPr>
      <w:numPr>
        <w:numId w:val="3"/>
      </w:numPr>
      <w:contextualSpacing/>
    </w:pPr>
  </w:style>
  <w:style w:type="paragraph" w:styleId="Quote">
    <w:name w:val="Quote"/>
    <w:basedOn w:val="Normal"/>
    <w:next w:val="Normal"/>
    <w:link w:val="QuoteChar"/>
    <w:uiPriority w:val="29"/>
    <w:qFormat/>
    <w:rsid w:val="00D91441"/>
    <w:pPr>
      <w:spacing w:before="260"/>
      <w:ind w:left="734" w:right="734"/>
    </w:pPr>
    <w:rPr>
      <w:i/>
      <w:iCs/>
      <w:sz w:val="28"/>
    </w:rPr>
  </w:style>
  <w:style w:type="character" w:customStyle="1" w:styleId="QuoteChar">
    <w:name w:val="Quote Char"/>
    <w:basedOn w:val="DefaultParagraphFont"/>
    <w:link w:val="Quote"/>
    <w:uiPriority w:val="29"/>
    <w:rsid w:val="00D91441"/>
    <w:rPr>
      <w:i/>
      <w:iCs/>
      <w:sz w:val="28"/>
    </w:rPr>
  </w:style>
  <w:style w:type="table" w:customStyle="1" w:styleId="Ranpak1">
    <w:name w:val="Ranpak1"/>
    <w:basedOn w:val="TableNormal"/>
    <w:uiPriority w:val="99"/>
    <w:rsid w:val="00D91441"/>
    <w:pPr>
      <w:spacing w:after="0" w:line="240" w:lineRule="auto"/>
    </w:pPr>
    <w:rPr>
      <w:color w:val="595959" w:themeColor="text1" w:themeTint="A6"/>
      <w:sz w:val="20"/>
    </w:rPr>
    <w:tblP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tblStylePr w:type="firstRow">
      <w:rPr>
        <w:rFonts w:asciiTheme="majorHAnsi" w:hAnsiTheme="majorHAnsi"/>
        <w:b/>
        <w:color w:val="0297DB" w:themeColor="accent1"/>
        <w:sz w:val="20"/>
      </w:rPr>
      <w:tblPr/>
      <w:tcPr>
        <w:shd w:val="clear" w:color="auto" w:fill="BFBFBF" w:themeFill="background1" w:themeFillShade="BF"/>
      </w:tcPr>
    </w:tblStylePr>
    <w:tblStylePr w:type="lastRow">
      <w:tblPr/>
      <w:tcPr>
        <w:tcBorders>
          <w:top w:val="single" w:sz="4" w:space="0" w:color="000000" w:themeColor="text1"/>
        </w:tcBorders>
      </w:tcPr>
    </w:tblStylePr>
    <w:tblStylePr w:type="firstCol">
      <w:rPr>
        <w:b/>
      </w:rPr>
      <w:tblPr/>
      <w:tcPr>
        <w:shd w:val="clear" w:color="auto" w:fill="BFBFBF" w:themeFill="background1" w:themeFillShade="BF"/>
      </w:tcPr>
    </w:tblStylePr>
    <w:tblStylePr w:type="lastCol">
      <w:tblPr/>
      <w:tcPr>
        <w:tcBorders>
          <w:left w:val="single" w:sz="4" w:space="0" w:color="000000" w:themeColor="text1"/>
        </w:tcBorders>
      </w:tcPr>
    </w:tblStylePr>
  </w:style>
  <w:style w:type="table" w:customStyle="1" w:styleId="Ranpak2">
    <w:name w:val="Ranpak2"/>
    <w:basedOn w:val="TableNormal"/>
    <w:uiPriority w:val="99"/>
    <w:rsid w:val="00D91441"/>
    <w:pPr>
      <w:spacing w:after="0" w:line="240" w:lineRule="auto"/>
    </w:pPr>
    <w:tblPr>
      <w:tblBorders>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tblStylePr w:type="firstRow">
      <w:rPr>
        <w:rFonts w:asciiTheme="majorHAnsi" w:hAnsiTheme="majorHAnsi"/>
        <w:b/>
        <w:sz w:val="20"/>
      </w:rPr>
      <w:tblPr/>
      <w:tcPr>
        <w:tcBorders>
          <w:top w:val="nil"/>
          <w:left w:val="nil"/>
          <w:bottom w:val="single" w:sz="12" w:space="0" w:color="44546A" w:themeColor="text2"/>
          <w:right w:val="nil"/>
          <w:insideH w:val="nil"/>
          <w:insideV w:val="nil"/>
          <w:tl2br w:val="nil"/>
          <w:tr2bl w:val="nil"/>
        </w:tcBorders>
      </w:tcPr>
    </w:tblStylePr>
    <w:tblStylePr w:type="lastCol">
      <w:tblPr/>
      <w:tcPr>
        <w:tcBorders>
          <w:top w:val="single" w:sz="12" w:space="0" w:color="00AA3F" w:themeColor="accent2"/>
        </w:tcBorders>
        <w:shd w:val="clear" w:color="auto" w:fill="FFFFFF" w:themeFill="background1"/>
      </w:tcPr>
    </w:tblStylePr>
    <w:tblStylePr w:type="neCell">
      <w:tblPr/>
      <w:tcPr>
        <w:tcBorders>
          <w:top w:val="nil"/>
          <w:left w:val="nil"/>
          <w:bottom w:val="single" w:sz="12" w:space="0" w:color="00AA3F" w:themeColor="accent2"/>
          <w:right w:val="nil"/>
          <w:insideH w:val="nil"/>
          <w:insideV w:val="nil"/>
          <w:tl2br w:val="nil"/>
          <w:tr2bl w:val="nil"/>
        </w:tcBorders>
        <w:shd w:val="clear" w:color="auto" w:fill="FFFFFF" w:themeFill="background1"/>
      </w:tcPr>
    </w:tblStylePr>
  </w:style>
  <w:style w:type="table" w:customStyle="1" w:styleId="Ranpak3">
    <w:name w:val="Ranpak3"/>
    <w:basedOn w:val="TableNormal"/>
    <w:uiPriority w:val="99"/>
    <w:rsid w:val="00D91441"/>
    <w:pPr>
      <w:spacing w:after="0" w:line="240" w:lineRule="auto"/>
    </w:pPr>
    <w:tblP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Pr>
    <w:tblStylePr w:type="firstRow">
      <w:rPr>
        <w:rFonts w:asciiTheme="majorHAnsi" w:hAnsiTheme="majorHAnsi"/>
        <w:b/>
        <w:sz w:val="20"/>
      </w:rPr>
    </w:tblStylePr>
    <w:tblStylePr w:type="firstCol">
      <w:tblPr/>
      <w:tcPr>
        <w:shd w:val="clear" w:color="auto" w:fill="D9D9D9" w:themeFill="background1" w:themeFillShade="D9"/>
      </w:tcPr>
    </w:tblStylePr>
    <w:tblStylePr w:type="nwCell">
      <w:tblPr/>
      <w:tcPr>
        <w:shd w:val="clear" w:color="auto" w:fill="44546A" w:themeFill="text2"/>
      </w:tcPr>
    </w:tblStylePr>
  </w:style>
  <w:style w:type="character" w:styleId="Strong">
    <w:name w:val="Strong"/>
    <w:basedOn w:val="DefaultParagraphFont"/>
    <w:uiPriority w:val="22"/>
    <w:qFormat/>
    <w:rsid w:val="00D91441"/>
    <w:rPr>
      <w:b/>
      <w:bCs/>
    </w:rPr>
  </w:style>
  <w:style w:type="paragraph" w:styleId="Subtitle">
    <w:name w:val="Subtitle"/>
    <w:basedOn w:val="Normal"/>
    <w:link w:val="SubtitleChar"/>
    <w:uiPriority w:val="11"/>
    <w:qFormat/>
    <w:rsid w:val="00D91441"/>
    <w:pPr>
      <w:numPr>
        <w:ilvl w:val="1"/>
      </w:numPr>
      <w:pBdr>
        <w:top w:val="single" w:sz="4" w:space="10" w:color="auto"/>
      </w:pBdr>
      <w:spacing w:after="60" w:line="520" w:lineRule="exact"/>
    </w:pPr>
    <w:rPr>
      <w:rFonts w:eastAsiaTheme="minorEastAsia"/>
      <w:b/>
      <w:sz w:val="40"/>
      <w14:numSpacing w14:val="proportional"/>
    </w:rPr>
  </w:style>
  <w:style w:type="character" w:customStyle="1" w:styleId="SubtitleChar">
    <w:name w:val="Subtitle Char"/>
    <w:basedOn w:val="DefaultParagraphFont"/>
    <w:link w:val="Subtitle"/>
    <w:uiPriority w:val="11"/>
    <w:rsid w:val="00D91441"/>
    <w:rPr>
      <w:rFonts w:eastAsiaTheme="minorEastAsia"/>
      <w:b/>
      <w:sz w:val="40"/>
      <w14:numSpacing w14:val="proportional"/>
    </w:rPr>
  </w:style>
  <w:style w:type="character" w:styleId="SubtleEmphasis">
    <w:name w:val="Subtle Emphasis"/>
    <w:basedOn w:val="DefaultParagraphFont"/>
    <w:uiPriority w:val="19"/>
    <w:qFormat/>
    <w:rsid w:val="00D91441"/>
    <w:rPr>
      <w:b/>
      <w:i/>
      <w:iCs/>
      <w:color w:val="auto"/>
      <w:bdr w:val="none" w:sz="0" w:space="0" w:color="auto"/>
    </w:rPr>
  </w:style>
  <w:style w:type="character" w:styleId="SubtleReference">
    <w:name w:val="Subtle Reference"/>
    <w:aliases w:val="Link"/>
    <w:basedOn w:val="DefaultParagraphFont"/>
    <w:uiPriority w:val="31"/>
    <w:qFormat/>
    <w:rsid w:val="00D91441"/>
    <w:rPr>
      <w:caps w:val="0"/>
      <w:smallCaps w:val="0"/>
      <w:color w:val="000000" w:themeColor="text1"/>
      <w:u w:val="single"/>
    </w:rPr>
  </w:style>
  <w:style w:type="table" w:styleId="TableGrid">
    <w:name w:val="Table Grid"/>
    <w:aliases w:val="Ranpak Table1"/>
    <w:basedOn w:val="TableNormal"/>
    <w:uiPriority w:val="59"/>
    <w:rsid w:val="00D914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D91441"/>
    <w:pPr>
      <w:spacing w:line="780" w:lineRule="exact"/>
      <w:contextualSpacing/>
    </w:pPr>
    <w:rPr>
      <w:rFonts w:eastAsiaTheme="majorEastAsia" w:cstheme="majorBidi"/>
      <w:b/>
      <w:kern w:val="28"/>
      <w:sz w:val="60"/>
      <w:szCs w:val="56"/>
      <w14:numSpacing w14:val="proportional"/>
    </w:rPr>
  </w:style>
  <w:style w:type="character" w:customStyle="1" w:styleId="TitleChar">
    <w:name w:val="Title Char"/>
    <w:basedOn w:val="DefaultParagraphFont"/>
    <w:link w:val="Title"/>
    <w:uiPriority w:val="10"/>
    <w:rsid w:val="00D91441"/>
    <w:rPr>
      <w:rFonts w:eastAsiaTheme="majorEastAsia" w:cstheme="majorBidi"/>
      <w:b/>
      <w:kern w:val="28"/>
      <w:sz w:val="60"/>
      <w:szCs w:val="56"/>
      <w14:numSpacing w14:val="proportional"/>
    </w:rPr>
  </w:style>
  <w:style w:type="character" w:styleId="Hyperlink">
    <w:name w:val="Hyperlink"/>
    <w:basedOn w:val="DefaultParagraphFont"/>
    <w:uiPriority w:val="99"/>
    <w:unhideWhenUsed/>
    <w:rsid w:val="00E60E8A"/>
    <w:rPr>
      <w:color w:val="0297DB" w:themeColor="accent1"/>
      <w:u w:val="single"/>
    </w:rPr>
  </w:style>
  <w:style w:type="character" w:styleId="PlaceholderText">
    <w:name w:val="Placeholder Text"/>
    <w:basedOn w:val="DefaultParagraphFont"/>
    <w:uiPriority w:val="99"/>
    <w:semiHidden/>
    <w:rsid w:val="00480A5F"/>
    <w:rPr>
      <w:color w:val="808080"/>
    </w:rPr>
  </w:style>
  <w:style w:type="paragraph" w:styleId="NormalWeb">
    <w:name w:val="Normal (Web)"/>
    <w:basedOn w:val="Normal"/>
    <w:uiPriority w:val="99"/>
    <w:unhideWhenUsed/>
    <w:rsid w:val="002352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ntpanediv1">
    <w:name w:val="contentpanediv1"/>
    <w:basedOn w:val="DefaultParagraphFont"/>
    <w:rsid w:val="0023521D"/>
  </w:style>
  <w:style w:type="character" w:customStyle="1" w:styleId="UnresolvedMention1">
    <w:name w:val="Unresolved Mention1"/>
    <w:basedOn w:val="DefaultParagraphFont"/>
    <w:uiPriority w:val="99"/>
    <w:semiHidden/>
    <w:unhideWhenUsed/>
    <w:rsid w:val="00D50A18"/>
    <w:rPr>
      <w:color w:val="605E5C"/>
      <w:shd w:val="clear" w:color="auto" w:fill="E1DFDD"/>
    </w:rPr>
  </w:style>
  <w:style w:type="character" w:styleId="CommentReference">
    <w:name w:val="annotation reference"/>
    <w:basedOn w:val="DefaultParagraphFont"/>
    <w:uiPriority w:val="99"/>
    <w:semiHidden/>
    <w:unhideWhenUsed/>
    <w:rsid w:val="00170B66"/>
    <w:rPr>
      <w:sz w:val="16"/>
      <w:szCs w:val="16"/>
    </w:rPr>
  </w:style>
  <w:style w:type="paragraph" w:styleId="CommentText">
    <w:name w:val="annotation text"/>
    <w:basedOn w:val="Normal"/>
    <w:link w:val="CommentTextChar"/>
    <w:uiPriority w:val="99"/>
    <w:unhideWhenUsed/>
    <w:rsid w:val="00170B66"/>
    <w:pPr>
      <w:spacing w:line="240" w:lineRule="auto"/>
    </w:pPr>
    <w:rPr>
      <w:sz w:val="20"/>
      <w:szCs w:val="20"/>
    </w:rPr>
  </w:style>
  <w:style w:type="character" w:customStyle="1" w:styleId="CommentTextChar">
    <w:name w:val="Comment Text Char"/>
    <w:basedOn w:val="DefaultParagraphFont"/>
    <w:link w:val="CommentText"/>
    <w:uiPriority w:val="99"/>
    <w:rsid w:val="00170B66"/>
    <w:rPr>
      <w:sz w:val="20"/>
      <w:szCs w:val="20"/>
    </w:rPr>
  </w:style>
  <w:style w:type="paragraph" w:styleId="CommentSubject">
    <w:name w:val="annotation subject"/>
    <w:basedOn w:val="CommentText"/>
    <w:next w:val="CommentText"/>
    <w:link w:val="CommentSubjectChar"/>
    <w:uiPriority w:val="99"/>
    <w:semiHidden/>
    <w:unhideWhenUsed/>
    <w:rsid w:val="00170B66"/>
    <w:rPr>
      <w:b/>
      <w:bCs/>
    </w:rPr>
  </w:style>
  <w:style w:type="character" w:customStyle="1" w:styleId="CommentSubjectChar">
    <w:name w:val="Comment Subject Char"/>
    <w:basedOn w:val="CommentTextChar"/>
    <w:link w:val="CommentSubject"/>
    <w:uiPriority w:val="99"/>
    <w:semiHidden/>
    <w:rsid w:val="00170B66"/>
    <w:rPr>
      <w:b/>
      <w:bCs/>
      <w:sz w:val="20"/>
      <w:szCs w:val="20"/>
    </w:rPr>
  </w:style>
  <w:style w:type="character" w:styleId="FollowedHyperlink">
    <w:name w:val="FollowedHyperlink"/>
    <w:basedOn w:val="DefaultParagraphFont"/>
    <w:uiPriority w:val="99"/>
    <w:semiHidden/>
    <w:unhideWhenUsed/>
    <w:rsid w:val="00D225D5"/>
    <w:rPr>
      <w:color w:val="0297DB"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304665">
      <w:bodyDiv w:val="1"/>
      <w:marLeft w:val="0"/>
      <w:marRight w:val="0"/>
      <w:marTop w:val="0"/>
      <w:marBottom w:val="0"/>
      <w:divBdr>
        <w:top w:val="none" w:sz="0" w:space="0" w:color="auto"/>
        <w:left w:val="none" w:sz="0" w:space="0" w:color="auto"/>
        <w:bottom w:val="none" w:sz="0" w:space="0" w:color="auto"/>
        <w:right w:val="none" w:sz="0" w:space="0" w:color="auto"/>
      </w:divBdr>
    </w:div>
    <w:div w:id="1570841824">
      <w:bodyDiv w:val="1"/>
      <w:marLeft w:val="0"/>
      <w:marRight w:val="0"/>
      <w:marTop w:val="0"/>
      <w:marBottom w:val="0"/>
      <w:divBdr>
        <w:top w:val="none" w:sz="0" w:space="0" w:color="auto"/>
        <w:left w:val="none" w:sz="0" w:space="0" w:color="auto"/>
        <w:bottom w:val="none" w:sz="0" w:space="0" w:color="auto"/>
        <w:right w:val="none" w:sz="0" w:space="0" w:color="auto"/>
      </w:divBdr>
    </w:div>
    <w:div w:id="1776746781">
      <w:bodyDiv w:val="1"/>
      <w:marLeft w:val="0"/>
      <w:marRight w:val="0"/>
      <w:marTop w:val="0"/>
      <w:marBottom w:val="0"/>
      <w:divBdr>
        <w:top w:val="none" w:sz="0" w:space="0" w:color="auto"/>
        <w:left w:val="none" w:sz="0" w:space="0" w:color="auto"/>
        <w:bottom w:val="none" w:sz="0" w:space="0" w:color="auto"/>
        <w:right w:val="none" w:sz="0" w:space="0" w:color="auto"/>
      </w:divBdr>
    </w:div>
    <w:div w:id="1783573089">
      <w:bodyDiv w:val="1"/>
      <w:marLeft w:val="0"/>
      <w:marRight w:val="0"/>
      <w:marTop w:val="0"/>
      <w:marBottom w:val="0"/>
      <w:divBdr>
        <w:top w:val="none" w:sz="0" w:space="0" w:color="auto"/>
        <w:left w:val="none" w:sz="0" w:space="0" w:color="auto"/>
        <w:bottom w:val="none" w:sz="0" w:space="0" w:color="auto"/>
        <w:right w:val="none" w:sz="0" w:space="0" w:color="auto"/>
      </w:divBdr>
    </w:div>
    <w:div w:id="1999114669">
      <w:bodyDiv w:val="1"/>
      <w:marLeft w:val="0"/>
      <w:marRight w:val="0"/>
      <w:marTop w:val="0"/>
      <w:marBottom w:val="0"/>
      <w:divBdr>
        <w:top w:val="none" w:sz="0" w:space="0" w:color="auto"/>
        <w:left w:val="none" w:sz="0" w:space="0" w:color="auto"/>
        <w:bottom w:val="none" w:sz="0" w:space="0" w:color="auto"/>
        <w:right w:val="none" w:sz="0" w:space="0" w:color="auto"/>
      </w:divBdr>
    </w:div>
    <w:div w:id="2071418554">
      <w:bodyDiv w:val="1"/>
      <w:marLeft w:val="0"/>
      <w:marRight w:val="0"/>
      <w:marTop w:val="0"/>
      <w:marBottom w:val="0"/>
      <w:divBdr>
        <w:top w:val="none" w:sz="0" w:space="0" w:color="auto"/>
        <w:left w:val="none" w:sz="0" w:space="0" w:color="auto"/>
        <w:bottom w:val="none" w:sz="0" w:space="0" w:color="auto"/>
        <w:right w:val="none" w:sz="0" w:space="0" w:color="auto"/>
      </w:divBdr>
    </w:div>
    <w:div w:id="2108771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anpak.com/pt/" TargetMode="Externa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yperlink" Target="https://www.ranpak.com/p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ranpak.com/pt/keep-it-cool/?utm_campaign=cold_chain_2021&amp;utm_medium=digital-print&amp;utm_source=duomedia&amp;utm_content=taartenwinkel_pr" TargetMode="External"/><Relationship Id="rId14" Type="http://schemas.openxmlformats.org/officeDocument/2006/relationships/image" Target="media/image4.jpeg"/></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Ranpak">
  <a:themeElements>
    <a:clrScheme name="Ranpak">
      <a:dk1>
        <a:sysClr val="windowText" lastClr="000000"/>
      </a:dk1>
      <a:lt1>
        <a:sysClr val="window" lastClr="FFFFFF"/>
      </a:lt1>
      <a:dk2>
        <a:srgbClr val="44546A"/>
      </a:dk2>
      <a:lt2>
        <a:srgbClr val="FCF8F5"/>
      </a:lt2>
      <a:accent1>
        <a:srgbClr val="0297DB"/>
      </a:accent1>
      <a:accent2>
        <a:srgbClr val="00AA3F"/>
      </a:accent2>
      <a:accent3>
        <a:srgbClr val="898989"/>
      </a:accent3>
      <a:accent4>
        <a:srgbClr val="A5D435"/>
      </a:accent4>
      <a:accent5>
        <a:srgbClr val="5EBCE8"/>
      </a:accent5>
      <a:accent6>
        <a:srgbClr val="E74443"/>
      </a:accent6>
      <a:hlink>
        <a:srgbClr val="0297DB"/>
      </a:hlink>
      <a:folHlink>
        <a:srgbClr val="0297DB"/>
      </a:folHlink>
    </a:clrScheme>
    <a:fontScheme name="Ranpak">
      <a:majorFont>
        <a:latin typeface="Arial Black"/>
        <a:ea typeface=""/>
        <a:cs typeface=""/>
      </a:majorFont>
      <a:minorFont>
        <a:latin typeface="Arial"/>
        <a:ea typeface=""/>
        <a:cs typeface=""/>
      </a:minorFont>
    </a:fontScheme>
    <a:fmtScheme name="Waveform">
      <a:fillStyleLst>
        <a:solidFill>
          <a:schemeClr val="phClr"/>
        </a:solidFill>
        <a:gradFill rotWithShape="1">
          <a:gsLst>
            <a:gs pos="0">
              <a:schemeClr val="phClr">
                <a:tint val="0"/>
              </a:schemeClr>
            </a:gs>
            <a:gs pos="44000">
              <a:schemeClr val="phClr">
                <a:tint val="60000"/>
                <a:satMod val="120000"/>
              </a:schemeClr>
            </a:gs>
            <a:gs pos="100000">
              <a:schemeClr val="phClr">
                <a:tint val="90000"/>
                <a:alpha val="100000"/>
                <a:lumMod val="90000"/>
              </a:schemeClr>
            </a:gs>
          </a:gsLst>
          <a:lin ang="5400000" scaled="0"/>
        </a:gradFill>
        <a:gradFill rotWithShape="1">
          <a:gsLst>
            <a:gs pos="0">
              <a:schemeClr val="phClr">
                <a:tint val="96000"/>
                <a:satMod val="120000"/>
                <a:lumMod val="120000"/>
              </a:schemeClr>
            </a:gs>
            <a:gs pos="100000">
              <a:schemeClr val="phClr">
                <a:shade val="89000"/>
                <a:lumMod val="90000"/>
              </a:schemeClr>
            </a:gs>
          </a:gsLst>
          <a:lin ang="5400000" scaled="0"/>
        </a:gradFill>
      </a:fillStyleLst>
      <a:lnStyleLst>
        <a:ln w="9525" cap="flat" cmpd="sng" algn="ctr">
          <a:solidFill>
            <a:schemeClr val="phClr"/>
          </a:solidFill>
          <a:prstDash val="solid"/>
        </a:ln>
        <a:ln w="15875" cap="flat" cmpd="sng" algn="ctr">
          <a:solidFill>
            <a:schemeClr val="phClr">
              <a:shade val="75000"/>
              <a:lumMod val="80000"/>
            </a:schemeClr>
          </a:solidFill>
          <a:prstDash val="solid"/>
        </a:ln>
        <a:ln w="25400" cap="flat" cmpd="sng" algn="ctr">
          <a:solidFill>
            <a:schemeClr val="phClr"/>
          </a:solidFill>
          <a:prstDash val="solid"/>
        </a:ln>
      </a:lnStyleLst>
      <a:effectStyleLst>
        <a:effectStyle>
          <a:effectLst/>
        </a:effectStyle>
        <a:effectStyle>
          <a:effectLst>
            <a:outerShdw blurRad="50800" dist="25400" dir="5400000" rotWithShape="0">
              <a:srgbClr val="000000">
                <a:alpha val="38000"/>
              </a:srgbClr>
            </a:outerShdw>
          </a:effectLst>
          <a:scene3d>
            <a:camera prst="orthographicFront">
              <a:rot lat="0" lon="0" rev="0"/>
            </a:camera>
            <a:lightRig rig="flat" dir="tl">
              <a:rot lat="0" lon="0" rev="6360000"/>
            </a:lightRig>
          </a:scene3d>
          <a:sp3d prstMaterial="flat">
            <a:bevelT w="12700" h="12700"/>
          </a:sp3d>
        </a:effectStyle>
        <a:effectStyle>
          <a:effectLst>
            <a:outerShdw blurRad="50800" dist="25400" dir="5400000" rotWithShape="0">
              <a:srgbClr val="000000">
                <a:alpha val="38000"/>
              </a:srgbClr>
            </a:outerShdw>
          </a:effectLst>
          <a:scene3d>
            <a:camera prst="orthographicFront">
              <a:rot lat="0" lon="0" rev="0"/>
            </a:camera>
            <a:lightRig rig="flat" dir="tl">
              <a:rot lat="0" lon="0" rev="6360000"/>
            </a:lightRig>
          </a:scene3d>
          <a:sp3d contourW="19050" prstMaterial="flat">
            <a:bevelT w="63500" h="63500"/>
            <a:contourClr>
              <a:schemeClr val="phClr">
                <a:shade val="25000"/>
                <a:satMod val="18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F38C88-D75C-40EA-88EF-348413C41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1112</Words>
  <Characters>6344</Characters>
  <Application>Microsoft Office Word</Application>
  <DocSecurity>0</DocSecurity>
  <Lines>52</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Ranpak BV</Company>
  <LinksUpToDate>false</LinksUpToDate>
  <CharactersWithSpaces>7442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Dullens, Lars</dc:creator>
  <cp:keywords/>
  <dc:description/>
  <cp:lastModifiedBy>Elina Jonasdottir</cp:lastModifiedBy>
  <cp:revision>7</cp:revision>
  <cp:lastPrinted>2021-10-20T09:19:00Z</cp:lastPrinted>
  <dcterms:created xsi:type="dcterms:W3CDTF">2021-10-07T13:35:00Z</dcterms:created>
  <dcterms:modified xsi:type="dcterms:W3CDTF">2021-10-20T09:20:00Z</dcterms:modified>
</cp:coreProperties>
</file>