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2BF31" w14:textId="77777777" w:rsidR="00881BAD" w:rsidRPr="00E069CF" w:rsidRDefault="00AE0ECD">
      <w:pPr>
        <w:spacing w:line="280" w:lineRule="auto"/>
        <w:rPr>
          <w:rFonts w:ascii="Arial" w:eastAsia="Arial" w:hAnsi="Arial" w:cs="Arial"/>
          <w:sz w:val="22"/>
          <w:szCs w:val="22"/>
        </w:rPr>
      </w:pPr>
      <w:r w:rsidRPr="00E069CF">
        <w:rPr>
          <w:rFonts w:ascii="Arial" w:hAnsi="Arial"/>
          <w:sz w:val="22"/>
        </w:rPr>
        <w:t>ZUR SOFORTIGEN VERÖFFENTLICHUNG</w:t>
      </w:r>
    </w:p>
    <w:p w14:paraId="678DB5AE" w14:textId="77777777" w:rsidR="00881BAD" w:rsidRPr="00E069CF" w:rsidRDefault="00881BAD">
      <w:pPr>
        <w:spacing w:line="280" w:lineRule="auto"/>
        <w:rPr>
          <w:rFonts w:ascii="Arial" w:eastAsia="Arial" w:hAnsi="Arial" w:cs="Arial"/>
          <w:sz w:val="22"/>
          <w:szCs w:val="22"/>
        </w:rPr>
      </w:pPr>
    </w:p>
    <w:p w14:paraId="677F705A" w14:textId="77777777" w:rsidR="00243546" w:rsidRDefault="00AE0ECD">
      <w:pPr>
        <w:spacing w:line="280" w:lineRule="auto"/>
        <w:jc w:val="center"/>
        <w:rPr>
          <w:rFonts w:ascii="Arial" w:hAnsi="Arial"/>
          <w:b/>
          <w:sz w:val="28"/>
        </w:rPr>
      </w:pPr>
      <w:r w:rsidRPr="00E069CF">
        <w:rPr>
          <w:rFonts w:ascii="Arial" w:hAnsi="Arial"/>
          <w:b/>
          <w:sz w:val="28"/>
        </w:rPr>
        <w:t xml:space="preserve">Neue digitale Etikettenanwendungen mit </w:t>
      </w:r>
    </w:p>
    <w:p w14:paraId="427FD038" w14:textId="77EA02EF" w:rsidR="00881BAD" w:rsidRPr="00E069CF" w:rsidRDefault="00AE0ECD">
      <w:pPr>
        <w:spacing w:line="280" w:lineRule="auto"/>
        <w:jc w:val="center"/>
        <w:rPr>
          <w:rFonts w:ascii="Arial" w:eastAsia="Arial" w:hAnsi="Arial" w:cs="Arial"/>
          <w:b/>
          <w:sz w:val="28"/>
          <w:szCs w:val="28"/>
        </w:rPr>
      </w:pPr>
      <w:r w:rsidRPr="00E069CF">
        <w:rPr>
          <w:rFonts w:ascii="Arial" w:hAnsi="Arial"/>
          <w:b/>
          <w:sz w:val="28"/>
        </w:rPr>
        <w:t>der Panther 2.0 Series von Xeikon</w:t>
      </w:r>
    </w:p>
    <w:p w14:paraId="3C63BF6C" w14:textId="77777777" w:rsidR="00881BAD" w:rsidRPr="00E069CF" w:rsidRDefault="00881BAD">
      <w:pPr>
        <w:spacing w:line="280" w:lineRule="auto"/>
        <w:jc w:val="center"/>
        <w:rPr>
          <w:rFonts w:ascii="Arial" w:eastAsia="Arial" w:hAnsi="Arial" w:cs="Arial"/>
          <w:b/>
          <w:sz w:val="22"/>
          <w:szCs w:val="22"/>
        </w:rPr>
      </w:pPr>
    </w:p>
    <w:p w14:paraId="59B36C39" w14:textId="76E34121" w:rsidR="00881BAD" w:rsidRPr="00E069CF" w:rsidRDefault="00E16106">
      <w:pPr>
        <w:spacing w:line="280" w:lineRule="auto"/>
        <w:jc w:val="center"/>
        <w:rPr>
          <w:rFonts w:ascii="Arial" w:eastAsia="Arial" w:hAnsi="Arial" w:cs="Arial"/>
          <w:b/>
          <w:sz w:val="22"/>
          <w:szCs w:val="22"/>
        </w:rPr>
      </w:pPr>
      <w:r w:rsidRPr="00E069CF">
        <w:rPr>
          <w:rFonts w:ascii="Arial" w:hAnsi="Arial"/>
          <w:b/>
          <w:sz w:val="22"/>
        </w:rPr>
        <w:t xml:space="preserve">Die </w:t>
      </w:r>
      <w:r w:rsidR="00AE0ECD" w:rsidRPr="00E069CF">
        <w:rPr>
          <w:rFonts w:ascii="Arial" w:hAnsi="Arial"/>
          <w:b/>
          <w:sz w:val="22"/>
        </w:rPr>
        <w:t xml:space="preserve">UV-Inkjet-Druckmaschinen Xeikon PX2200 und Xeikon PX3300 setzen neue Maßstäbe </w:t>
      </w:r>
      <w:r w:rsidRPr="00E069CF">
        <w:rPr>
          <w:rFonts w:ascii="Arial" w:hAnsi="Arial"/>
          <w:b/>
          <w:sz w:val="22"/>
        </w:rPr>
        <w:t>im</w:t>
      </w:r>
      <w:r w:rsidR="00AE0ECD" w:rsidRPr="00E069CF">
        <w:rPr>
          <w:rFonts w:ascii="Arial" w:hAnsi="Arial"/>
          <w:b/>
          <w:sz w:val="22"/>
        </w:rPr>
        <w:t xml:space="preserve"> Etikettendruck</w:t>
      </w:r>
    </w:p>
    <w:p w14:paraId="534BA651" w14:textId="77777777" w:rsidR="00881BAD" w:rsidRPr="00E069CF" w:rsidRDefault="00881BAD">
      <w:pPr>
        <w:pBdr>
          <w:top w:val="nil"/>
          <w:left w:val="nil"/>
          <w:bottom w:val="nil"/>
          <w:right w:val="nil"/>
          <w:between w:val="nil"/>
        </w:pBdr>
        <w:spacing w:line="280" w:lineRule="auto"/>
        <w:rPr>
          <w:rFonts w:ascii="Arial" w:eastAsia="Arial" w:hAnsi="Arial" w:cs="Arial"/>
          <w:b/>
          <w:i/>
          <w:color w:val="000000"/>
          <w:sz w:val="20"/>
          <w:szCs w:val="20"/>
        </w:rPr>
      </w:pPr>
    </w:p>
    <w:p w14:paraId="18384293" w14:textId="4359A811" w:rsidR="00881BAD" w:rsidRPr="00E069CF" w:rsidRDefault="00AE0ECD" w:rsidP="00B02D96">
      <w:pPr>
        <w:spacing w:line="276" w:lineRule="auto"/>
        <w:jc w:val="both"/>
        <w:rPr>
          <w:rFonts w:ascii="Arial" w:eastAsia="Arial" w:hAnsi="Arial" w:cs="Arial"/>
          <w:sz w:val="20"/>
          <w:szCs w:val="20"/>
        </w:rPr>
      </w:pPr>
      <w:r w:rsidRPr="00E069CF">
        <w:rPr>
          <w:rFonts w:ascii="Arial" w:hAnsi="Arial"/>
          <w:b/>
          <w:sz w:val="20"/>
        </w:rPr>
        <w:t>Lier</w:t>
      </w:r>
      <w:r w:rsidRPr="00E069CF">
        <w:rPr>
          <w:rFonts w:ascii="Arial" w:hAnsi="Arial"/>
          <w:b/>
          <w:color w:val="000000"/>
          <w:sz w:val="20"/>
        </w:rPr>
        <w:t xml:space="preserve">, </w:t>
      </w:r>
      <w:r w:rsidRPr="00E069CF">
        <w:rPr>
          <w:rFonts w:ascii="Arial" w:hAnsi="Arial"/>
          <w:b/>
          <w:sz w:val="20"/>
        </w:rPr>
        <w:t>Belgien</w:t>
      </w:r>
      <w:r w:rsidRPr="00E069CF">
        <w:rPr>
          <w:rFonts w:ascii="Arial" w:hAnsi="Arial"/>
          <w:b/>
          <w:color w:val="000000"/>
          <w:sz w:val="20"/>
        </w:rPr>
        <w:t xml:space="preserve">, </w:t>
      </w:r>
      <w:r w:rsidR="00B02D96">
        <w:rPr>
          <w:rFonts w:ascii="Arial" w:hAnsi="Arial"/>
          <w:b/>
          <w:sz w:val="20"/>
        </w:rPr>
        <w:t>26</w:t>
      </w:r>
      <w:r w:rsidRPr="00E069CF">
        <w:rPr>
          <w:rFonts w:ascii="Arial" w:hAnsi="Arial"/>
          <w:b/>
          <w:sz w:val="20"/>
        </w:rPr>
        <w:t xml:space="preserve">. </w:t>
      </w:r>
      <w:r w:rsidRPr="00E069CF">
        <w:rPr>
          <w:rFonts w:ascii="Arial" w:hAnsi="Arial"/>
          <w:b/>
          <w:color w:val="000000"/>
          <w:sz w:val="20"/>
        </w:rPr>
        <w:t xml:space="preserve">Oktober 2021 </w:t>
      </w:r>
      <w:r w:rsidRPr="00E069CF">
        <w:rPr>
          <w:rFonts w:ascii="Arial" w:hAnsi="Arial"/>
          <w:color w:val="000000"/>
          <w:sz w:val="20"/>
        </w:rPr>
        <w:t xml:space="preserve">– </w:t>
      </w:r>
      <w:r w:rsidRPr="00E069CF">
        <w:rPr>
          <w:rFonts w:ascii="Arial" w:hAnsi="Arial"/>
          <w:sz w:val="20"/>
        </w:rPr>
        <w:t xml:space="preserve">Xeikon hat mit der Markteinführung der beiden neuen Etikettendruckmaschinen Xeikon PX3300 und Xeikon PX2200 die Version 2.0 seiner UV-Inkjet-Technologie Panther bekanntgegeben. </w:t>
      </w:r>
      <w:r w:rsidR="00E16106" w:rsidRPr="00E069CF">
        <w:rPr>
          <w:rFonts w:ascii="Arial" w:hAnsi="Arial"/>
          <w:sz w:val="20"/>
        </w:rPr>
        <w:t xml:space="preserve">So wie sich </w:t>
      </w:r>
      <w:r w:rsidRPr="00E069CF">
        <w:rPr>
          <w:rFonts w:ascii="Arial" w:hAnsi="Arial"/>
          <w:sz w:val="20"/>
        </w:rPr>
        <w:t xml:space="preserve">das Portfolio des Unternehmens technologisch weiterentwickelt, bieten die neuen Druckmaschinen, die </w:t>
      </w:r>
      <w:r w:rsidRPr="00E069CF">
        <w:rPr>
          <w:rFonts w:ascii="Arial" w:hAnsi="Arial"/>
          <w:sz w:val="20"/>
          <w:highlight w:val="white"/>
        </w:rPr>
        <w:t xml:space="preserve">die </w:t>
      </w:r>
      <w:r w:rsidR="00E16106" w:rsidRPr="00E069CF">
        <w:rPr>
          <w:rFonts w:ascii="Arial" w:hAnsi="Arial"/>
          <w:sz w:val="20"/>
          <w:highlight w:val="white"/>
        </w:rPr>
        <w:t xml:space="preserve">bisherigen </w:t>
      </w:r>
      <w:r w:rsidRPr="00E069CF">
        <w:rPr>
          <w:rFonts w:ascii="Arial" w:hAnsi="Arial"/>
          <w:sz w:val="20"/>
          <w:highlight w:val="white"/>
        </w:rPr>
        <w:t xml:space="preserve">Modelle Xeikon PX3000 und Xeikon PX2000 </w:t>
      </w:r>
      <w:r w:rsidRPr="00E069CF">
        <w:rPr>
          <w:rFonts w:ascii="Arial" w:hAnsi="Arial"/>
          <w:sz w:val="20"/>
        </w:rPr>
        <w:t xml:space="preserve">ersetzen, </w:t>
      </w:r>
      <w:r w:rsidR="00A4735A" w:rsidRPr="00E069CF">
        <w:rPr>
          <w:rFonts w:ascii="Arial" w:hAnsi="Arial"/>
          <w:sz w:val="20"/>
        </w:rPr>
        <w:t xml:space="preserve">sowohl </w:t>
      </w:r>
      <w:r w:rsidRPr="00E069CF">
        <w:rPr>
          <w:rFonts w:ascii="Arial" w:hAnsi="Arial"/>
          <w:sz w:val="20"/>
        </w:rPr>
        <w:t xml:space="preserve">bei Anwendungen </w:t>
      </w:r>
      <w:r w:rsidR="00A4735A" w:rsidRPr="00E069CF">
        <w:rPr>
          <w:rFonts w:ascii="Arial" w:hAnsi="Arial"/>
          <w:sz w:val="20"/>
        </w:rPr>
        <w:t xml:space="preserve">als auch </w:t>
      </w:r>
      <w:r w:rsidRPr="00E069CF">
        <w:rPr>
          <w:rFonts w:ascii="Arial" w:hAnsi="Arial"/>
          <w:sz w:val="20"/>
        </w:rPr>
        <w:t xml:space="preserve">Modulen wichtige Neuerungen, um die Druckproduktion zu digitalisieren. </w:t>
      </w:r>
    </w:p>
    <w:p w14:paraId="415ED061" w14:textId="77777777" w:rsidR="00881BAD" w:rsidRPr="00E069CF" w:rsidRDefault="00881BAD" w:rsidP="00B02D96">
      <w:pPr>
        <w:pBdr>
          <w:top w:val="nil"/>
          <w:left w:val="nil"/>
          <w:bottom w:val="nil"/>
          <w:right w:val="nil"/>
          <w:between w:val="nil"/>
        </w:pBdr>
        <w:spacing w:line="280" w:lineRule="auto"/>
        <w:jc w:val="both"/>
        <w:rPr>
          <w:rFonts w:ascii="Arial" w:eastAsia="Arial" w:hAnsi="Arial" w:cs="Arial"/>
          <w:sz w:val="20"/>
          <w:szCs w:val="20"/>
        </w:rPr>
      </w:pPr>
    </w:p>
    <w:p w14:paraId="6D6CDDF2" w14:textId="7BB885B5" w:rsidR="00881BAD" w:rsidRPr="00E069CF" w:rsidRDefault="00AE0ECD" w:rsidP="00B02D96">
      <w:pPr>
        <w:spacing w:line="280" w:lineRule="auto"/>
        <w:jc w:val="both"/>
        <w:rPr>
          <w:rFonts w:ascii="Arial" w:eastAsia="Arial" w:hAnsi="Arial" w:cs="Arial"/>
          <w:sz w:val="20"/>
          <w:szCs w:val="20"/>
        </w:rPr>
      </w:pPr>
      <w:r w:rsidRPr="00E069CF">
        <w:rPr>
          <w:rFonts w:ascii="Arial" w:hAnsi="Arial"/>
          <w:sz w:val="20"/>
        </w:rPr>
        <w:t xml:space="preserve">Filip Weymans, Vice President Marketing von Xeikon, sagt: „Wir </w:t>
      </w:r>
      <w:r w:rsidR="00A4735A" w:rsidRPr="00E069CF">
        <w:rPr>
          <w:rFonts w:ascii="Arial" w:hAnsi="Arial"/>
          <w:sz w:val="20"/>
        </w:rPr>
        <w:t xml:space="preserve">legen </w:t>
      </w:r>
      <w:r w:rsidRPr="00E069CF">
        <w:rPr>
          <w:rFonts w:ascii="Arial" w:hAnsi="Arial"/>
          <w:sz w:val="20"/>
        </w:rPr>
        <w:t>den Weg zur umfassenden Digitalisierung der gesamten Druckproduktion</w:t>
      </w:r>
      <w:r w:rsidR="00A4735A" w:rsidRPr="00E069CF">
        <w:rPr>
          <w:rFonts w:ascii="Arial" w:hAnsi="Arial"/>
          <w:sz w:val="20"/>
        </w:rPr>
        <w:t xml:space="preserve"> fest</w:t>
      </w:r>
      <w:r w:rsidRPr="00E069CF">
        <w:rPr>
          <w:rFonts w:ascii="Arial" w:hAnsi="Arial"/>
          <w:sz w:val="20"/>
        </w:rPr>
        <w:t xml:space="preserve">. Für jedes Unternehmen ist eine hohe Reaktionsgeschwindigkeit unverzichtbar geworden. Diese lässt sich effektiv </w:t>
      </w:r>
      <w:r w:rsidR="00A4735A" w:rsidRPr="00E069CF">
        <w:rPr>
          <w:rFonts w:ascii="Arial" w:hAnsi="Arial"/>
          <w:sz w:val="20"/>
        </w:rPr>
        <w:t>jedoch</w:t>
      </w:r>
      <w:r w:rsidRPr="00E069CF">
        <w:rPr>
          <w:rFonts w:ascii="Arial" w:hAnsi="Arial"/>
          <w:sz w:val="20"/>
        </w:rPr>
        <w:t xml:space="preserve"> nur durch die Digitalisierung sämtlicher Prozesse der Druckproduktion und nicht nur des Druckvorgangs an sich erreichen. Die Grundlage für jede digitalisierte Umgebung ist die digitale Datenerfassung. Das in Echtzeit erfasste Datenvolumen stellt die Informationen zur Verfügung, die von den Verarbeitern benötigt werden, um faktenbasierte Entscheidungen zu treffen. Ein weiterer Aspekt sind die Schnittstellen </w:t>
      </w:r>
      <w:r w:rsidR="00A4735A" w:rsidRPr="00E069CF">
        <w:rPr>
          <w:rFonts w:ascii="Arial" w:hAnsi="Arial"/>
          <w:sz w:val="20"/>
        </w:rPr>
        <w:t xml:space="preserve">zwischen </w:t>
      </w:r>
      <w:r w:rsidRPr="00E069CF">
        <w:rPr>
          <w:rFonts w:ascii="Arial" w:hAnsi="Arial"/>
          <w:sz w:val="20"/>
        </w:rPr>
        <w:t>Maschine und Bediener</w:t>
      </w:r>
      <w:r w:rsidR="00A4735A" w:rsidRPr="00E069CF">
        <w:rPr>
          <w:rFonts w:ascii="Arial" w:hAnsi="Arial"/>
          <w:sz w:val="20"/>
        </w:rPr>
        <w:t xml:space="preserve">. Sie </w:t>
      </w:r>
      <w:r w:rsidRPr="00E069CF">
        <w:rPr>
          <w:rFonts w:ascii="Arial" w:hAnsi="Arial"/>
          <w:sz w:val="20"/>
        </w:rPr>
        <w:t xml:space="preserve">helfen, die Auftragsdaten zwischen den verschiedenen Produktionsprozessen zu übertragen und/oder die Aufmerksamkeit des Bedieners auf notwendige Eingriffe zu lenken. Die Cloud-Einbindung sowie die Maschinen- und die Benutzerschnittstelle unserer UV-Inkjet-Druckmaschinen versetzen Etikettendruckereien in die Lage, neue Maßstäbe für ihre Operational Excellence zu setzen. Diese Leistungsmerkmale besitzen das Potenzial, die Gesamtanlageneffektivität zu maximieren, die Nachhaltigkeit zu verbessern und das Unternehmen für alle zukünftigen Herausforderungen zu wappnen.“ </w:t>
      </w:r>
    </w:p>
    <w:p w14:paraId="048B7C69" w14:textId="77777777" w:rsidR="00881BAD" w:rsidRPr="00E069CF" w:rsidRDefault="00881BAD" w:rsidP="00B02D96">
      <w:pPr>
        <w:spacing w:line="280" w:lineRule="auto"/>
        <w:jc w:val="both"/>
        <w:rPr>
          <w:rFonts w:ascii="Arial" w:eastAsia="Arial" w:hAnsi="Arial" w:cs="Arial"/>
          <w:sz w:val="20"/>
          <w:szCs w:val="20"/>
        </w:rPr>
      </w:pPr>
    </w:p>
    <w:p w14:paraId="76308668" w14:textId="61824813" w:rsidR="00881BAD" w:rsidRPr="00E069CF" w:rsidRDefault="00AE0ECD" w:rsidP="00B02D96">
      <w:pPr>
        <w:spacing w:line="280" w:lineRule="auto"/>
        <w:jc w:val="both"/>
        <w:rPr>
          <w:rFonts w:ascii="Arial" w:eastAsia="Arial" w:hAnsi="Arial" w:cs="Arial"/>
          <w:color w:val="070A11"/>
          <w:sz w:val="20"/>
          <w:szCs w:val="20"/>
        </w:rPr>
      </w:pPr>
      <w:r w:rsidRPr="00E069CF">
        <w:rPr>
          <w:rFonts w:ascii="Arial" w:hAnsi="Arial"/>
          <w:sz w:val="20"/>
        </w:rPr>
        <w:t>Darüber hinaus bietet die neue Panther 2.0 Serie den Etikettendruckereien zusätzliche Möglichkeiten zum Ausbau ihrer Anwendungspalette. D</w:t>
      </w:r>
      <w:r w:rsidR="001F68F9" w:rsidRPr="00E069CF">
        <w:rPr>
          <w:rFonts w:ascii="Arial" w:hAnsi="Arial"/>
          <w:sz w:val="20"/>
        </w:rPr>
        <w:t>er</w:t>
      </w:r>
      <w:r w:rsidRPr="00E069CF">
        <w:rPr>
          <w:rFonts w:ascii="Arial" w:hAnsi="Arial"/>
          <w:sz w:val="20"/>
        </w:rPr>
        <w:t xml:space="preserve"> neue, robuste </w:t>
      </w:r>
      <w:r w:rsidR="001F68F9" w:rsidRPr="00E069CF">
        <w:rPr>
          <w:rFonts w:ascii="Arial" w:hAnsi="Arial"/>
          <w:sz w:val="20"/>
        </w:rPr>
        <w:t xml:space="preserve">Trägerwerkstoff </w:t>
      </w:r>
      <w:r w:rsidRPr="00E069CF">
        <w:rPr>
          <w:rFonts w:ascii="Arial" w:hAnsi="Arial"/>
          <w:sz w:val="20"/>
        </w:rPr>
        <w:t xml:space="preserve">von Xeikon unterstützt den neuen Spleiß-Tisch, die Bahn-Erkennung und die Kühlwalze im Aushärtebereich. Damit ist es möglich, auf einem breiteren Spektrum von Bedruckstoffen Qualitätsetiketten zu drucken. Dazu gehört auch Clear-on-Clear-Obermaterial, das ein hochwertiges Deckweiß benötigt, damit das Design ins Auge fällt. Beide Druckmaschinen können mit einer fünften Druckstation für weiße Farbe ausgestattet werden und neben Clear-on-Clear eine Vielzahl </w:t>
      </w:r>
      <w:r w:rsidRPr="00E069CF">
        <w:rPr>
          <w:rFonts w:ascii="Arial" w:hAnsi="Arial"/>
          <w:color w:val="070A11"/>
          <w:sz w:val="20"/>
        </w:rPr>
        <w:t xml:space="preserve">selbstklebender Medien, wie gestrichenes Papier, Vinyl, PP, PE, PET und metallisierte Materialien, verarbeiten. </w:t>
      </w:r>
    </w:p>
    <w:p w14:paraId="3EA141D0" w14:textId="77777777" w:rsidR="00881BAD" w:rsidRPr="00E069CF" w:rsidRDefault="00881BAD" w:rsidP="00B02D96">
      <w:pPr>
        <w:spacing w:line="280" w:lineRule="auto"/>
        <w:jc w:val="both"/>
        <w:rPr>
          <w:rFonts w:ascii="Arial" w:eastAsia="Arial" w:hAnsi="Arial" w:cs="Arial"/>
          <w:color w:val="070A11"/>
          <w:sz w:val="20"/>
          <w:szCs w:val="20"/>
        </w:rPr>
      </w:pPr>
    </w:p>
    <w:p w14:paraId="4B66901E" w14:textId="6ED99480" w:rsidR="00881BAD" w:rsidRPr="00E069CF" w:rsidRDefault="00AE0ECD" w:rsidP="00B02D96">
      <w:pPr>
        <w:spacing w:line="280" w:lineRule="auto"/>
        <w:jc w:val="both"/>
        <w:rPr>
          <w:rFonts w:ascii="Arial" w:eastAsia="Arial" w:hAnsi="Arial" w:cs="Arial"/>
          <w:sz w:val="20"/>
          <w:szCs w:val="20"/>
        </w:rPr>
      </w:pPr>
      <w:r w:rsidRPr="00E069CF">
        <w:rPr>
          <w:rFonts w:ascii="Arial" w:hAnsi="Arial"/>
          <w:sz w:val="20"/>
        </w:rPr>
        <w:t xml:space="preserve">Die Druckmaschinen Xeikon PX2200 und PX3300 profitieren von den Leistungsvorteilen der UV-Tinten der Produktfamilie PantherCure, die die Anforderungen der Markeninhaber an </w:t>
      </w:r>
      <w:r w:rsidR="00A40D27" w:rsidRPr="00E069CF">
        <w:rPr>
          <w:rFonts w:ascii="Arial" w:hAnsi="Arial"/>
          <w:sz w:val="20"/>
        </w:rPr>
        <w:t>haltbare</w:t>
      </w:r>
      <w:r w:rsidRPr="00E069CF">
        <w:rPr>
          <w:rFonts w:ascii="Arial" w:hAnsi="Arial"/>
          <w:sz w:val="20"/>
        </w:rPr>
        <w:t xml:space="preserve"> Hochglanz-Etiketten mit großer Abriebfestigkeit erfüllen. Die UV-Technologie Panther DuraCure</w:t>
      </w:r>
      <w:r w:rsidRPr="00E069CF">
        <w:rPr>
          <w:rFonts w:ascii="Arial" w:hAnsi="Arial"/>
          <w:sz w:val="20"/>
          <w:vertAlign w:val="superscript"/>
        </w:rPr>
        <w:t>TM</w:t>
      </w:r>
      <w:r w:rsidRPr="00E069CF">
        <w:rPr>
          <w:rFonts w:ascii="Arial" w:hAnsi="Arial"/>
          <w:sz w:val="20"/>
        </w:rPr>
        <w:t xml:space="preserve"> erzeugt Hochglanzeffekte und wird über den breitesten Farbraum zum Blickfang. Gleichzeitig gewährleistet sie bei zahlreichen Anwendungen, wie bei Etiketten für die Industrie, für Chemikalien oder den Haushalt, eine herausragende Haltbarkeit. Weitere Einsatzbeispiele sind Highend-Etiketten für Premium-Bier</w:t>
      </w:r>
      <w:r w:rsidR="00A40D27" w:rsidRPr="00E069CF">
        <w:rPr>
          <w:rFonts w:ascii="Arial" w:hAnsi="Arial"/>
          <w:sz w:val="20"/>
        </w:rPr>
        <w:t>e</w:t>
      </w:r>
      <w:r w:rsidRPr="00E069CF">
        <w:rPr>
          <w:rFonts w:ascii="Arial" w:hAnsi="Arial"/>
          <w:sz w:val="20"/>
        </w:rPr>
        <w:t>, Spirituosen und Getränke sowie Gesundheit</w:t>
      </w:r>
      <w:r w:rsidR="00A40D27" w:rsidRPr="00E069CF">
        <w:rPr>
          <w:rFonts w:ascii="Arial" w:hAnsi="Arial"/>
          <w:sz w:val="20"/>
        </w:rPr>
        <w:t>s-</w:t>
      </w:r>
      <w:r w:rsidRPr="00E069CF">
        <w:rPr>
          <w:rFonts w:ascii="Arial" w:hAnsi="Arial"/>
          <w:sz w:val="20"/>
        </w:rPr>
        <w:t xml:space="preserve"> und Kosmetik</w:t>
      </w:r>
      <w:r w:rsidR="00A40D27" w:rsidRPr="00E069CF">
        <w:rPr>
          <w:rFonts w:ascii="Arial" w:hAnsi="Arial"/>
          <w:sz w:val="20"/>
        </w:rPr>
        <w:t>produkte</w:t>
      </w:r>
      <w:r w:rsidRPr="00E069CF">
        <w:rPr>
          <w:rFonts w:ascii="Arial" w:hAnsi="Arial"/>
          <w:sz w:val="20"/>
        </w:rPr>
        <w:t xml:space="preserve">. </w:t>
      </w:r>
    </w:p>
    <w:p w14:paraId="38B3BAA5" w14:textId="77777777" w:rsidR="00881BAD" w:rsidRPr="00E069CF" w:rsidRDefault="00881BAD" w:rsidP="00B02D96">
      <w:pPr>
        <w:spacing w:line="280" w:lineRule="auto"/>
        <w:jc w:val="both"/>
        <w:rPr>
          <w:rFonts w:ascii="Arial" w:eastAsia="Arial" w:hAnsi="Arial" w:cs="Arial"/>
          <w:sz w:val="20"/>
          <w:szCs w:val="20"/>
        </w:rPr>
      </w:pPr>
    </w:p>
    <w:p w14:paraId="620C2D6C" w14:textId="67689173" w:rsidR="00881BAD" w:rsidRPr="00E069CF" w:rsidRDefault="00AE0ECD" w:rsidP="00B02D96">
      <w:pPr>
        <w:spacing w:line="280" w:lineRule="auto"/>
        <w:jc w:val="both"/>
        <w:rPr>
          <w:rFonts w:ascii="Arial" w:eastAsia="Arial" w:hAnsi="Arial" w:cs="Arial"/>
          <w:sz w:val="20"/>
          <w:szCs w:val="20"/>
        </w:rPr>
      </w:pPr>
      <w:r w:rsidRPr="00E069CF">
        <w:rPr>
          <w:rFonts w:ascii="Arial" w:hAnsi="Arial"/>
          <w:sz w:val="20"/>
        </w:rPr>
        <w:t xml:space="preserve">In Verbindung mit dem leistungsstarken digitalen Frontend (DFE) Xeikon X-800 gewährleisten die neuen UV-Druckmaschinen der Modellreihe Panther eine überragende, stabile Druckqualität sowie eine branchenführende Produktivität. Die Einbindung in die Cloud erfolgt über den X-800, der sowohl den Zugriff auf die Maschinendaten als auch auf die Auftragsparameter, wie Tintenverbrauch und Druckzeit, ermöglicht. </w:t>
      </w:r>
      <w:r w:rsidRPr="00E069CF">
        <w:rPr>
          <w:rFonts w:ascii="Arial" w:hAnsi="Arial"/>
          <w:sz w:val="20"/>
        </w:rPr>
        <w:lastRenderedPageBreak/>
        <w:t>Die neueste Generation des Xeikon X-800 ermöglicht</w:t>
      </w:r>
      <w:r w:rsidR="00A40D27" w:rsidRPr="00E069CF">
        <w:rPr>
          <w:rFonts w:ascii="Arial" w:hAnsi="Arial"/>
          <w:sz w:val="20"/>
        </w:rPr>
        <w:t xml:space="preserve"> es, auf der Modellreihe Panther eine Vielzahl an außergewöhnlichen </w:t>
      </w:r>
      <w:r w:rsidRPr="00E069CF">
        <w:rPr>
          <w:rFonts w:ascii="Arial" w:hAnsi="Arial"/>
          <w:sz w:val="20"/>
        </w:rPr>
        <w:t xml:space="preserve">Anwendungen, wie </w:t>
      </w:r>
      <w:r w:rsidR="00A40D27" w:rsidRPr="00E069CF">
        <w:rPr>
          <w:rFonts w:ascii="Arial" w:hAnsi="Arial"/>
          <w:sz w:val="20"/>
        </w:rPr>
        <w:t xml:space="preserve">etwa </w:t>
      </w:r>
      <w:r w:rsidRPr="00E069CF">
        <w:rPr>
          <w:rFonts w:ascii="Arial" w:hAnsi="Arial"/>
          <w:sz w:val="20"/>
        </w:rPr>
        <w:t xml:space="preserve">haptische Drucke, zu realisieren. Die taktile weiße Farbschicht erzeugt in Verbindung mit dem Vollfarbdruck den gewünschten Veredelungseffekt, um Etiketten mit umfassenderen </w:t>
      </w:r>
      <w:r w:rsidR="00235475">
        <w:rPr>
          <w:rFonts w:ascii="Arial" w:hAnsi="Arial"/>
          <w:sz w:val="20"/>
        </w:rPr>
        <w:t>„</w:t>
      </w:r>
      <w:r w:rsidR="00A40D27" w:rsidRPr="00E069CF">
        <w:rPr>
          <w:rFonts w:ascii="Arial" w:hAnsi="Arial"/>
          <w:sz w:val="20"/>
        </w:rPr>
        <w:t>fühlbaren</w:t>
      </w:r>
      <w:r w:rsidR="00235475">
        <w:rPr>
          <w:rFonts w:ascii="Arial" w:hAnsi="Arial"/>
          <w:sz w:val="20"/>
        </w:rPr>
        <w:t>“</w:t>
      </w:r>
      <w:r w:rsidR="00A40D27" w:rsidRPr="00E069CF">
        <w:rPr>
          <w:rFonts w:ascii="Arial" w:hAnsi="Arial"/>
          <w:sz w:val="20"/>
        </w:rPr>
        <w:t xml:space="preserve"> </w:t>
      </w:r>
      <w:r w:rsidRPr="00E069CF">
        <w:rPr>
          <w:rFonts w:ascii="Arial" w:hAnsi="Arial"/>
          <w:sz w:val="20"/>
        </w:rPr>
        <w:t xml:space="preserve">Eigenschaften und einer luxuriösen Anmutung zu produzieren. Weiterhin erlaubt die neue VariOne Option von Xeikon eine Variabilisierung, die von Schwarz und Weiß über die Farbnummerierung bis zu den komplexesten variablen Vollfarb-Datenanwendungen reicht. </w:t>
      </w:r>
    </w:p>
    <w:p w14:paraId="08376E24" w14:textId="77777777" w:rsidR="00881BAD" w:rsidRPr="00E069CF" w:rsidRDefault="00881BAD" w:rsidP="00B02D96">
      <w:pPr>
        <w:spacing w:line="280" w:lineRule="auto"/>
        <w:jc w:val="both"/>
        <w:rPr>
          <w:rFonts w:ascii="Arial" w:eastAsia="Arial" w:hAnsi="Arial" w:cs="Arial"/>
          <w:sz w:val="20"/>
          <w:szCs w:val="20"/>
        </w:rPr>
      </w:pPr>
    </w:p>
    <w:p w14:paraId="51890FC1" w14:textId="4E896987" w:rsidR="00881BAD" w:rsidRPr="00E069CF" w:rsidRDefault="00AE0ECD" w:rsidP="00B02D96">
      <w:pPr>
        <w:spacing w:line="280" w:lineRule="auto"/>
        <w:jc w:val="both"/>
        <w:rPr>
          <w:rFonts w:ascii="Arial" w:eastAsia="Arial" w:hAnsi="Arial" w:cs="Arial"/>
          <w:sz w:val="20"/>
          <w:szCs w:val="20"/>
        </w:rPr>
      </w:pPr>
      <w:r w:rsidRPr="00E069CF">
        <w:rPr>
          <w:rFonts w:ascii="Arial" w:hAnsi="Arial"/>
          <w:sz w:val="20"/>
        </w:rPr>
        <w:t>Mit den beiden neuen Modellen umfasst die Panther 2.0 Serie nun sieben verschiedene UV-Inkjet-Druckmaschinen. Dazu gehört auch die Xeikon PX30000, die mit sechs (CMYKOV) und acht (CMYKOV+WW) Druckstationen erhältlich ist. Hinzu kommen nun die Xeikon PX2200 mit einer Druckbreite von 220 mm und mit vier oder fünf Druckstationen sowie die 330 mm breite Xeikon PX3300, die mit vier oder fünf Druckstationen sowie in HC-Ausführung mit größerer Kapazität angeboten wird. Mit ihrer hohen Leistung und dem geringen Energieverbrauch ist die Druckmaschinen-Modellreihe Panther von Xeikon nun auch mit einer Cloud-Verbindung und einer Benutzerschnittstelle (HMI) der nächsten Generation ausgestattet. Der Bediener ist daher besser in der Lage, den Workflow zu überwachen und die Produktivität zu steigern, da er Ausfallzeiten und Engpässe vermeiden sowie Änderungen während des laufenden Betriebs ohne Kompromisse bei der Farbsteuerung vornehmen kann. Dadurch hat die Etikettendruckerei die Gewissheit, dass die geforderte Druckqualität in jedem Fall eingehalten wird. Auch erlauben die neuen Schnittstellen von Xeikon den Druckmaschinen, mit anderen Geräten, wie den Verarbeitungs- und Veredelungseinheiten von Xeikon, zu kommunizieren.</w:t>
      </w:r>
    </w:p>
    <w:p w14:paraId="122E2D31" w14:textId="77777777" w:rsidR="00881BAD" w:rsidRPr="00E069CF" w:rsidRDefault="00AE0ECD" w:rsidP="00B02D96">
      <w:pPr>
        <w:spacing w:line="280" w:lineRule="auto"/>
        <w:jc w:val="both"/>
        <w:rPr>
          <w:rFonts w:ascii="Arial" w:eastAsia="Arial" w:hAnsi="Arial" w:cs="Arial"/>
          <w:sz w:val="20"/>
          <w:szCs w:val="20"/>
        </w:rPr>
      </w:pPr>
      <w:r w:rsidRPr="00E069CF">
        <w:rPr>
          <w:rFonts w:ascii="Arial" w:hAnsi="Arial"/>
          <w:sz w:val="20"/>
        </w:rPr>
        <w:t xml:space="preserve"> </w:t>
      </w:r>
    </w:p>
    <w:p w14:paraId="10886E9F" w14:textId="35BA1A38" w:rsidR="00881BAD" w:rsidRPr="00E069CF" w:rsidRDefault="00690FCB" w:rsidP="00B02D96">
      <w:pPr>
        <w:spacing w:line="280" w:lineRule="auto"/>
        <w:jc w:val="both"/>
        <w:rPr>
          <w:rFonts w:ascii="Arial" w:eastAsia="Arial" w:hAnsi="Arial" w:cs="Arial"/>
          <w:sz w:val="20"/>
          <w:szCs w:val="20"/>
        </w:rPr>
      </w:pPr>
      <w:r w:rsidRPr="00E069CF">
        <w:rPr>
          <w:rFonts w:ascii="Arial" w:hAnsi="Arial"/>
          <w:sz w:val="20"/>
        </w:rPr>
        <w:t xml:space="preserve">Abschließend ergänzt Weymans: „Die UV-Inkjet-Druckmaschinen von Xeikon erfüllen sämtliche Anforderungen der Etikettenverarbeiter. Diese können beispielsweise eine ältere UV-Flexodruckmaschine ersetzen, um effektiver zu arbeiten oder bei großen bis mittleren Etikettenauflagen besser im Preiswettbewerb zu bestehen. Auch erlauben sie, das digitale Anwendungsspektrum vorhandener Flüssigtoner-Aufträge zu erweitern und ermöglichen jeder Druckerei als Einstiegsinvestition, den </w:t>
      </w:r>
      <w:r w:rsidR="00244BE2" w:rsidRPr="00E069CF">
        <w:rPr>
          <w:rFonts w:ascii="Arial" w:hAnsi="Arial"/>
          <w:sz w:val="20"/>
        </w:rPr>
        <w:t xml:space="preserve">Einstieg in den </w:t>
      </w:r>
      <w:r w:rsidRPr="00E069CF">
        <w:rPr>
          <w:rFonts w:ascii="Arial" w:hAnsi="Arial"/>
          <w:sz w:val="20"/>
        </w:rPr>
        <w:t xml:space="preserve">digitalen Etikettendruck. Als Bestandteil eines breiteren Etiketten-Portfolios, das Druckmaschinen, Verbrauchsmaterialien, Workflows, Verarbeitung, Veredelung und Services umfasst, können Verarbeiter ihre Investition im Laufe der Zeit bei der Druckbreite und Druckfarbe ausbauen oder ihre Workflow-Kapazität durch </w:t>
      </w:r>
      <w:r w:rsidR="00244BE2" w:rsidRPr="00E069CF">
        <w:rPr>
          <w:rFonts w:ascii="Arial" w:hAnsi="Arial"/>
          <w:sz w:val="20"/>
        </w:rPr>
        <w:t xml:space="preserve">die </w:t>
      </w:r>
      <w:r w:rsidRPr="00E069CF">
        <w:rPr>
          <w:rFonts w:ascii="Arial" w:hAnsi="Arial"/>
          <w:sz w:val="20"/>
        </w:rPr>
        <w:t xml:space="preserve">Integration in ERP- oder MIS-Systeme erweitern. Mit mehr als 30 Jahren Erfahrung auf dem Gebiet der digitalen Innovation besitzt Xeikon eine tiefgehende Fachkompetenz, die es uns erlaubt, nicht nur die neuesten Innovationen und Technologien, sondern auch eine lückenlose Palette an Betreuungsleistungen anzubieten.“ </w:t>
      </w:r>
    </w:p>
    <w:p w14:paraId="5D08779E" w14:textId="77777777" w:rsidR="00881BAD" w:rsidRPr="00E069CF" w:rsidRDefault="00881BAD" w:rsidP="00B02D96">
      <w:pPr>
        <w:spacing w:line="280" w:lineRule="auto"/>
        <w:jc w:val="both"/>
        <w:rPr>
          <w:rFonts w:ascii="Arial" w:eastAsia="Arial" w:hAnsi="Arial" w:cs="Arial"/>
          <w:sz w:val="20"/>
          <w:szCs w:val="20"/>
        </w:rPr>
      </w:pPr>
    </w:p>
    <w:p w14:paraId="28E1C888" w14:textId="77777777" w:rsidR="00881BAD" w:rsidRPr="00E069CF" w:rsidRDefault="00AE0ECD" w:rsidP="00B02D96">
      <w:pPr>
        <w:pBdr>
          <w:top w:val="nil"/>
          <w:left w:val="nil"/>
          <w:bottom w:val="nil"/>
          <w:right w:val="nil"/>
          <w:between w:val="nil"/>
        </w:pBdr>
        <w:spacing w:line="280" w:lineRule="auto"/>
        <w:jc w:val="both"/>
        <w:rPr>
          <w:rFonts w:ascii="Arial" w:eastAsia="Arial" w:hAnsi="Arial" w:cs="Arial"/>
          <w:sz w:val="20"/>
          <w:szCs w:val="20"/>
        </w:rPr>
      </w:pPr>
      <w:r w:rsidRPr="00E069CF">
        <w:rPr>
          <w:rFonts w:ascii="Arial" w:hAnsi="Arial"/>
          <w:sz w:val="20"/>
        </w:rPr>
        <w:t>Die Xeikon PX2200 und Xeikon PX3300 sowie die Xeikon PX3300 HC stehen im Global Innovation Center des Unternehmens in Lier, Belgien, zur Vorführung bereit und sind in Europa und Nordamerika erhältlich.</w:t>
      </w:r>
    </w:p>
    <w:p w14:paraId="78D6E4F7" w14:textId="77777777" w:rsidR="00881BAD" w:rsidRPr="00E069CF" w:rsidRDefault="00881BAD" w:rsidP="00377773">
      <w:pPr>
        <w:spacing w:line="280" w:lineRule="auto"/>
        <w:rPr>
          <w:rFonts w:ascii="Arial" w:eastAsia="Arial" w:hAnsi="Arial" w:cs="Arial"/>
          <w:sz w:val="20"/>
          <w:szCs w:val="20"/>
        </w:rPr>
      </w:pPr>
    </w:p>
    <w:p w14:paraId="671AD695" w14:textId="77777777" w:rsidR="00881BAD" w:rsidRPr="00E069CF" w:rsidRDefault="00881BAD">
      <w:pPr>
        <w:pBdr>
          <w:top w:val="nil"/>
          <w:left w:val="nil"/>
          <w:bottom w:val="nil"/>
          <w:right w:val="nil"/>
          <w:between w:val="nil"/>
        </w:pBdr>
        <w:spacing w:line="280" w:lineRule="auto"/>
        <w:rPr>
          <w:rFonts w:ascii="Arial" w:eastAsia="Arial" w:hAnsi="Arial" w:cs="Arial"/>
          <w:color w:val="000000"/>
          <w:sz w:val="20"/>
          <w:szCs w:val="20"/>
        </w:rPr>
      </w:pPr>
    </w:p>
    <w:p w14:paraId="0BA6FFE7" w14:textId="77777777" w:rsidR="00881BAD" w:rsidRPr="00E069CF" w:rsidRDefault="00AE0ECD">
      <w:pPr>
        <w:spacing w:line="280" w:lineRule="auto"/>
        <w:rPr>
          <w:rFonts w:ascii="Arial" w:eastAsia="Arial" w:hAnsi="Arial" w:cs="Arial"/>
          <w:b/>
          <w:sz w:val="18"/>
          <w:szCs w:val="18"/>
        </w:rPr>
      </w:pPr>
      <w:r w:rsidRPr="00E069CF">
        <w:rPr>
          <w:rFonts w:ascii="Arial" w:hAnsi="Arial"/>
          <w:b/>
          <w:sz w:val="18"/>
        </w:rPr>
        <w:t>ÜBER XEIKON</w:t>
      </w:r>
    </w:p>
    <w:p w14:paraId="20B3F85E" w14:textId="77777777" w:rsidR="00881BAD" w:rsidRPr="00E069CF" w:rsidRDefault="00AE0ECD">
      <w:pPr>
        <w:pBdr>
          <w:top w:val="nil"/>
          <w:left w:val="nil"/>
          <w:bottom w:val="nil"/>
          <w:right w:val="nil"/>
          <w:between w:val="nil"/>
        </w:pBdr>
        <w:spacing w:line="280" w:lineRule="auto"/>
        <w:jc w:val="both"/>
        <w:rPr>
          <w:rFonts w:ascii="Arial" w:eastAsia="Arial" w:hAnsi="Arial" w:cs="Arial"/>
          <w:color w:val="000000"/>
          <w:sz w:val="18"/>
          <w:szCs w:val="18"/>
        </w:rPr>
      </w:pPr>
      <w:r w:rsidRPr="00E069CF">
        <w:rPr>
          <w:rFonts w:ascii="Arial" w:hAnsi="Arial"/>
          <w:color w:val="000000"/>
          <w:sz w:val="18"/>
        </w:rPr>
        <w:t>Xeikon ist ein Geschäftsbereich der Flint Group und ein langjähriger führender Anbieter und Innovator auf dem Gebiet der digitalen Drucktechnologie. Auf Grundlage einer hohen Qualität, Flexibilität und Nachhaltigkeit entwirft, entwickelt und liefert Xeikon digitale Rollen-Farbdrucksysteme für Etiketten- und Verpackungsanwendungen, für den Dokumentendruck und den Akzidenzdruck. Diese Druckmaschinen setzen verschiedene Bebilderungsverfahren, offene Workflow-Software und anwendungsspezifische Verbrauchsmaterialien ein.</w:t>
      </w:r>
    </w:p>
    <w:p w14:paraId="334BF183" w14:textId="77777777" w:rsidR="00881BAD" w:rsidRPr="00E069CF" w:rsidRDefault="00881BAD">
      <w:pPr>
        <w:pBdr>
          <w:top w:val="nil"/>
          <w:left w:val="nil"/>
          <w:bottom w:val="nil"/>
          <w:right w:val="nil"/>
          <w:between w:val="nil"/>
        </w:pBdr>
        <w:tabs>
          <w:tab w:val="left" w:pos="1323"/>
        </w:tabs>
        <w:spacing w:line="280" w:lineRule="auto"/>
        <w:jc w:val="both"/>
        <w:rPr>
          <w:rFonts w:ascii="Arial" w:eastAsia="Arial" w:hAnsi="Arial" w:cs="Arial"/>
          <w:color w:val="000000"/>
          <w:sz w:val="18"/>
          <w:szCs w:val="18"/>
        </w:rPr>
      </w:pPr>
    </w:p>
    <w:p w14:paraId="037CED62" w14:textId="77777777" w:rsidR="00881BAD" w:rsidRPr="00E069CF" w:rsidRDefault="00AE0ECD">
      <w:pPr>
        <w:spacing w:line="280" w:lineRule="auto"/>
        <w:jc w:val="both"/>
        <w:rPr>
          <w:rFonts w:ascii="Arial" w:eastAsia="Arial" w:hAnsi="Arial" w:cs="Arial"/>
          <w:sz w:val="18"/>
          <w:szCs w:val="18"/>
        </w:rPr>
      </w:pPr>
      <w:bookmarkStart w:id="0" w:name="_heading=h.gjdgxs"/>
      <w:bookmarkEnd w:id="0"/>
      <w:r w:rsidRPr="00E069CF">
        <w:rPr>
          <w:rFonts w:ascii="Arial" w:hAnsi="Arial"/>
          <w:sz w:val="18"/>
        </w:rPr>
        <w:t>Im Jahr 2015 wurde Xeikon Teil der Flint Group, um für diesen führenden globalen Anbieter von Verbrauchsmaterialien und Drucklösungen für die Verpackungs- und Druckmedienbranche den neuen Geschäftsbereich „Digital Printing Solutions“ aufzubauen. Die Flint Group entwickelt und produziert ein umfangreiches Portfolio von Verbrauchsmaterialien für die Druckindustrie. Dazu gehören ein breites Spektrum an konventionellen und strahlenhärtbaren Druckfarben und Tinten, Druckchemikalien sowie Pigmente und Zusatzstoffe für Tinten und andere Farbstoffanwendungen. Die Flint Group hat ihren Unternehmenssitz in Luxemburg und beschäftigt etwa 7900 Mitarbeiter. Weltweit ist das Unternehmen in allen von ihm belieferten Marktsegmenten die Nummer 1 oder 2.</w:t>
      </w:r>
    </w:p>
    <w:p w14:paraId="6AAB8451" w14:textId="77777777" w:rsidR="00881BAD" w:rsidRPr="00E069CF" w:rsidRDefault="00881BAD">
      <w:pPr>
        <w:spacing w:line="280" w:lineRule="auto"/>
        <w:rPr>
          <w:rFonts w:ascii="Arial" w:eastAsia="Arial" w:hAnsi="Arial" w:cs="Arial"/>
          <w:b/>
          <w:color w:val="000000"/>
          <w:sz w:val="18"/>
          <w:szCs w:val="18"/>
        </w:rPr>
      </w:pPr>
    </w:p>
    <w:p w14:paraId="51000EB6" w14:textId="77777777" w:rsidR="00881BAD" w:rsidRPr="00E069CF" w:rsidRDefault="00AE0ECD">
      <w:pPr>
        <w:spacing w:line="280" w:lineRule="auto"/>
        <w:rPr>
          <w:rFonts w:ascii="Arial" w:eastAsia="Arial" w:hAnsi="Arial" w:cs="Arial"/>
          <w:b/>
          <w:sz w:val="18"/>
          <w:szCs w:val="18"/>
        </w:rPr>
      </w:pPr>
      <w:r w:rsidRPr="00E069CF">
        <w:rPr>
          <w:rFonts w:ascii="Arial" w:hAnsi="Arial"/>
          <w:b/>
          <w:color w:val="000000"/>
          <w:sz w:val="18"/>
        </w:rPr>
        <w:t xml:space="preserve">Weitere Informationen zu Xeikon finden Sie auf </w:t>
      </w:r>
      <w:r w:rsidRPr="00E069CF">
        <w:rPr>
          <w:rFonts w:ascii="Arial" w:hAnsi="Arial"/>
          <w:b/>
          <w:color w:val="0000FF"/>
          <w:sz w:val="18"/>
          <w:u w:val="single"/>
        </w:rPr>
        <w:t>www.xeikon.com</w:t>
      </w:r>
      <w:r w:rsidRPr="00E069CF">
        <w:rPr>
          <w:rFonts w:ascii="Arial" w:hAnsi="Arial"/>
          <w:b/>
          <w:color w:val="000000"/>
          <w:sz w:val="18"/>
        </w:rPr>
        <w:t xml:space="preserve"> und zur Flint Group auf </w:t>
      </w:r>
      <w:r w:rsidRPr="00E069CF">
        <w:rPr>
          <w:rFonts w:ascii="Arial" w:hAnsi="Arial"/>
          <w:b/>
          <w:color w:val="0000FF"/>
          <w:sz w:val="18"/>
          <w:u w:val="single"/>
        </w:rPr>
        <w:t>www.flintgrp.com</w:t>
      </w:r>
      <w:r w:rsidRPr="00E069CF">
        <w:rPr>
          <w:rFonts w:ascii="Arial" w:hAnsi="Arial"/>
          <w:i/>
          <w:color w:val="0000FF"/>
          <w:sz w:val="18"/>
          <w:u w:val="single"/>
        </w:rPr>
        <w:t xml:space="preserve"> </w:t>
      </w:r>
      <w:r w:rsidRPr="00E069CF">
        <w:rPr>
          <w:rFonts w:ascii="Arial" w:hAnsi="Arial"/>
          <w:b/>
          <w:sz w:val="18"/>
        </w:rPr>
        <w:t>oder erhalten Sie bei:</w:t>
      </w:r>
    </w:p>
    <w:p w14:paraId="0A413C8E" w14:textId="77777777" w:rsidR="00881BAD" w:rsidRPr="00E069CF" w:rsidRDefault="00881BAD">
      <w:pPr>
        <w:spacing w:line="280" w:lineRule="auto"/>
        <w:rPr>
          <w:rFonts w:ascii="Arial" w:eastAsia="Arial" w:hAnsi="Arial" w:cs="Arial"/>
          <w:b/>
          <w:sz w:val="18"/>
          <w:szCs w:val="18"/>
        </w:rPr>
      </w:pPr>
    </w:p>
    <w:tbl>
      <w:tblPr>
        <w:tblStyle w:val="a0"/>
        <w:tblW w:w="9497" w:type="dxa"/>
        <w:tblInd w:w="-34" w:type="dxa"/>
        <w:tblBorders>
          <w:top w:val="nil"/>
          <w:left w:val="nil"/>
          <w:bottom w:val="nil"/>
          <w:right w:val="nil"/>
          <w:insideH w:val="nil"/>
          <w:insideV w:val="nil"/>
        </w:tblBorders>
        <w:tblLayout w:type="fixed"/>
        <w:tblLook w:val="0400" w:firstRow="0" w:lastRow="0" w:firstColumn="0" w:lastColumn="0" w:noHBand="0" w:noVBand="1"/>
      </w:tblPr>
      <w:tblGrid>
        <w:gridCol w:w="5245"/>
        <w:gridCol w:w="4252"/>
      </w:tblGrid>
      <w:tr w:rsidR="00881BAD" w:rsidRPr="00E069CF" w14:paraId="3B38D276" w14:textId="77777777">
        <w:tc>
          <w:tcPr>
            <w:tcW w:w="5245" w:type="dxa"/>
          </w:tcPr>
          <w:p w14:paraId="03BCBE4D" w14:textId="77777777" w:rsidR="00881BAD" w:rsidRPr="00B02D96" w:rsidRDefault="00AE0ECD">
            <w:pPr>
              <w:spacing w:line="280" w:lineRule="auto"/>
              <w:rPr>
                <w:rFonts w:ascii="Arial" w:eastAsia="Arial" w:hAnsi="Arial" w:cs="Arial"/>
                <w:sz w:val="18"/>
                <w:szCs w:val="18"/>
                <w:lang w:val="fr-BE"/>
              </w:rPr>
            </w:pPr>
            <w:bookmarkStart w:id="1" w:name="_heading=h.30j0zll"/>
            <w:bookmarkEnd w:id="1"/>
            <w:r w:rsidRPr="00B02D96">
              <w:rPr>
                <w:rFonts w:ascii="Arial" w:hAnsi="Arial"/>
                <w:b/>
                <w:sz w:val="18"/>
                <w:lang w:val="fr-BE"/>
              </w:rPr>
              <w:t xml:space="preserve">Xeikon </w:t>
            </w:r>
          </w:p>
          <w:p w14:paraId="7ADD319D" w14:textId="77777777" w:rsidR="00881BAD" w:rsidRPr="00B02D96" w:rsidRDefault="00AE0ECD">
            <w:pPr>
              <w:spacing w:line="280" w:lineRule="auto"/>
              <w:rPr>
                <w:rFonts w:ascii="Arial" w:eastAsia="Arial" w:hAnsi="Arial" w:cs="Arial"/>
                <w:sz w:val="18"/>
                <w:szCs w:val="18"/>
                <w:lang w:val="fr-BE"/>
              </w:rPr>
            </w:pPr>
            <w:proofErr w:type="spellStart"/>
            <w:r w:rsidRPr="00B02D96">
              <w:rPr>
                <w:rFonts w:ascii="Arial" w:hAnsi="Arial"/>
                <w:sz w:val="18"/>
                <w:lang w:val="fr-BE"/>
              </w:rPr>
              <w:t>Corporate</w:t>
            </w:r>
            <w:proofErr w:type="spellEnd"/>
            <w:r w:rsidRPr="00B02D96">
              <w:rPr>
                <w:rFonts w:ascii="Arial" w:hAnsi="Arial"/>
                <w:sz w:val="18"/>
                <w:lang w:val="fr-BE"/>
              </w:rPr>
              <w:t xml:space="preserve"> Communications Manager</w:t>
            </w:r>
          </w:p>
          <w:p w14:paraId="12C5433B" w14:textId="77777777" w:rsidR="00881BAD" w:rsidRPr="00B02D96" w:rsidRDefault="00AE0ECD">
            <w:pPr>
              <w:spacing w:line="280" w:lineRule="auto"/>
              <w:rPr>
                <w:rFonts w:ascii="Arial" w:eastAsia="Arial" w:hAnsi="Arial" w:cs="Arial"/>
                <w:sz w:val="18"/>
                <w:szCs w:val="18"/>
                <w:lang w:val="fr-BE"/>
              </w:rPr>
            </w:pPr>
            <w:r w:rsidRPr="00B02D96">
              <w:rPr>
                <w:rFonts w:ascii="Arial" w:hAnsi="Arial"/>
                <w:b/>
                <w:sz w:val="18"/>
                <w:lang w:val="fr-BE"/>
              </w:rPr>
              <w:t>Danny Mertens</w:t>
            </w:r>
          </w:p>
          <w:p w14:paraId="34B0F731" w14:textId="77777777" w:rsidR="00881BAD" w:rsidRPr="00B02D96" w:rsidRDefault="00AE0ECD">
            <w:pPr>
              <w:spacing w:line="280" w:lineRule="auto"/>
              <w:rPr>
                <w:rFonts w:ascii="Arial" w:eastAsia="Arial" w:hAnsi="Arial" w:cs="Arial"/>
                <w:sz w:val="18"/>
                <w:szCs w:val="18"/>
                <w:lang w:val="fr-BE"/>
              </w:rPr>
            </w:pPr>
            <w:proofErr w:type="spellStart"/>
            <w:r w:rsidRPr="00B02D96">
              <w:rPr>
                <w:rFonts w:ascii="Arial" w:hAnsi="Arial"/>
                <w:sz w:val="18"/>
                <w:lang w:val="fr-BE"/>
              </w:rPr>
              <w:t>Duwijckstraat</w:t>
            </w:r>
            <w:proofErr w:type="spellEnd"/>
            <w:r w:rsidRPr="00B02D96">
              <w:rPr>
                <w:rFonts w:ascii="Arial" w:hAnsi="Arial"/>
                <w:sz w:val="18"/>
                <w:lang w:val="fr-BE"/>
              </w:rPr>
              <w:t xml:space="preserve"> 17 – 2500 Lier, </w:t>
            </w:r>
            <w:proofErr w:type="spellStart"/>
            <w:r w:rsidRPr="00B02D96">
              <w:rPr>
                <w:rFonts w:ascii="Arial" w:hAnsi="Arial"/>
                <w:sz w:val="18"/>
                <w:lang w:val="fr-BE"/>
              </w:rPr>
              <w:t>Belgien</w:t>
            </w:r>
            <w:proofErr w:type="spellEnd"/>
          </w:p>
          <w:p w14:paraId="0407D498" w14:textId="77777777" w:rsidR="00881BAD" w:rsidRPr="00E069CF" w:rsidRDefault="00AE0ECD">
            <w:pPr>
              <w:spacing w:line="280" w:lineRule="auto"/>
              <w:rPr>
                <w:rFonts w:ascii="Arial" w:eastAsia="Arial" w:hAnsi="Arial" w:cs="Arial"/>
                <w:sz w:val="18"/>
                <w:szCs w:val="18"/>
              </w:rPr>
            </w:pPr>
            <w:r w:rsidRPr="00E069CF">
              <w:rPr>
                <w:rFonts w:ascii="Arial" w:hAnsi="Arial"/>
                <w:sz w:val="18"/>
              </w:rPr>
              <w:t>T: +32 (0) 3 443 13 11 – M: +32 (0) 494 50 00 57</w:t>
            </w:r>
          </w:p>
          <w:p w14:paraId="3B736AC4" w14:textId="77777777" w:rsidR="00881BAD" w:rsidRPr="00E069CF" w:rsidRDefault="00AE0ECD">
            <w:pPr>
              <w:spacing w:line="280" w:lineRule="auto"/>
              <w:rPr>
                <w:rFonts w:ascii="Arial" w:eastAsia="Arial" w:hAnsi="Arial" w:cs="Arial"/>
                <w:sz w:val="18"/>
                <w:szCs w:val="18"/>
              </w:rPr>
            </w:pPr>
            <w:r w:rsidRPr="00E069CF">
              <w:rPr>
                <w:rFonts w:ascii="Arial" w:hAnsi="Arial"/>
                <w:color w:val="0000FF"/>
                <w:sz w:val="18"/>
                <w:u w:val="single"/>
              </w:rPr>
              <w:t>Danny.Mertens@xeikon.com</w:t>
            </w:r>
            <w:r w:rsidRPr="00E069CF">
              <w:rPr>
                <w:rFonts w:ascii="Arial" w:hAnsi="Arial"/>
                <w:sz w:val="18"/>
              </w:rPr>
              <w:t xml:space="preserve"> – </w:t>
            </w:r>
            <w:r w:rsidRPr="00E069CF">
              <w:rPr>
                <w:rFonts w:ascii="Arial" w:hAnsi="Arial"/>
                <w:color w:val="0000FF"/>
                <w:sz w:val="18"/>
                <w:u w:val="single"/>
              </w:rPr>
              <w:t>www.xeikon.com</w:t>
            </w:r>
            <w:r w:rsidRPr="00E069CF">
              <w:rPr>
                <w:rFonts w:ascii="Arial" w:hAnsi="Arial"/>
                <w:sz w:val="18"/>
              </w:rPr>
              <w:t xml:space="preserve"> </w:t>
            </w:r>
          </w:p>
        </w:tc>
        <w:tc>
          <w:tcPr>
            <w:tcW w:w="4252" w:type="dxa"/>
          </w:tcPr>
          <w:p w14:paraId="55D3A6BC" w14:textId="77777777" w:rsidR="00881BAD" w:rsidRPr="00E069CF" w:rsidRDefault="00AE0ECD">
            <w:pPr>
              <w:spacing w:line="280" w:lineRule="auto"/>
              <w:rPr>
                <w:rFonts w:ascii="Arial" w:eastAsia="Arial" w:hAnsi="Arial" w:cs="Arial"/>
                <w:b/>
                <w:sz w:val="18"/>
                <w:szCs w:val="18"/>
              </w:rPr>
            </w:pPr>
            <w:r w:rsidRPr="00E069CF">
              <w:rPr>
                <w:rFonts w:ascii="Arial" w:hAnsi="Arial"/>
                <w:b/>
                <w:sz w:val="18"/>
              </w:rPr>
              <w:t xml:space="preserve">PR-Agentur Xeikon </w:t>
            </w:r>
          </w:p>
          <w:p w14:paraId="33B069B7" w14:textId="77777777" w:rsidR="00881BAD" w:rsidRPr="00E069CF" w:rsidRDefault="00AE0ECD">
            <w:pPr>
              <w:spacing w:line="280" w:lineRule="auto"/>
              <w:rPr>
                <w:rFonts w:ascii="Arial" w:eastAsia="Arial" w:hAnsi="Arial" w:cs="Arial"/>
                <w:sz w:val="18"/>
                <w:szCs w:val="18"/>
              </w:rPr>
            </w:pPr>
            <w:r w:rsidRPr="00E069CF">
              <w:rPr>
                <w:rFonts w:ascii="Arial" w:hAnsi="Arial"/>
                <w:sz w:val="18"/>
              </w:rPr>
              <w:t xml:space="preserve">duomedia </w:t>
            </w:r>
          </w:p>
          <w:p w14:paraId="11D46F25" w14:textId="77777777" w:rsidR="00881BAD" w:rsidRPr="00E069CF" w:rsidRDefault="00AE0ECD">
            <w:pPr>
              <w:spacing w:line="280" w:lineRule="auto"/>
              <w:rPr>
                <w:rFonts w:ascii="Arial" w:eastAsia="Arial" w:hAnsi="Arial" w:cs="Arial"/>
                <w:sz w:val="18"/>
                <w:szCs w:val="18"/>
              </w:rPr>
            </w:pPr>
            <w:r w:rsidRPr="00E069CF">
              <w:rPr>
                <w:rFonts w:ascii="Arial" w:hAnsi="Arial"/>
                <w:b/>
                <w:sz w:val="18"/>
              </w:rPr>
              <w:t>Dorien Cooreman</w:t>
            </w:r>
          </w:p>
          <w:p w14:paraId="1DB893DE" w14:textId="77777777" w:rsidR="00881BAD" w:rsidRPr="00E069CF" w:rsidRDefault="00AE0ECD">
            <w:pPr>
              <w:spacing w:line="280" w:lineRule="auto"/>
              <w:rPr>
                <w:rFonts w:ascii="Arial" w:eastAsia="Arial" w:hAnsi="Arial" w:cs="Arial"/>
                <w:sz w:val="18"/>
                <w:szCs w:val="18"/>
              </w:rPr>
            </w:pPr>
            <w:r w:rsidRPr="00E069CF">
              <w:rPr>
                <w:rFonts w:ascii="Arial" w:hAnsi="Arial"/>
                <w:sz w:val="18"/>
              </w:rPr>
              <w:t xml:space="preserve">Barastraat 175 – 1070 Brüssel, Belgien </w:t>
            </w:r>
          </w:p>
          <w:p w14:paraId="4D0D72AE" w14:textId="77777777" w:rsidR="00881BAD" w:rsidRPr="00E069CF" w:rsidRDefault="00AE0ECD">
            <w:pPr>
              <w:spacing w:line="280" w:lineRule="auto"/>
              <w:rPr>
                <w:rFonts w:ascii="Arial" w:eastAsia="Arial" w:hAnsi="Arial" w:cs="Arial"/>
                <w:sz w:val="18"/>
                <w:szCs w:val="18"/>
              </w:rPr>
            </w:pPr>
            <w:r w:rsidRPr="00E069CF">
              <w:rPr>
                <w:rFonts w:ascii="Arial" w:hAnsi="Arial"/>
                <w:sz w:val="18"/>
              </w:rPr>
              <w:t>T: +32 (0) 2 560 21 50 – M: +32 (0) 478 98 60 58</w:t>
            </w:r>
          </w:p>
          <w:p w14:paraId="17F55E8C" w14:textId="77777777" w:rsidR="00881BAD" w:rsidRPr="00E069CF" w:rsidRDefault="00AE0ECD">
            <w:pPr>
              <w:pBdr>
                <w:top w:val="nil"/>
                <w:left w:val="nil"/>
                <w:bottom w:val="nil"/>
                <w:right w:val="nil"/>
                <w:between w:val="nil"/>
              </w:pBdr>
              <w:tabs>
                <w:tab w:val="left" w:pos="2688"/>
              </w:tabs>
              <w:spacing w:line="280" w:lineRule="auto"/>
              <w:rPr>
                <w:rFonts w:ascii="Arial" w:eastAsia="Arial" w:hAnsi="Arial" w:cs="Arial"/>
                <w:sz w:val="18"/>
                <w:szCs w:val="18"/>
              </w:rPr>
            </w:pPr>
            <w:r w:rsidRPr="00E069CF">
              <w:rPr>
                <w:rFonts w:ascii="Arial" w:hAnsi="Arial"/>
                <w:color w:val="0000FF"/>
                <w:sz w:val="18"/>
                <w:u w:val="single"/>
              </w:rPr>
              <w:t>Dorien.C@duomedia.com</w:t>
            </w:r>
            <w:r w:rsidRPr="00E069CF">
              <w:rPr>
                <w:rFonts w:ascii="Arial" w:hAnsi="Arial"/>
                <w:color w:val="000000"/>
                <w:sz w:val="18"/>
              </w:rPr>
              <w:t xml:space="preserve"> – </w:t>
            </w:r>
            <w:r w:rsidRPr="00E069CF">
              <w:rPr>
                <w:rFonts w:ascii="Arial" w:hAnsi="Arial"/>
                <w:color w:val="0000FF"/>
                <w:sz w:val="18"/>
                <w:u w:val="single"/>
              </w:rPr>
              <w:t>www.duomedia.com</w:t>
            </w:r>
          </w:p>
        </w:tc>
      </w:tr>
    </w:tbl>
    <w:p w14:paraId="0DEEDC27" w14:textId="77777777" w:rsidR="00881BAD" w:rsidRPr="00E069CF" w:rsidRDefault="00881BAD">
      <w:pPr>
        <w:spacing w:line="280" w:lineRule="auto"/>
        <w:rPr>
          <w:rFonts w:ascii="Arial" w:eastAsia="Arial" w:hAnsi="Arial" w:cs="Arial"/>
          <w:sz w:val="18"/>
          <w:szCs w:val="18"/>
        </w:rPr>
      </w:pPr>
    </w:p>
    <w:p w14:paraId="1F806B22" w14:textId="77777777" w:rsidR="00881BAD" w:rsidRPr="00E069CF" w:rsidRDefault="00881BAD">
      <w:pPr>
        <w:spacing w:line="280" w:lineRule="auto"/>
        <w:rPr>
          <w:rFonts w:ascii="Arial" w:eastAsia="Arial" w:hAnsi="Arial" w:cs="Arial"/>
          <w:sz w:val="18"/>
          <w:szCs w:val="18"/>
        </w:rPr>
      </w:pPr>
    </w:p>
    <w:p w14:paraId="1C9ABC37" w14:textId="77777777" w:rsidR="00881BAD" w:rsidRPr="00E069CF" w:rsidRDefault="00AE0ECD">
      <w:pPr>
        <w:pBdr>
          <w:top w:val="nil"/>
          <w:left w:val="nil"/>
          <w:bottom w:val="nil"/>
          <w:right w:val="nil"/>
          <w:between w:val="nil"/>
        </w:pBdr>
        <w:tabs>
          <w:tab w:val="left" w:pos="2688"/>
        </w:tabs>
        <w:spacing w:line="280" w:lineRule="auto"/>
        <w:rPr>
          <w:rFonts w:ascii="Arial" w:eastAsia="Arial" w:hAnsi="Arial" w:cs="Arial"/>
          <w:b/>
          <w:color w:val="000000"/>
          <w:sz w:val="18"/>
          <w:szCs w:val="18"/>
        </w:rPr>
      </w:pPr>
      <w:r w:rsidRPr="00E069CF">
        <w:rPr>
          <w:rFonts w:ascii="Arial" w:hAnsi="Arial"/>
          <w:b/>
          <w:color w:val="000000"/>
          <w:sz w:val="18"/>
        </w:rPr>
        <w:t>Folgen Sie Xeikon auf:</w:t>
      </w:r>
    </w:p>
    <w:p w14:paraId="77333AAE" w14:textId="77777777" w:rsidR="00881BAD" w:rsidRPr="00E069CF" w:rsidRDefault="00AE0ECD">
      <w:pPr>
        <w:tabs>
          <w:tab w:val="left" w:pos="2688"/>
        </w:tabs>
        <w:spacing w:line="280" w:lineRule="auto"/>
      </w:pPr>
      <w:r w:rsidRPr="00E069CF">
        <w:rPr>
          <w:rFonts w:ascii="Arial" w:hAnsi="Arial"/>
          <w:color w:val="000000"/>
          <w:sz w:val="18"/>
        </w:rPr>
        <w:t xml:space="preserve">    </w:t>
      </w:r>
      <w:hyperlink r:id="rId7">
        <w:r w:rsidRPr="00E069CF">
          <w:rPr>
            <w:rFonts w:ascii="Arial" w:hAnsi="Arial"/>
            <w:color w:val="0563C1"/>
            <w:sz w:val="18"/>
            <w:u w:val="single"/>
          </w:rPr>
          <w:t>Twitter.com/Xeikon</w:t>
        </w:r>
      </w:hyperlink>
      <w:r w:rsidRPr="00E069CF">
        <w:rPr>
          <w:rFonts w:ascii="Arial" w:hAnsi="Arial"/>
          <w:color w:val="000000"/>
          <w:sz w:val="18"/>
        </w:rPr>
        <w:t xml:space="preserve"> | </w:t>
      </w:r>
      <w:r w:rsidRPr="00E069CF">
        <w:rPr>
          <w:noProof/>
        </w:rPr>
        <w:drawing>
          <wp:inline distT="0" distB="0" distL="0" distR="0" wp14:anchorId="035F27F7" wp14:editId="748CE0DB">
            <wp:extent cx="214630" cy="207010"/>
            <wp:effectExtent l="0" t="0" r="0" b="0"/>
            <wp:docPr id="9" name="image4.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Icon&#10;&#10;Description automatically generated"/>
                    <pic:cNvPicPr preferRelativeResize="0"/>
                  </pic:nvPicPr>
                  <pic:blipFill>
                    <a:blip r:embed="rId8"/>
                    <a:srcRect/>
                    <a:stretch>
                      <a:fillRect/>
                    </a:stretch>
                  </pic:blipFill>
                  <pic:spPr>
                    <a:xfrm>
                      <a:off x="0" y="0"/>
                      <a:ext cx="214630" cy="207010"/>
                    </a:xfrm>
                    <a:prstGeom prst="rect">
                      <a:avLst/>
                    </a:prstGeom>
                    <a:ln/>
                  </pic:spPr>
                </pic:pic>
              </a:graphicData>
            </a:graphic>
          </wp:inline>
        </w:drawing>
      </w:r>
      <w:r w:rsidRPr="00E069CF">
        <w:rPr>
          <w:rFonts w:ascii="Arial" w:hAnsi="Arial"/>
          <w:color w:val="000000"/>
          <w:sz w:val="18"/>
        </w:rPr>
        <w:t xml:space="preserve"> </w:t>
      </w:r>
      <w:hyperlink r:id="rId9">
        <w:r w:rsidRPr="00E069CF">
          <w:rPr>
            <w:rFonts w:ascii="Arial" w:hAnsi="Arial"/>
            <w:color w:val="0563C1"/>
            <w:sz w:val="18"/>
            <w:u w:val="single"/>
          </w:rPr>
          <w:t>Linkedin.com/Xeikon</w:t>
        </w:r>
      </w:hyperlink>
      <w:r w:rsidRPr="00E069CF">
        <w:rPr>
          <w:rFonts w:ascii="Arial" w:hAnsi="Arial"/>
          <w:color w:val="000000"/>
          <w:sz w:val="18"/>
        </w:rPr>
        <w:t xml:space="preserve"> | </w:t>
      </w:r>
      <w:r w:rsidRPr="00E069CF">
        <w:rPr>
          <w:noProof/>
        </w:rPr>
        <w:drawing>
          <wp:inline distT="0" distB="0" distL="0" distR="0" wp14:anchorId="5B9B1F41" wp14:editId="690AD774">
            <wp:extent cx="214630" cy="222885"/>
            <wp:effectExtent l="0" t="0" r="0" b="0"/>
            <wp:docPr id="11" name="image2.png" descr="youtube_Logo_small"/>
            <wp:cNvGraphicFramePr/>
            <a:graphic xmlns:a="http://schemas.openxmlformats.org/drawingml/2006/main">
              <a:graphicData uri="http://schemas.openxmlformats.org/drawingml/2006/picture">
                <pic:pic xmlns:pic="http://schemas.openxmlformats.org/drawingml/2006/picture">
                  <pic:nvPicPr>
                    <pic:cNvPr id="0" name="image2.png" descr="youtube_Logo_small"/>
                    <pic:cNvPicPr preferRelativeResize="0"/>
                  </pic:nvPicPr>
                  <pic:blipFill>
                    <a:blip r:embed="rId10"/>
                    <a:srcRect/>
                    <a:stretch>
                      <a:fillRect/>
                    </a:stretch>
                  </pic:blipFill>
                  <pic:spPr>
                    <a:xfrm>
                      <a:off x="0" y="0"/>
                      <a:ext cx="214630" cy="222885"/>
                    </a:xfrm>
                    <a:prstGeom prst="rect">
                      <a:avLst/>
                    </a:prstGeom>
                    <a:ln/>
                  </pic:spPr>
                </pic:pic>
              </a:graphicData>
            </a:graphic>
          </wp:inline>
        </w:drawing>
      </w:r>
      <w:r w:rsidRPr="00E069CF">
        <w:rPr>
          <w:rFonts w:ascii="Arial" w:hAnsi="Arial"/>
          <w:color w:val="000000"/>
          <w:sz w:val="18"/>
        </w:rPr>
        <w:t xml:space="preserve"> </w:t>
      </w:r>
      <w:hyperlink r:id="rId11">
        <w:r w:rsidRPr="00E069CF">
          <w:rPr>
            <w:rFonts w:ascii="Arial" w:hAnsi="Arial"/>
            <w:color w:val="0563C1"/>
            <w:sz w:val="18"/>
            <w:u w:val="single"/>
          </w:rPr>
          <w:t>Youtube.com/user/Xeikon</w:t>
        </w:r>
      </w:hyperlink>
      <w:r w:rsidRPr="00E069CF">
        <w:rPr>
          <w:rFonts w:ascii="Arial" w:hAnsi="Arial"/>
          <w:color w:val="000000"/>
          <w:sz w:val="18"/>
        </w:rPr>
        <w:t xml:space="preserve"> | </w:t>
      </w:r>
      <w:r w:rsidRPr="00E069CF">
        <w:rPr>
          <w:noProof/>
        </w:rPr>
        <w:drawing>
          <wp:inline distT="0" distB="0" distL="0" distR="0" wp14:anchorId="5FF86AFC" wp14:editId="582D2A53">
            <wp:extent cx="214630" cy="207010"/>
            <wp:effectExtent l="0" t="0" r="0" b="0"/>
            <wp:docPr id="10" name="image1.jp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Icon&#10;&#10;Description automatically generated"/>
                    <pic:cNvPicPr preferRelativeResize="0"/>
                  </pic:nvPicPr>
                  <pic:blipFill>
                    <a:blip r:embed="rId12"/>
                    <a:srcRect/>
                    <a:stretch>
                      <a:fillRect/>
                    </a:stretch>
                  </pic:blipFill>
                  <pic:spPr>
                    <a:xfrm>
                      <a:off x="0" y="0"/>
                      <a:ext cx="214630" cy="207010"/>
                    </a:xfrm>
                    <a:prstGeom prst="rect">
                      <a:avLst/>
                    </a:prstGeom>
                    <a:ln/>
                  </pic:spPr>
                </pic:pic>
              </a:graphicData>
            </a:graphic>
          </wp:inline>
        </w:drawing>
      </w:r>
      <w:r w:rsidRPr="00E069CF">
        <w:rPr>
          <w:rFonts w:ascii="Arial" w:hAnsi="Arial"/>
          <w:color w:val="000000"/>
          <w:sz w:val="18"/>
        </w:rPr>
        <w:t xml:space="preserve"> </w:t>
      </w:r>
      <w:hyperlink r:id="rId13">
        <w:r w:rsidRPr="00E069CF">
          <w:rPr>
            <w:rFonts w:ascii="Arial" w:hAnsi="Arial"/>
            <w:color w:val="0563C1"/>
            <w:sz w:val="18"/>
            <w:u w:val="single"/>
          </w:rPr>
          <w:t>Facebook.com/Xeikon</w:t>
        </w:r>
      </w:hyperlink>
      <w:r w:rsidRPr="00E069CF">
        <w:rPr>
          <w:noProof/>
        </w:rPr>
        <w:drawing>
          <wp:anchor distT="0" distB="0" distL="114300" distR="114300" simplePos="0" relativeHeight="251658240" behindDoc="0" locked="0" layoutInCell="1" hidden="0" allowOverlap="1" wp14:anchorId="57BD97C1" wp14:editId="1F73ACA5">
            <wp:simplePos x="0" y="0"/>
            <wp:positionH relativeFrom="column">
              <wp:posOffset>4</wp:posOffset>
            </wp:positionH>
            <wp:positionV relativeFrom="paragraph">
              <wp:posOffset>8890</wp:posOffset>
            </wp:positionV>
            <wp:extent cx="238125" cy="238125"/>
            <wp:effectExtent l="0" t="0" r="0" b="0"/>
            <wp:wrapNone/>
            <wp:docPr id="7" name="image6.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Logo&#10;&#10;Description automatically generated"/>
                    <pic:cNvPicPr preferRelativeResize="0"/>
                  </pic:nvPicPr>
                  <pic:blipFill>
                    <a:blip r:embed="rId14"/>
                    <a:srcRect/>
                    <a:stretch>
                      <a:fillRect/>
                    </a:stretch>
                  </pic:blipFill>
                  <pic:spPr>
                    <a:xfrm>
                      <a:off x="0" y="0"/>
                      <a:ext cx="238125" cy="238125"/>
                    </a:xfrm>
                    <a:prstGeom prst="rect">
                      <a:avLst/>
                    </a:prstGeom>
                    <a:ln/>
                  </pic:spPr>
                </pic:pic>
              </a:graphicData>
            </a:graphic>
          </wp:anchor>
        </w:drawing>
      </w:r>
    </w:p>
    <w:sectPr w:rsidR="00881BAD" w:rsidRPr="00E069CF">
      <w:headerReference w:type="default" r:id="rId15"/>
      <w:footerReference w:type="default" r:id="rId16"/>
      <w:pgSz w:w="11907" w:h="16839"/>
      <w:pgMar w:top="1985" w:right="794"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1E7F" w14:textId="77777777" w:rsidR="00A4659D" w:rsidRDefault="00A4659D">
      <w:r>
        <w:separator/>
      </w:r>
    </w:p>
  </w:endnote>
  <w:endnote w:type="continuationSeparator" w:id="0">
    <w:p w14:paraId="0C99F91D" w14:textId="77777777" w:rsidR="00A4659D" w:rsidRDefault="00A4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F9F44" w14:textId="77777777" w:rsidR="00881BAD" w:rsidRDefault="00AE0ECD">
    <w:pPr>
      <w:pBdr>
        <w:top w:val="nil"/>
        <w:left w:val="nil"/>
        <w:bottom w:val="nil"/>
        <w:right w:val="nil"/>
        <w:between w:val="nil"/>
      </w:pBdr>
      <w:tabs>
        <w:tab w:val="center" w:pos="4536"/>
        <w:tab w:val="right" w:pos="9072"/>
      </w:tabs>
      <w:rPr>
        <w:rFonts w:ascii="Arial" w:eastAsia="Arial" w:hAnsi="Arial" w:cs="Arial"/>
        <w:color w:val="000000"/>
        <w:sz w:val="16"/>
        <w:szCs w:val="16"/>
      </w:rPr>
    </w:pPr>
    <w:r>
      <w:rPr>
        <w:noProof/>
      </w:rPr>
      <w:drawing>
        <wp:anchor distT="0" distB="0" distL="114300" distR="114300" simplePos="0" relativeHeight="251658240" behindDoc="0" locked="0" layoutInCell="1" hidden="0" allowOverlap="1" wp14:anchorId="7575F2BC" wp14:editId="48EE0C3C">
          <wp:simplePos x="0" y="0"/>
          <wp:positionH relativeFrom="column">
            <wp:posOffset>3557905</wp:posOffset>
          </wp:positionH>
          <wp:positionV relativeFrom="paragraph">
            <wp:posOffset>0</wp:posOffset>
          </wp:positionV>
          <wp:extent cx="2598420" cy="365760"/>
          <wp:effectExtent l="0" t="0" r="0" b="0"/>
          <wp:wrapSquare wrapText="bothSides" distT="0" distB="0" distL="114300" distR="114300"/>
          <wp:docPr id="8" name="image3.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3.jpg" descr="P:\Clients 2016\Xeikon International\Tools\Images\Xeikon_logo\A_division_of_FlintGroup_logo(CMYK)-01.jpg"/>
                  <pic:cNvPicPr preferRelativeResize="0"/>
                </pic:nvPicPr>
                <pic:blipFill>
                  <a:blip r:embed="rId1"/>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8573C" w14:textId="77777777" w:rsidR="00A4659D" w:rsidRDefault="00A4659D">
      <w:r>
        <w:separator/>
      </w:r>
    </w:p>
  </w:footnote>
  <w:footnote w:type="continuationSeparator" w:id="0">
    <w:p w14:paraId="306CC8F6" w14:textId="77777777" w:rsidR="00A4659D" w:rsidRDefault="00A46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65FC" w14:textId="0A03E907" w:rsidR="00881BAD" w:rsidRDefault="003D774D">
    <w:pPr>
      <w:pBdr>
        <w:top w:val="nil"/>
        <w:left w:val="nil"/>
        <w:bottom w:val="nil"/>
        <w:right w:val="nil"/>
        <w:between w:val="nil"/>
      </w:pBdr>
      <w:tabs>
        <w:tab w:val="right" w:pos="9781"/>
      </w:tabs>
      <w:ind w:right="-37"/>
      <w:rPr>
        <w:color w:val="000000"/>
      </w:rPr>
    </w:pPr>
    <w:r>
      <w:rPr>
        <w:noProof/>
        <w:color w:val="000000"/>
      </w:rPr>
      <w:drawing>
        <wp:anchor distT="0" distB="0" distL="114300" distR="114300" simplePos="0" relativeHeight="251659264" behindDoc="0" locked="0" layoutInCell="1" allowOverlap="1" wp14:anchorId="3F7CB9CF" wp14:editId="530F79EC">
          <wp:simplePos x="0" y="0"/>
          <wp:positionH relativeFrom="margin">
            <wp:align>right</wp:align>
          </wp:positionH>
          <wp:positionV relativeFrom="margin">
            <wp:posOffset>-937260</wp:posOffset>
          </wp:positionV>
          <wp:extent cx="1323975" cy="323850"/>
          <wp:effectExtent l="0" t="0" r="9525" b="0"/>
          <wp:wrapSquare wrapText="bothSides"/>
          <wp:docPr id="12"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23975" cy="323850"/>
                  </a:xfrm>
                  <a:prstGeom prst="rect">
                    <a:avLst/>
                  </a:prstGeom>
                  <a:ln/>
                </pic:spPr>
              </pic:pic>
            </a:graphicData>
          </a:graphic>
        </wp:anchor>
      </w:drawing>
    </w:r>
    <w:r w:rsidR="00AE0ECD">
      <w:rPr>
        <w:rFonts w:ascii="Arial" w:hAnsi="Arial"/>
        <w:color w:val="A6A6A6"/>
        <w:sz w:val="36"/>
      </w:rPr>
      <w:t>PRESSEMITTEILUNG</w:t>
    </w:r>
    <w:r w:rsidR="00AE0ECD">
      <w:rPr>
        <w:rFonts w:ascii="Arial" w:hAnsi="Arial"/>
        <w:color w:val="A6A6A6"/>
        <w:sz w:val="36"/>
      </w:rPr>
      <w:tab/>
    </w:r>
    <w:r w:rsidR="00AE0ECD">
      <w:rPr>
        <w:rFonts w:ascii="Arial" w:hAnsi="Arial"/>
        <w:color w:val="A6A6A6"/>
        <w:sz w:val="36"/>
      </w:rPr>
      <w:tab/>
    </w:r>
  </w:p>
  <w:p w14:paraId="650227DF" w14:textId="77777777" w:rsidR="00881BAD" w:rsidRDefault="00881BAD">
    <w:pPr>
      <w:pBdr>
        <w:top w:val="nil"/>
        <w:left w:val="nil"/>
        <w:bottom w:val="nil"/>
        <w:right w:val="nil"/>
        <w:between w:val="nil"/>
      </w:pBdr>
      <w:tabs>
        <w:tab w:val="left" w:pos="669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BAD"/>
    <w:rsid w:val="001701CD"/>
    <w:rsid w:val="001F68F9"/>
    <w:rsid w:val="00235475"/>
    <w:rsid w:val="00243546"/>
    <w:rsid w:val="00244BE2"/>
    <w:rsid w:val="00377773"/>
    <w:rsid w:val="00381FDE"/>
    <w:rsid w:val="003C494E"/>
    <w:rsid w:val="003D774D"/>
    <w:rsid w:val="005919D8"/>
    <w:rsid w:val="00690FCB"/>
    <w:rsid w:val="00881BAD"/>
    <w:rsid w:val="00A12D17"/>
    <w:rsid w:val="00A40D27"/>
    <w:rsid w:val="00A4659D"/>
    <w:rsid w:val="00A4735A"/>
    <w:rsid w:val="00AE0ECD"/>
    <w:rsid w:val="00B02D96"/>
    <w:rsid w:val="00B5566A"/>
    <w:rsid w:val="00CC0A74"/>
    <w:rsid w:val="00E069CF"/>
    <w:rsid w:val="00E16106"/>
    <w:rsid w:val="00E9539C"/>
    <w:rsid w:val="00F0626E"/>
    <w:rsid w:val="00F618F7"/>
    <w:rsid w:val="00F914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7CC19"/>
  <w15:docId w15:val="{359BB78D-0565-4BE1-988A-B47EDF8C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B323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3234"/>
    <w:rPr>
      <w:rFonts w:ascii="Lucida Grande" w:hAnsi="Lucida Grande" w:cs="Lucida Grande"/>
      <w:sz w:val="18"/>
      <w:szCs w:val="18"/>
    </w:rPr>
  </w:style>
  <w:style w:type="paragraph" w:styleId="Header">
    <w:name w:val="header"/>
    <w:basedOn w:val="Normal"/>
    <w:link w:val="HeaderChar"/>
    <w:uiPriority w:val="99"/>
    <w:unhideWhenUsed/>
    <w:rsid w:val="00024965"/>
    <w:pPr>
      <w:tabs>
        <w:tab w:val="center" w:pos="4513"/>
        <w:tab w:val="right" w:pos="9026"/>
      </w:tabs>
    </w:pPr>
  </w:style>
  <w:style w:type="character" w:customStyle="1" w:styleId="HeaderChar">
    <w:name w:val="Header Char"/>
    <w:basedOn w:val="DefaultParagraphFont"/>
    <w:link w:val="Header"/>
    <w:uiPriority w:val="99"/>
    <w:rsid w:val="00024965"/>
  </w:style>
  <w:style w:type="paragraph" w:styleId="Footer">
    <w:name w:val="footer"/>
    <w:basedOn w:val="Normal"/>
    <w:link w:val="FooterChar"/>
    <w:uiPriority w:val="99"/>
    <w:unhideWhenUsed/>
    <w:rsid w:val="00024965"/>
    <w:pPr>
      <w:tabs>
        <w:tab w:val="center" w:pos="4513"/>
        <w:tab w:val="right" w:pos="9026"/>
      </w:tabs>
    </w:pPr>
  </w:style>
  <w:style w:type="character" w:customStyle="1" w:styleId="FooterChar">
    <w:name w:val="Footer Char"/>
    <w:basedOn w:val="DefaultParagraphFont"/>
    <w:link w:val="Footer"/>
    <w:uiPriority w:val="99"/>
    <w:rsid w:val="00024965"/>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acebook.com/xeikoninternationa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witter.com/Xeikon" TargetMode="Externa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youtube.com/c/xeikon"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linkedin.com/company/xeikon/" TargetMode="Externa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fe7Cz7EzZacraLgMkzMBtsA6lQ==">AMUW2mWiMLc+eMV09BzQr3JfouZZM4h8MgaVzITgqE22zVXbnjC4j3f1GJkxWF8nwS87GkbIS/ErRA7caYW3LjohENYh/n0VuNu8Rxn4TA5okIe16nJMG+1c7w2pGxUZZsYMOYhDZ4Of2BXGeZp99nAqcHuoUSCnsE/cxrF6njn6hKSgldMstxS52+6uLf5WUW04JZbZaUsV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1350</Words>
  <Characters>7698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dorien.c@duomedia.com</cp:lastModifiedBy>
  <cp:revision>10</cp:revision>
  <dcterms:created xsi:type="dcterms:W3CDTF">2021-10-26T07:51:00Z</dcterms:created>
  <dcterms:modified xsi:type="dcterms:W3CDTF">2021-10-26T10:28:00Z</dcterms:modified>
</cp:coreProperties>
</file>