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BF31" w14:textId="77777777" w:rsidR="00881BAD" w:rsidRDefault="00AE0ECD">
      <w:pPr>
        <w:spacing w:line="280" w:lineRule="auto"/>
        <w:rPr>
          <w:rFonts w:ascii="Arial" w:eastAsia="Arial" w:hAnsi="Arial" w:cs="Arial"/>
          <w:sz w:val="22"/>
          <w:szCs w:val="22"/>
        </w:rPr>
      </w:pPr>
      <w:r>
        <w:rPr>
          <w:rFonts w:ascii="Arial" w:hAnsi="Arial"/>
          <w:sz w:val="22"/>
          <w:szCs w:val="22"/>
        </w:rPr>
        <w:t>PARA SU PUBLICACIÓN INMEDIATA</w:t>
      </w:r>
    </w:p>
    <w:p w14:paraId="678DB5AE" w14:textId="77777777" w:rsidR="00881BAD" w:rsidRDefault="00881BAD">
      <w:pPr>
        <w:spacing w:line="280" w:lineRule="auto"/>
        <w:rPr>
          <w:rFonts w:ascii="Arial" w:eastAsia="Arial" w:hAnsi="Arial" w:cs="Arial"/>
          <w:sz w:val="22"/>
          <w:szCs w:val="22"/>
        </w:rPr>
      </w:pPr>
    </w:p>
    <w:p w14:paraId="427FD038" w14:textId="77777777" w:rsidR="00881BAD" w:rsidRDefault="00AE0ECD">
      <w:pPr>
        <w:spacing w:line="280" w:lineRule="auto"/>
        <w:jc w:val="center"/>
        <w:rPr>
          <w:rFonts w:ascii="Arial" w:eastAsia="Arial" w:hAnsi="Arial" w:cs="Arial"/>
          <w:b/>
          <w:sz w:val="28"/>
          <w:szCs w:val="28"/>
        </w:rPr>
      </w:pPr>
      <w:r>
        <w:rPr>
          <w:rFonts w:ascii="Arial" w:hAnsi="Arial"/>
          <w:b/>
          <w:sz w:val="28"/>
          <w:szCs w:val="28"/>
        </w:rPr>
        <w:t xml:space="preserve">Nuevas aplicaciones de etiquetas digitales con la serie </w:t>
      </w:r>
      <w:proofErr w:type="spellStart"/>
      <w:r>
        <w:rPr>
          <w:rFonts w:ascii="Arial" w:hAnsi="Arial"/>
          <w:b/>
          <w:sz w:val="28"/>
          <w:szCs w:val="28"/>
        </w:rPr>
        <w:t>Panther</w:t>
      </w:r>
      <w:proofErr w:type="spellEnd"/>
      <w:r>
        <w:rPr>
          <w:rFonts w:ascii="Arial" w:hAnsi="Arial"/>
          <w:b/>
          <w:sz w:val="28"/>
          <w:szCs w:val="28"/>
        </w:rPr>
        <w:t xml:space="preserve"> 2.0 de Xeikon</w:t>
      </w:r>
    </w:p>
    <w:p w14:paraId="3C63BF6C" w14:textId="77777777" w:rsidR="00881BAD" w:rsidRDefault="00881BAD">
      <w:pPr>
        <w:spacing w:line="280" w:lineRule="auto"/>
        <w:jc w:val="center"/>
        <w:rPr>
          <w:rFonts w:ascii="Arial" w:eastAsia="Arial" w:hAnsi="Arial" w:cs="Arial"/>
          <w:b/>
          <w:sz w:val="22"/>
          <w:szCs w:val="22"/>
        </w:rPr>
      </w:pPr>
    </w:p>
    <w:p w14:paraId="59B36C39" w14:textId="77777777" w:rsidR="00881BAD" w:rsidRDefault="00AE0ECD">
      <w:pPr>
        <w:spacing w:line="280" w:lineRule="auto"/>
        <w:jc w:val="center"/>
        <w:rPr>
          <w:rFonts w:ascii="Arial" w:eastAsia="Arial" w:hAnsi="Arial" w:cs="Arial"/>
          <w:b/>
          <w:sz w:val="22"/>
          <w:szCs w:val="22"/>
        </w:rPr>
      </w:pPr>
      <w:r>
        <w:rPr>
          <w:rFonts w:ascii="Arial" w:hAnsi="Arial"/>
          <w:b/>
          <w:sz w:val="22"/>
          <w:szCs w:val="22"/>
        </w:rPr>
        <w:t>Los equipos de inyección de tinta UV Xeikon PX2200 y Xeikon PX3300 amplían las posibilidades de impresión de etiquetas</w:t>
      </w:r>
    </w:p>
    <w:p w14:paraId="534BA651" w14:textId="77777777" w:rsidR="00881BAD" w:rsidRDefault="00881BAD">
      <w:pPr>
        <w:pBdr>
          <w:top w:val="nil"/>
          <w:left w:val="nil"/>
          <w:bottom w:val="nil"/>
          <w:right w:val="nil"/>
          <w:between w:val="nil"/>
        </w:pBdr>
        <w:spacing w:line="280" w:lineRule="auto"/>
        <w:rPr>
          <w:rFonts w:ascii="Arial" w:eastAsia="Arial" w:hAnsi="Arial" w:cs="Arial"/>
          <w:b/>
          <w:i/>
          <w:color w:val="000000"/>
          <w:sz w:val="20"/>
          <w:szCs w:val="20"/>
        </w:rPr>
      </w:pPr>
    </w:p>
    <w:p w14:paraId="18384293" w14:textId="2DDA39E9" w:rsidR="00881BAD" w:rsidRDefault="00AE0ECD">
      <w:pPr>
        <w:spacing w:line="276" w:lineRule="auto"/>
        <w:jc w:val="both"/>
        <w:rPr>
          <w:rFonts w:ascii="Arial" w:eastAsia="Arial" w:hAnsi="Arial" w:cs="Arial"/>
          <w:sz w:val="20"/>
          <w:szCs w:val="20"/>
        </w:rPr>
      </w:pPr>
      <w:r>
        <w:rPr>
          <w:rFonts w:ascii="Arial" w:hAnsi="Arial"/>
          <w:b/>
          <w:sz w:val="20"/>
          <w:szCs w:val="20"/>
        </w:rPr>
        <w:t>Lier</w:t>
      </w:r>
      <w:r>
        <w:rPr>
          <w:rFonts w:ascii="Arial" w:hAnsi="Arial"/>
          <w:b/>
          <w:color w:val="000000"/>
          <w:sz w:val="20"/>
          <w:szCs w:val="20"/>
        </w:rPr>
        <w:t xml:space="preserve">, </w:t>
      </w:r>
      <w:r>
        <w:rPr>
          <w:rFonts w:ascii="Arial" w:hAnsi="Arial"/>
          <w:b/>
          <w:sz w:val="20"/>
          <w:szCs w:val="20"/>
        </w:rPr>
        <w:t>Bélgica</w:t>
      </w:r>
      <w:r>
        <w:rPr>
          <w:rFonts w:ascii="Arial" w:hAnsi="Arial"/>
          <w:b/>
          <w:color w:val="000000"/>
          <w:sz w:val="20"/>
          <w:szCs w:val="20"/>
        </w:rPr>
        <w:t xml:space="preserve">, </w:t>
      </w:r>
      <w:r w:rsidR="009248AB">
        <w:rPr>
          <w:rFonts w:ascii="Arial" w:hAnsi="Arial"/>
          <w:b/>
          <w:sz w:val="20"/>
          <w:szCs w:val="20"/>
        </w:rPr>
        <w:t>26</w:t>
      </w:r>
      <w:r>
        <w:rPr>
          <w:rFonts w:ascii="Arial" w:hAnsi="Arial"/>
          <w:b/>
          <w:sz w:val="20"/>
          <w:szCs w:val="20"/>
        </w:rPr>
        <w:t xml:space="preserve"> </w:t>
      </w:r>
      <w:r>
        <w:rPr>
          <w:rFonts w:ascii="Arial" w:hAnsi="Arial"/>
          <w:b/>
          <w:color w:val="000000"/>
          <w:sz w:val="20"/>
          <w:szCs w:val="20"/>
        </w:rPr>
        <w:t xml:space="preserve">de octubre de 2021 </w:t>
      </w:r>
      <w:r>
        <w:rPr>
          <w:rFonts w:ascii="Arial" w:hAnsi="Arial"/>
          <w:color w:val="000000"/>
          <w:sz w:val="20"/>
          <w:szCs w:val="20"/>
        </w:rPr>
        <w:t xml:space="preserve">- </w:t>
      </w:r>
      <w:r>
        <w:rPr>
          <w:rFonts w:ascii="Arial" w:hAnsi="Arial"/>
          <w:sz w:val="20"/>
          <w:szCs w:val="20"/>
        </w:rPr>
        <w:t xml:space="preserve">Xeikon ha anunciado la versión 2.0 de su tecnología de inyección de tinta </w:t>
      </w:r>
      <w:proofErr w:type="spellStart"/>
      <w:r>
        <w:rPr>
          <w:rFonts w:ascii="Arial" w:hAnsi="Arial"/>
          <w:sz w:val="20"/>
          <w:szCs w:val="20"/>
        </w:rPr>
        <w:t>Panther</w:t>
      </w:r>
      <w:proofErr w:type="spellEnd"/>
      <w:r>
        <w:rPr>
          <w:rFonts w:ascii="Arial" w:hAnsi="Arial"/>
          <w:sz w:val="20"/>
          <w:szCs w:val="20"/>
        </w:rPr>
        <w:t xml:space="preserve"> UV con el lanzamiento de dos nuevas máquinas para la impresión de etiquetas: la Xeikon PX3300 y la Xeikon PX2200. Conforme la amplia oferta de la empresa evoluciona en consonancia con los avances tecnológicos, las nuevas prensas, que </w:t>
      </w:r>
      <w:r>
        <w:rPr>
          <w:rFonts w:ascii="Arial" w:hAnsi="Arial"/>
          <w:sz w:val="20"/>
          <w:szCs w:val="20"/>
          <w:highlight w:val="white"/>
        </w:rPr>
        <w:t>sustituyen a los modelos Xeikon PX3000 y Xeikon PX2000</w:t>
      </w:r>
      <w:r>
        <w:rPr>
          <w:rFonts w:ascii="Arial" w:hAnsi="Arial"/>
          <w:color w:val="55565B"/>
          <w:sz w:val="20"/>
          <w:szCs w:val="20"/>
          <w:highlight w:val="white"/>
        </w:rPr>
        <w:t xml:space="preserve">, </w:t>
      </w:r>
      <w:r>
        <w:rPr>
          <w:rFonts w:ascii="Arial" w:hAnsi="Arial"/>
          <w:sz w:val="20"/>
          <w:szCs w:val="20"/>
        </w:rPr>
        <w:t xml:space="preserve">incorporan avances en 2 áreas, aplicaciones y componentes, para digitalizar la impresión. </w:t>
      </w:r>
    </w:p>
    <w:p w14:paraId="415ED061" w14:textId="77777777" w:rsidR="00881BAD" w:rsidRDefault="00881BAD">
      <w:pPr>
        <w:pBdr>
          <w:top w:val="nil"/>
          <w:left w:val="nil"/>
          <w:bottom w:val="nil"/>
          <w:right w:val="nil"/>
          <w:between w:val="nil"/>
        </w:pBdr>
        <w:spacing w:line="280" w:lineRule="auto"/>
        <w:jc w:val="both"/>
        <w:rPr>
          <w:rFonts w:ascii="Arial" w:eastAsia="Arial" w:hAnsi="Arial" w:cs="Arial"/>
          <w:sz w:val="20"/>
          <w:szCs w:val="20"/>
        </w:rPr>
      </w:pPr>
    </w:p>
    <w:p w14:paraId="6D6CDDF2" w14:textId="623DAC89" w:rsidR="00881BAD" w:rsidRDefault="00AE0ECD">
      <w:pPr>
        <w:spacing w:line="280" w:lineRule="auto"/>
        <w:jc w:val="both"/>
        <w:rPr>
          <w:rFonts w:ascii="Arial" w:eastAsia="Arial" w:hAnsi="Arial" w:cs="Arial"/>
          <w:sz w:val="20"/>
          <w:szCs w:val="20"/>
        </w:rPr>
      </w:pPr>
      <w:r>
        <w:rPr>
          <w:rFonts w:ascii="Arial" w:hAnsi="Arial"/>
          <w:sz w:val="20"/>
          <w:szCs w:val="20"/>
        </w:rPr>
        <w:t xml:space="preserve">Filip Weymans, vicepresidente de marketing, afirma: “Estamos abriendo el camino hacia la digitalización integral de la producción y fabricación de impresión. La capacidad de respuesta se ha convertido en la clave para cualquier negocio y solo se puede lograr de manera efectiva mediante la digitalización de todos los procesos de fabricación de impresión, no solo la impresión. La base de un entorno digitalizado radica en la recopilación de datos de forma digital. El volumen de datos, capturado en tiempo real, crea la información que necesitan los convertidores de etiquetas para tomar decisiones estratégicas. Otro aspecto son las conexiones de interfaz en producción entre máquinas y operarios, que ayudan a transferir la información del trabajo entre los diferentes procesos de producción o llaman la atención de los operarios cuando realmente es necesario. Las interfaces de conectividad en la nube, máquina-máquina y hombre-máquina de nuestros equipos de inyección de tinta UV contribuirán a impulsar la excelencia operativa de los impresores de etiquetas. Ofrecen un gran potencial para maximizar la OEE, aumentar la sostenibilidad y preparar el negocio para abordar retos futuros”. </w:t>
      </w:r>
    </w:p>
    <w:p w14:paraId="048B7C69" w14:textId="77777777" w:rsidR="00881BAD" w:rsidRDefault="00881BAD">
      <w:pPr>
        <w:spacing w:line="280" w:lineRule="auto"/>
        <w:jc w:val="both"/>
        <w:rPr>
          <w:rFonts w:ascii="Arial" w:eastAsia="Arial" w:hAnsi="Arial" w:cs="Arial"/>
          <w:sz w:val="20"/>
          <w:szCs w:val="20"/>
        </w:rPr>
      </w:pPr>
    </w:p>
    <w:p w14:paraId="76308668" w14:textId="392DF6F0" w:rsidR="00881BAD" w:rsidRDefault="00AE0ECD">
      <w:pPr>
        <w:spacing w:line="280" w:lineRule="auto"/>
        <w:jc w:val="both"/>
        <w:rPr>
          <w:rFonts w:ascii="Arial" w:eastAsia="Arial" w:hAnsi="Arial" w:cs="Arial"/>
          <w:color w:val="070A11"/>
          <w:sz w:val="20"/>
          <w:szCs w:val="20"/>
        </w:rPr>
      </w:pPr>
      <w:r>
        <w:rPr>
          <w:rFonts w:ascii="Arial" w:hAnsi="Arial"/>
          <w:sz w:val="20"/>
          <w:szCs w:val="20"/>
        </w:rPr>
        <w:t xml:space="preserve">La nueva serie </w:t>
      </w:r>
      <w:proofErr w:type="spellStart"/>
      <w:r>
        <w:rPr>
          <w:rFonts w:ascii="Arial" w:hAnsi="Arial"/>
          <w:sz w:val="20"/>
          <w:szCs w:val="20"/>
        </w:rPr>
        <w:t>Panther</w:t>
      </w:r>
      <w:proofErr w:type="spellEnd"/>
      <w:r>
        <w:rPr>
          <w:rFonts w:ascii="Arial" w:hAnsi="Arial"/>
          <w:sz w:val="20"/>
          <w:szCs w:val="20"/>
        </w:rPr>
        <w:t xml:space="preserve"> 2.0 también brinda nuevas oportunidades para que los impresores de etiquetas amplíen su oferta de aplicaciones. La nueva y robusta tecnología de Xeikon integra una nueva mesa de empalme, capacidad de detección de banda y un rodillo refrigerado en la sección de secado. Gracias a ello, es posible imprimir etiquetas de alta calidad sobre más soportes, incluidos materiales transparentes, que requieren un blanco opaco de alta calidad para lograr que el diseño destaque. Ambos equipos se pueden configurar con una quinta estación de impresión para tinta blanca y pueden imprimir sobre una amplia gama de </w:t>
      </w:r>
      <w:r>
        <w:rPr>
          <w:rFonts w:ascii="Arial" w:hAnsi="Arial"/>
          <w:color w:val="070A11"/>
          <w:sz w:val="20"/>
          <w:szCs w:val="20"/>
        </w:rPr>
        <w:t xml:space="preserve">soportes autoadhesivos además de transparentes, incluido papel estucado, vinilo, PP, PE, PET y etiquetas metalizadas. </w:t>
      </w:r>
    </w:p>
    <w:p w14:paraId="3EA141D0" w14:textId="77777777" w:rsidR="00881BAD" w:rsidRDefault="00881BAD">
      <w:pPr>
        <w:spacing w:line="280" w:lineRule="auto"/>
        <w:jc w:val="both"/>
        <w:rPr>
          <w:rFonts w:ascii="Arial" w:eastAsia="Arial" w:hAnsi="Arial" w:cs="Arial"/>
          <w:color w:val="070A11"/>
          <w:sz w:val="20"/>
          <w:szCs w:val="20"/>
        </w:rPr>
      </w:pPr>
    </w:p>
    <w:p w14:paraId="4B66901E" w14:textId="4BC9AAA6" w:rsidR="00881BAD" w:rsidRDefault="00AE0ECD">
      <w:pPr>
        <w:spacing w:line="280" w:lineRule="auto"/>
        <w:jc w:val="both"/>
        <w:rPr>
          <w:rFonts w:ascii="Arial" w:eastAsia="Arial" w:hAnsi="Arial" w:cs="Arial"/>
          <w:sz w:val="20"/>
          <w:szCs w:val="20"/>
        </w:rPr>
      </w:pPr>
      <w:r>
        <w:rPr>
          <w:rFonts w:ascii="Arial" w:hAnsi="Arial"/>
          <w:sz w:val="20"/>
          <w:szCs w:val="20"/>
        </w:rPr>
        <w:t xml:space="preserve">Las prensas Xeikon PX2200 y PX3300 aprovechan las ventajas de las tintas PantherCure UV dedicadas, que satisfacen la demanda de etiquetas duraderas de alto brillo con gran resistencia al rayado. La tecnología </w:t>
      </w:r>
      <w:proofErr w:type="spellStart"/>
      <w:r>
        <w:rPr>
          <w:rFonts w:ascii="Arial" w:hAnsi="Arial"/>
          <w:sz w:val="20"/>
          <w:szCs w:val="20"/>
        </w:rPr>
        <w:t>Panther</w:t>
      </w:r>
      <w:proofErr w:type="spellEnd"/>
      <w:r>
        <w:rPr>
          <w:rFonts w:ascii="Arial" w:hAnsi="Arial"/>
          <w:sz w:val="20"/>
          <w:szCs w:val="20"/>
        </w:rPr>
        <w:t xml:space="preserve"> </w:t>
      </w:r>
      <w:proofErr w:type="spellStart"/>
      <w:r>
        <w:rPr>
          <w:rFonts w:ascii="Arial" w:hAnsi="Arial"/>
          <w:sz w:val="20"/>
          <w:szCs w:val="20"/>
        </w:rPr>
        <w:t>DuraCure</w:t>
      </w:r>
      <w:r>
        <w:rPr>
          <w:rFonts w:ascii="Arial" w:hAnsi="Arial"/>
          <w:sz w:val="20"/>
          <w:szCs w:val="20"/>
          <w:vertAlign w:val="superscript"/>
        </w:rPr>
        <w:t>TM</w:t>
      </w:r>
      <w:proofErr w:type="spellEnd"/>
      <w:r>
        <w:rPr>
          <w:rFonts w:ascii="Arial" w:hAnsi="Arial"/>
          <w:sz w:val="20"/>
          <w:szCs w:val="20"/>
        </w:rPr>
        <w:t xml:space="preserve"> UV produce efectos de alto brillo y destaca por una gama de colores más amplia, al tiempo que ofrece una durabilidad excepcional a largo plazo para múltiples aplicaciones, como etiquetas de productos industriales, químicos y domésticos, así como etiquetas de alta gama para cervezas premium, licores y bebidas, y los mercados de la salud y la belleza. </w:t>
      </w:r>
    </w:p>
    <w:p w14:paraId="38B3BAA5" w14:textId="77777777" w:rsidR="00881BAD" w:rsidRDefault="00881BAD">
      <w:pPr>
        <w:spacing w:line="280" w:lineRule="auto"/>
        <w:jc w:val="both"/>
        <w:rPr>
          <w:rFonts w:ascii="Arial" w:eastAsia="Arial" w:hAnsi="Arial" w:cs="Arial"/>
          <w:sz w:val="20"/>
          <w:szCs w:val="20"/>
        </w:rPr>
      </w:pPr>
    </w:p>
    <w:p w14:paraId="620C2D6C" w14:textId="7FB683D6" w:rsidR="00881BAD" w:rsidRDefault="00AE0ECD">
      <w:pPr>
        <w:spacing w:line="280" w:lineRule="auto"/>
        <w:jc w:val="both"/>
        <w:rPr>
          <w:rFonts w:ascii="Arial" w:eastAsia="Arial" w:hAnsi="Arial" w:cs="Arial"/>
          <w:sz w:val="20"/>
          <w:szCs w:val="20"/>
        </w:rPr>
      </w:pPr>
      <w:r>
        <w:rPr>
          <w:rFonts w:ascii="Arial" w:hAnsi="Arial"/>
          <w:sz w:val="20"/>
          <w:szCs w:val="20"/>
        </w:rPr>
        <w:t xml:space="preserve">Impulsadas por el potente frontal digital Xeikon X-800, las nuevas impresoras de inyección de tinta </w:t>
      </w:r>
      <w:proofErr w:type="spellStart"/>
      <w:r>
        <w:rPr>
          <w:rFonts w:ascii="Arial" w:hAnsi="Arial"/>
          <w:sz w:val="20"/>
          <w:szCs w:val="20"/>
        </w:rPr>
        <w:t>Panther</w:t>
      </w:r>
      <w:proofErr w:type="spellEnd"/>
      <w:r>
        <w:rPr>
          <w:rFonts w:ascii="Arial" w:hAnsi="Arial"/>
          <w:sz w:val="20"/>
          <w:szCs w:val="20"/>
        </w:rPr>
        <w:t xml:space="preserve"> UV fomentan la productividad y permiten obtener una calidad de impresión superior y uniforme. La conectividad en la nube se logra a través del frontal X-800, que proporciona acceso tanto a los datos de la máquina como a los datos del trabajo, como el consumo de tinta, el tiempo de impresión, etc. La última generación del X-800 de Xeikon permite aplicaciones únicas en la serie </w:t>
      </w:r>
      <w:proofErr w:type="spellStart"/>
      <w:r>
        <w:rPr>
          <w:rFonts w:ascii="Arial" w:hAnsi="Arial"/>
          <w:sz w:val="20"/>
          <w:szCs w:val="20"/>
        </w:rPr>
        <w:t>Panther</w:t>
      </w:r>
      <w:proofErr w:type="spellEnd"/>
      <w:r>
        <w:rPr>
          <w:rFonts w:ascii="Arial" w:hAnsi="Arial"/>
          <w:sz w:val="20"/>
          <w:szCs w:val="20"/>
        </w:rPr>
        <w:t xml:space="preserve">, como la impresión háptica. Esta capa de blanco </w:t>
      </w:r>
      <w:r>
        <w:rPr>
          <w:rFonts w:ascii="Arial" w:hAnsi="Arial"/>
          <w:sz w:val="20"/>
          <w:szCs w:val="20"/>
        </w:rPr>
        <w:lastRenderedPageBreak/>
        <w:t xml:space="preserve">táctil ofrece el deseado efecto decorativo en línea con la impresión a todo color para diseñar etiquetas con mayor tactilidad y sensación de lujo. También para la </w:t>
      </w:r>
      <w:proofErr w:type="spellStart"/>
      <w:r>
        <w:rPr>
          <w:rFonts w:ascii="Arial" w:hAnsi="Arial"/>
          <w:sz w:val="20"/>
          <w:szCs w:val="20"/>
        </w:rPr>
        <w:t>variabilización</w:t>
      </w:r>
      <w:proofErr w:type="spellEnd"/>
      <w:r>
        <w:rPr>
          <w:rFonts w:ascii="Arial" w:hAnsi="Arial"/>
          <w:sz w:val="20"/>
          <w:szCs w:val="20"/>
        </w:rPr>
        <w:t xml:space="preserve">, partiendo de blanco y negro y pasando por la numeración de colores hasta la aplicación de datos variables a todo color más compleja a través de la nueva opción </w:t>
      </w:r>
      <w:proofErr w:type="spellStart"/>
      <w:r>
        <w:rPr>
          <w:rFonts w:ascii="Arial" w:hAnsi="Arial"/>
          <w:sz w:val="20"/>
          <w:szCs w:val="20"/>
        </w:rPr>
        <w:t>VariOne</w:t>
      </w:r>
      <w:proofErr w:type="spellEnd"/>
      <w:r>
        <w:rPr>
          <w:rFonts w:ascii="Arial" w:hAnsi="Arial"/>
          <w:sz w:val="20"/>
          <w:szCs w:val="20"/>
        </w:rPr>
        <w:t xml:space="preserve"> de Xeikon. </w:t>
      </w:r>
    </w:p>
    <w:p w14:paraId="08376E24" w14:textId="77777777" w:rsidR="00881BAD" w:rsidRDefault="00881BAD">
      <w:pPr>
        <w:spacing w:line="280" w:lineRule="auto"/>
        <w:jc w:val="both"/>
        <w:rPr>
          <w:rFonts w:ascii="Arial" w:eastAsia="Arial" w:hAnsi="Arial" w:cs="Arial"/>
          <w:sz w:val="20"/>
          <w:szCs w:val="20"/>
        </w:rPr>
      </w:pPr>
    </w:p>
    <w:p w14:paraId="51890FC1" w14:textId="5884AB96" w:rsidR="00881BAD" w:rsidRDefault="00AE0ECD">
      <w:pPr>
        <w:spacing w:line="280" w:lineRule="auto"/>
        <w:jc w:val="both"/>
        <w:rPr>
          <w:rFonts w:ascii="Arial" w:eastAsia="Arial" w:hAnsi="Arial" w:cs="Arial"/>
          <w:sz w:val="20"/>
          <w:szCs w:val="20"/>
        </w:rPr>
      </w:pPr>
      <w:r>
        <w:rPr>
          <w:rFonts w:ascii="Arial" w:hAnsi="Arial"/>
          <w:sz w:val="20"/>
          <w:szCs w:val="20"/>
        </w:rPr>
        <w:t xml:space="preserve">Con la incorporación de 2 nuevas máquinas, la serie </w:t>
      </w:r>
      <w:proofErr w:type="spellStart"/>
      <w:r>
        <w:rPr>
          <w:rFonts w:ascii="Arial" w:hAnsi="Arial"/>
          <w:sz w:val="20"/>
          <w:szCs w:val="20"/>
        </w:rPr>
        <w:t>Panther</w:t>
      </w:r>
      <w:proofErr w:type="spellEnd"/>
      <w:r>
        <w:rPr>
          <w:rFonts w:ascii="Arial" w:hAnsi="Arial"/>
          <w:sz w:val="20"/>
          <w:szCs w:val="20"/>
        </w:rPr>
        <w:t xml:space="preserve"> 2.0 se compone de 7 impresoras de inyección de tinta UV diferentes. Entre ellas se incluye el modelo Xeikon PX30000, disponible con 6 (CMYKOV) u 8 (CMYKOV + WW) estaciones de impresión. Las nuevas incorporaciones son el modelo Xeikon PX2200, de 220 mm de ancho, disponible con 4 o 5 estaciones de impresión, y el modelo Xeikon PX3300, de 330 mm, disponible con 4 y 5 estaciones de impresión o </w:t>
      </w:r>
      <w:r w:rsidR="00D305C1">
        <w:rPr>
          <w:rFonts w:ascii="Arial" w:hAnsi="Arial"/>
          <w:sz w:val="20"/>
          <w:szCs w:val="20"/>
        </w:rPr>
        <w:t>H</w:t>
      </w:r>
      <w:r>
        <w:rPr>
          <w:rFonts w:ascii="Arial" w:hAnsi="Arial"/>
          <w:sz w:val="20"/>
          <w:szCs w:val="20"/>
        </w:rPr>
        <w:t xml:space="preserve">C de alta capacidad. Con altos niveles de rendimiento y bajo consumo de energía, la serie de equipos </w:t>
      </w:r>
      <w:proofErr w:type="spellStart"/>
      <w:r>
        <w:rPr>
          <w:rFonts w:ascii="Arial" w:hAnsi="Arial"/>
          <w:sz w:val="20"/>
          <w:szCs w:val="20"/>
        </w:rPr>
        <w:t>Panther</w:t>
      </w:r>
      <w:proofErr w:type="spellEnd"/>
      <w:r>
        <w:rPr>
          <w:rFonts w:ascii="Arial" w:hAnsi="Arial"/>
          <w:sz w:val="20"/>
          <w:szCs w:val="20"/>
        </w:rPr>
        <w:t xml:space="preserve"> de Xeikon incorpora conexión a la nube y HMI de nueva generación. Gracias a ello, los operarios pueden supervisar el flujo de trabajo para maximizar la productividad evitando tiempos de inactividad y cuellos de botella, y realizar cambios sobre la marcha mientras se mantiene el control total del color. Así, los impresores de etiquetas tienen una garantía de calidad total en cada trabajo. Las nuevas interfaces de Xeikon también permiten que las impresoras se comuniquen con otros equipos, como las unidades de acabado de Xeikon.</w:t>
      </w:r>
    </w:p>
    <w:p w14:paraId="122E2D31" w14:textId="77777777" w:rsidR="00881BAD" w:rsidRDefault="00AE0ECD">
      <w:pPr>
        <w:spacing w:line="280" w:lineRule="auto"/>
        <w:jc w:val="both"/>
        <w:rPr>
          <w:rFonts w:ascii="Arial" w:eastAsia="Arial" w:hAnsi="Arial" w:cs="Arial"/>
          <w:sz w:val="20"/>
          <w:szCs w:val="20"/>
        </w:rPr>
      </w:pPr>
      <w:r>
        <w:rPr>
          <w:rFonts w:ascii="Arial" w:hAnsi="Arial"/>
          <w:sz w:val="20"/>
          <w:szCs w:val="20"/>
        </w:rPr>
        <w:t xml:space="preserve"> </w:t>
      </w:r>
    </w:p>
    <w:p w14:paraId="10886E9F" w14:textId="35D1DE5D" w:rsidR="00881BAD" w:rsidRDefault="00690FCB">
      <w:pPr>
        <w:spacing w:line="280" w:lineRule="auto"/>
        <w:jc w:val="both"/>
        <w:rPr>
          <w:rFonts w:ascii="Arial" w:eastAsia="Arial" w:hAnsi="Arial" w:cs="Arial"/>
          <w:sz w:val="20"/>
          <w:szCs w:val="20"/>
        </w:rPr>
      </w:pPr>
      <w:r>
        <w:rPr>
          <w:rFonts w:ascii="Arial" w:hAnsi="Arial"/>
          <w:sz w:val="20"/>
          <w:szCs w:val="20"/>
        </w:rPr>
        <w:t xml:space="preserve">Weymans concluye: “Las prensas de inyección de tinta UV de Xeikon pueden atender cualquier demanda de los convertidores de etiquetas. Esto puede significar reemplazar un equipo flexográfico UV más antiguo para ser más efectivos, ofrecer una mayor competitividad de costes dentro del mercado de etiquetas de gama alta, ampliar las aplicaciones digitales de los negocios actuales basados en tóner líquido o proporcionar inversiones básicas que permitan a cualquier impresor embarcarse en el ámbito de las etiquetas digitales. Al formar parte de un portfolio de etiquetas más amplio (prensa, consumibles, flujo de trabajo, conversión, acabado, servicios), con el tiempo los convertidores pueden ampliar su inversión en anchura y colores, o bien ampliar sus capacidades de flujo de trabajo integrando un sistema ERP o MIS. Con más de 30 años de experiencia en innovación digital, Xeikon tiene un conocimiento más profundo que no solo le permite ofrecer las últimas innovaciones y tecnologías, sino también un conjunto completo de servicios de soporte”. </w:t>
      </w:r>
    </w:p>
    <w:p w14:paraId="5D08779E" w14:textId="77777777" w:rsidR="00881BAD" w:rsidRDefault="00881BAD">
      <w:pPr>
        <w:spacing w:line="280" w:lineRule="auto"/>
        <w:jc w:val="both"/>
        <w:rPr>
          <w:rFonts w:ascii="Arial" w:eastAsia="Arial" w:hAnsi="Arial" w:cs="Arial"/>
          <w:sz w:val="20"/>
          <w:szCs w:val="20"/>
        </w:rPr>
      </w:pPr>
    </w:p>
    <w:p w14:paraId="28E1C888" w14:textId="77777777" w:rsidR="00881BAD" w:rsidRDefault="00AE0ECD">
      <w:pPr>
        <w:pBdr>
          <w:top w:val="nil"/>
          <w:left w:val="nil"/>
          <w:bottom w:val="nil"/>
          <w:right w:val="nil"/>
          <w:between w:val="nil"/>
        </w:pBdr>
        <w:spacing w:line="280" w:lineRule="auto"/>
        <w:jc w:val="both"/>
        <w:rPr>
          <w:rFonts w:ascii="Arial" w:eastAsia="Arial" w:hAnsi="Arial" w:cs="Arial"/>
          <w:sz w:val="20"/>
          <w:szCs w:val="20"/>
        </w:rPr>
      </w:pPr>
      <w:r>
        <w:rPr>
          <w:rFonts w:ascii="Arial" w:hAnsi="Arial"/>
          <w:sz w:val="20"/>
          <w:szCs w:val="20"/>
        </w:rPr>
        <w:t>Las impresoras Xeikon PX2200 y Xeikon PX3300, así como el modelo Xeikon PX3300 HC, ya están disponibles comercialmente en Europa y Norteamérica, además de para demostraciones en el Centro de Innovación Global de la compañía en Lier, Bélgica.</w:t>
      </w:r>
    </w:p>
    <w:p w14:paraId="78D6E4F7" w14:textId="77777777" w:rsidR="00881BAD" w:rsidRDefault="00881BAD">
      <w:pPr>
        <w:spacing w:line="280" w:lineRule="auto"/>
        <w:rPr>
          <w:rFonts w:ascii="Arial" w:eastAsia="Arial" w:hAnsi="Arial" w:cs="Arial"/>
          <w:sz w:val="20"/>
          <w:szCs w:val="20"/>
        </w:rPr>
      </w:pPr>
    </w:p>
    <w:p w14:paraId="671AD695" w14:textId="77777777" w:rsidR="00881BAD" w:rsidRDefault="00881BAD">
      <w:pPr>
        <w:pBdr>
          <w:top w:val="nil"/>
          <w:left w:val="nil"/>
          <w:bottom w:val="nil"/>
          <w:right w:val="nil"/>
          <w:between w:val="nil"/>
        </w:pBdr>
        <w:spacing w:line="280" w:lineRule="auto"/>
        <w:rPr>
          <w:rFonts w:ascii="Arial" w:eastAsia="Arial" w:hAnsi="Arial" w:cs="Arial"/>
          <w:color w:val="000000"/>
          <w:sz w:val="20"/>
          <w:szCs w:val="20"/>
        </w:rPr>
      </w:pPr>
    </w:p>
    <w:p w14:paraId="0BA6FFE7" w14:textId="77777777" w:rsidR="00881BAD" w:rsidRDefault="00AE0ECD">
      <w:pPr>
        <w:spacing w:line="280" w:lineRule="auto"/>
        <w:rPr>
          <w:rFonts w:ascii="Arial" w:eastAsia="Arial" w:hAnsi="Arial" w:cs="Arial"/>
          <w:b/>
          <w:sz w:val="18"/>
          <w:szCs w:val="18"/>
        </w:rPr>
      </w:pPr>
      <w:r>
        <w:rPr>
          <w:rFonts w:ascii="Arial" w:hAnsi="Arial"/>
          <w:b/>
          <w:sz w:val="18"/>
          <w:szCs w:val="18"/>
        </w:rPr>
        <w:t>ACERCA DE XEIKON</w:t>
      </w:r>
    </w:p>
    <w:p w14:paraId="20B3F85E" w14:textId="77777777" w:rsidR="00881BAD" w:rsidRDefault="00AE0ECD">
      <w:pPr>
        <w:pBdr>
          <w:top w:val="nil"/>
          <w:left w:val="nil"/>
          <w:bottom w:val="nil"/>
          <w:right w:val="nil"/>
          <w:between w:val="nil"/>
        </w:pBdr>
        <w:spacing w:line="280" w:lineRule="auto"/>
        <w:jc w:val="both"/>
        <w:rPr>
          <w:rFonts w:ascii="Arial" w:eastAsia="Arial" w:hAnsi="Arial" w:cs="Arial"/>
          <w:color w:val="000000"/>
          <w:sz w:val="18"/>
          <w:szCs w:val="18"/>
        </w:rPr>
      </w:pPr>
      <w:r>
        <w:rPr>
          <w:rFonts w:ascii="Arial" w:hAnsi="Arial"/>
          <w:color w:val="000000"/>
          <w:sz w:val="18"/>
          <w:szCs w:val="18"/>
        </w:rPr>
        <w:t>Xeikon, una división de Flint Group, es un líder consolidado e innovador en el ámbito de la tecnología de impresión digital. La empresa, asentada en los principios de calidad, flexibilidad y sostenibilidad, diseña, desarrolla y suministra sistemas rotativos de impresión digital en color para los sectores de las etiquetas, los envases, la producción de documentos y la impresión comercial. Nuestros equipos emplean distintas tecnologías de imagen, software de flujo de trabajo abierto y consumibles adaptados a cada aplicación.</w:t>
      </w:r>
    </w:p>
    <w:p w14:paraId="334BF183" w14:textId="77777777" w:rsidR="00881BAD" w:rsidRDefault="00881BAD">
      <w:pPr>
        <w:pBdr>
          <w:top w:val="nil"/>
          <w:left w:val="nil"/>
          <w:bottom w:val="nil"/>
          <w:right w:val="nil"/>
          <w:between w:val="nil"/>
        </w:pBdr>
        <w:tabs>
          <w:tab w:val="left" w:pos="1323"/>
        </w:tabs>
        <w:spacing w:line="280" w:lineRule="auto"/>
        <w:jc w:val="both"/>
        <w:rPr>
          <w:rFonts w:ascii="Arial" w:eastAsia="Arial" w:hAnsi="Arial" w:cs="Arial"/>
          <w:color w:val="000000"/>
          <w:sz w:val="18"/>
          <w:szCs w:val="18"/>
        </w:rPr>
      </w:pPr>
    </w:p>
    <w:p w14:paraId="037CED62" w14:textId="77777777" w:rsidR="00881BAD" w:rsidRDefault="00AE0ECD">
      <w:pPr>
        <w:spacing w:line="280" w:lineRule="auto"/>
        <w:jc w:val="both"/>
        <w:rPr>
          <w:rFonts w:ascii="Arial" w:eastAsia="Arial" w:hAnsi="Arial" w:cs="Arial"/>
          <w:sz w:val="18"/>
          <w:szCs w:val="18"/>
        </w:rPr>
      </w:pPr>
      <w:bookmarkStart w:id="0" w:name="_heading=h.gjdgxs"/>
      <w:bookmarkEnd w:id="0"/>
      <w:r>
        <w:rPr>
          <w:rFonts w:ascii="Arial" w:hAnsi="Arial"/>
          <w:sz w:val="18"/>
          <w:szCs w:val="18"/>
        </w:rPr>
        <w:t>En 2015, Xeikon se unió a Flint Group para crear una nueva división de «Soluciones de impresión digitales» para el proveedor de consumibles y soluciones de impresión más reconocido en el mundo de la industria del embalaje y los medios impresos. Flint Group diseña y fabrica un amplio catálogo de consumibles para la industria gráfica, entre los que se hallan tintas y barnices tradicionales y de secado UV, productos químicos para imprimir, pigmentos y aditivos para tintas y otras aplicaciones colorantes. Flint Group opera con sede en Luxemburgo y cuenta con una plantilla de 7900 personas. En una escala global, la empresa está entre las tres primeras proveedoras en cada uno de los principales segmentos de mercado a los que sirve.</w:t>
      </w:r>
    </w:p>
    <w:p w14:paraId="6AAB8451" w14:textId="77777777" w:rsidR="00881BAD" w:rsidRDefault="00881BAD">
      <w:pPr>
        <w:spacing w:line="280" w:lineRule="auto"/>
        <w:rPr>
          <w:rFonts w:ascii="Arial" w:eastAsia="Arial" w:hAnsi="Arial" w:cs="Arial"/>
          <w:b/>
          <w:color w:val="000000"/>
          <w:sz w:val="18"/>
          <w:szCs w:val="18"/>
        </w:rPr>
      </w:pPr>
    </w:p>
    <w:p w14:paraId="30FE3545" w14:textId="77777777" w:rsidR="009248AB" w:rsidRDefault="009248AB">
      <w:pPr>
        <w:rPr>
          <w:rFonts w:ascii="Arial" w:hAnsi="Arial"/>
          <w:b/>
          <w:color w:val="000000"/>
          <w:sz w:val="18"/>
          <w:szCs w:val="18"/>
        </w:rPr>
      </w:pPr>
      <w:r>
        <w:rPr>
          <w:rFonts w:ascii="Arial" w:hAnsi="Arial"/>
          <w:b/>
          <w:color w:val="000000"/>
          <w:sz w:val="18"/>
          <w:szCs w:val="18"/>
        </w:rPr>
        <w:br w:type="page"/>
      </w:r>
    </w:p>
    <w:p w14:paraId="51000EB6" w14:textId="27EC5824" w:rsidR="00881BAD" w:rsidRDefault="00AE0ECD">
      <w:pPr>
        <w:spacing w:line="280" w:lineRule="auto"/>
        <w:rPr>
          <w:rFonts w:ascii="Arial" w:eastAsia="Arial" w:hAnsi="Arial" w:cs="Arial"/>
          <w:b/>
          <w:sz w:val="18"/>
          <w:szCs w:val="18"/>
        </w:rPr>
      </w:pPr>
      <w:r>
        <w:rPr>
          <w:rFonts w:ascii="Arial" w:hAnsi="Arial"/>
          <w:b/>
          <w:color w:val="000000"/>
          <w:sz w:val="18"/>
          <w:szCs w:val="18"/>
        </w:rPr>
        <w:lastRenderedPageBreak/>
        <w:t xml:space="preserve">Para obtener más información sobre Xeikon, visite </w:t>
      </w:r>
      <w:r>
        <w:rPr>
          <w:rFonts w:ascii="Arial" w:hAnsi="Arial"/>
          <w:b/>
          <w:color w:val="0000FF"/>
          <w:sz w:val="18"/>
          <w:szCs w:val="18"/>
          <w:u w:val="single"/>
        </w:rPr>
        <w:t>www.xeikon.com</w:t>
      </w:r>
      <w:r>
        <w:rPr>
          <w:rFonts w:ascii="Arial" w:hAnsi="Arial"/>
          <w:b/>
          <w:color w:val="000000"/>
          <w:sz w:val="18"/>
          <w:szCs w:val="18"/>
        </w:rPr>
        <w:t xml:space="preserve"> y acerca de Flint Group, visite </w:t>
      </w:r>
      <w:r>
        <w:rPr>
          <w:rFonts w:ascii="Arial" w:hAnsi="Arial"/>
          <w:b/>
          <w:color w:val="0000FF"/>
          <w:sz w:val="18"/>
          <w:szCs w:val="18"/>
          <w:u w:val="single"/>
        </w:rPr>
        <w:t>www.flintgrp.com</w:t>
      </w:r>
      <w:r>
        <w:rPr>
          <w:rFonts w:ascii="Arial" w:hAnsi="Arial"/>
          <w:i/>
          <w:color w:val="0000FF"/>
          <w:sz w:val="18"/>
          <w:szCs w:val="18"/>
          <w:u w:val="single"/>
        </w:rPr>
        <w:t xml:space="preserve"> </w:t>
      </w:r>
      <w:r>
        <w:rPr>
          <w:rFonts w:ascii="Arial" w:hAnsi="Arial"/>
          <w:b/>
          <w:sz w:val="18"/>
          <w:szCs w:val="18"/>
        </w:rPr>
        <w:t>o póngase en contacto con:</w:t>
      </w:r>
    </w:p>
    <w:p w14:paraId="0A413C8E" w14:textId="77777777" w:rsidR="00881BAD" w:rsidRDefault="00881BAD">
      <w:pPr>
        <w:spacing w:line="280" w:lineRule="auto"/>
        <w:rPr>
          <w:rFonts w:ascii="Arial" w:eastAsia="Arial" w:hAnsi="Arial" w:cs="Arial"/>
          <w:b/>
          <w:sz w:val="18"/>
          <w:szCs w:val="18"/>
        </w:rPr>
      </w:pPr>
    </w:p>
    <w:tbl>
      <w:tblPr>
        <w:tblStyle w:val="a0"/>
        <w:tblW w:w="9497" w:type="dxa"/>
        <w:tblInd w:w="-34" w:type="dxa"/>
        <w:tblBorders>
          <w:top w:val="nil"/>
          <w:left w:val="nil"/>
          <w:bottom w:val="nil"/>
          <w:right w:val="nil"/>
          <w:insideH w:val="nil"/>
          <w:insideV w:val="nil"/>
        </w:tblBorders>
        <w:tblLayout w:type="fixed"/>
        <w:tblLook w:val="0400" w:firstRow="0" w:lastRow="0" w:firstColumn="0" w:lastColumn="0" w:noHBand="0" w:noVBand="1"/>
      </w:tblPr>
      <w:tblGrid>
        <w:gridCol w:w="5245"/>
        <w:gridCol w:w="4252"/>
      </w:tblGrid>
      <w:tr w:rsidR="00881BAD" w:rsidRPr="009248AB" w14:paraId="3B38D276" w14:textId="77777777">
        <w:tc>
          <w:tcPr>
            <w:tcW w:w="5245" w:type="dxa"/>
          </w:tcPr>
          <w:p w14:paraId="03BCBE4D" w14:textId="77777777" w:rsidR="00881BAD" w:rsidRDefault="00AE0ECD">
            <w:pPr>
              <w:spacing w:line="280" w:lineRule="auto"/>
              <w:rPr>
                <w:rFonts w:ascii="Arial" w:eastAsia="Arial" w:hAnsi="Arial" w:cs="Arial"/>
                <w:sz w:val="18"/>
                <w:szCs w:val="18"/>
              </w:rPr>
            </w:pPr>
            <w:bookmarkStart w:id="1" w:name="_heading=h.30j0zll"/>
            <w:bookmarkEnd w:id="1"/>
            <w:r>
              <w:rPr>
                <w:rFonts w:ascii="Arial" w:hAnsi="Arial"/>
                <w:b/>
                <w:sz w:val="18"/>
                <w:szCs w:val="18"/>
              </w:rPr>
              <w:t xml:space="preserve">Xeikon </w:t>
            </w:r>
          </w:p>
          <w:p w14:paraId="7ADD319D" w14:textId="77777777" w:rsidR="00881BAD" w:rsidRDefault="00AE0ECD">
            <w:pPr>
              <w:spacing w:line="280" w:lineRule="auto"/>
              <w:rPr>
                <w:rFonts w:ascii="Arial" w:eastAsia="Arial" w:hAnsi="Arial" w:cs="Arial"/>
                <w:sz w:val="18"/>
                <w:szCs w:val="18"/>
              </w:rPr>
            </w:pPr>
            <w:r>
              <w:rPr>
                <w:rFonts w:ascii="Arial" w:hAnsi="Arial"/>
                <w:sz w:val="18"/>
                <w:szCs w:val="18"/>
              </w:rPr>
              <w:t>Director de Comunicación Corporativa</w:t>
            </w:r>
          </w:p>
          <w:p w14:paraId="12C5433B" w14:textId="77777777" w:rsidR="00881BAD" w:rsidRDefault="00AE0ECD">
            <w:pPr>
              <w:spacing w:line="280" w:lineRule="auto"/>
              <w:rPr>
                <w:rFonts w:ascii="Arial" w:eastAsia="Arial" w:hAnsi="Arial" w:cs="Arial"/>
                <w:sz w:val="18"/>
                <w:szCs w:val="18"/>
              </w:rPr>
            </w:pPr>
            <w:r>
              <w:rPr>
                <w:rFonts w:ascii="Arial" w:hAnsi="Arial"/>
                <w:b/>
                <w:sz w:val="18"/>
                <w:szCs w:val="18"/>
              </w:rPr>
              <w:t>Danny Mertens</w:t>
            </w:r>
          </w:p>
          <w:p w14:paraId="34B0F731" w14:textId="77777777" w:rsidR="00881BAD" w:rsidRPr="009248AB" w:rsidRDefault="00AE0ECD">
            <w:pPr>
              <w:spacing w:line="280" w:lineRule="auto"/>
              <w:rPr>
                <w:rFonts w:ascii="Arial" w:eastAsia="Arial" w:hAnsi="Arial" w:cs="Arial"/>
                <w:sz w:val="18"/>
                <w:szCs w:val="18"/>
                <w:lang w:val="nl-NL"/>
              </w:rPr>
            </w:pPr>
            <w:proofErr w:type="spellStart"/>
            <w:r w:rsidRPr="009248AB">
              <w:rPr>
                <w:rFonts w:ascii="Arial" w:hAnsi="Arial"/>
                <w:sz w:val="18"/>
                <w:szCs w:val="18"/>
                <w:lang w:val="nl-NL"/>
              </w:rPr>
              <w:t>Duwijckstraat</w:t>
            </w:r>
            <w:proofErr w:type="spellEnd"/>
            <w:r w:rsidRPr="009248AB">
              <w:rPr>
                <w:rFonts w:ascii="Arial" w:hAnsi="Arial"/>
                <w:sz w:val="18"/>
                <w:szCs w:val="18"/>
                <w:lang w:val="nl-NL"/>
              </w:rPr>
              <w:t xml:space="preserve"> 17 - 2500 Lier (</w:t>
            </w:r>
            <w:proofErr w:type="spellStart"/>
            <w:r w:rsidRPr="009248AB">
              <w:rPr>
                <w:rFonts w:ascii="Arial" w:hAnsi="Arial"/>
                <w:sz w:val="18"/>
                <w:szCs w:val="18"/>
                <w:lang w:val="nl-NL"/>
              </w:rPr>
              <w:t>Bélgica</w:t>
            </w:r>
            <w:proofErr w:type="spellEnd"/>
            <w:r w:rsidRPr="009248AB">
              <w:rPr>
                <w:rFonts w:ascii="Arial" w:hAnsi="Arial"/>
                <w:sz w:val="18"/>
                <w:szCs w:val="18"/>
                <w:lang w:val="nl-NL"/>
              </w:rPr>
              <w:t>)</w:t>
            </w:r>
          </w:p>
          <w:p w14:paraId="0407D498" w14:textId="77777777" w:rsidR="00881BAD" w:rsidRPr="009248AB" w:rsidRDefault="00AE0ECD">
            <w:pPr>
              <w:spacing w:line="280" w:lineRule="auto"/>
              <w:rPr>
                <w:rFonts w:ascii="Arial" w:eastAsia="Arial" w:hAnsi="Arial" w:cs="Arial"/>
                <w:sz w:val="18"/>
                <w:szCs w:val="18"/>
                <w:lang w:val="nl-NL"/>
              </w:rPr>
            </w:pPr>
            <w:r w:rsidRPr="009248AB">
              <w:rPr>
                <w:rFonts w:ascii="Arial" w:hAnsi="Arial"/>
                <w:sz w:val="18"/>
                <w:szCs w:val="18"/>
                <w:lang w:val="nl-NL"/>
              </w:rPr>
              <w:t xml:space="preserve">Tel.: +32 (0) 3 443 13 11. </w:t>
            </w:r>
            <w:proofErr w:type="spellStart"/>
            <w:r w:rsidRPr="009248AB">
              <w:rPr>
                <w:rFonts w:ascii="Arial" w:hAnsi="Arial"/>
                <w:sz w:val="18"/>
                <w:szCs w:val="18"/>
                <w:lang w:val="nl-NL"/>
              </w:rPr>
              <w:t>Móv</w:t>
            </w:r>
            <w:proofErr w:type="spellEnd"/>
            <w:r w:rsidRPr="009248AB">
              <w:rPr>
                <w:rFonts w:ascii="Arial" w:hAnsi="Arial"/>
                <w:sz w:val="18"/>
                <w:szCs w:val="18"/>
                <w:lang w:val="nl-NL"/>
              </w:rPr>
              <w:t>.: +32 (0) 494 50 00 57</w:t>
            </w:r>
          </w:p>
          <w:p w14:paraId="3B736AC4" w14:textId="77777777" w:rsidR="00881BAD" w:rsidRPr="009248AB" w:rsidRDefault="00AE0ECD">
            <w:pPr>
              <w:spacing w:line="280" w:lineRule="auto"/>
              <w:rPr>
                <w:rFonts w:ascii="Arial" w:eastAsia="Arial" w:hAnsi="Arial" w:cs="Arial"/>
                <w:sz w:val="18"/>
                <w:szCs w:val="18"/>
                <w:lang w:val="nl-NL"/>
              </w:rPr>
            </w:pPr>
            <w:r w:rsidRPr="009248AB">
              <w:rPr>
                <w:rFonts w:ascii="Arial" w:hAnsi="Arial"/>
                <w:color w:val="0000FF"/>
                <w:sz w:val="18"/>
                <w:szCs w:val="18"/>
                <w:u w:val="single"/>
                <w:lang w:val="nl-NL"/>
              </w:rPr>
              <w:t>Danny.Mertens@xeikon.com</w:t>
            </w:r>
            <w:r w:rsidRPr="009248AB">
              <w:rPr>
                <w:rFonts w:ascii="Arial" w:hAnsi="Arial"/>
                <w:sz w:val="18"/>
                <w:szCs w:val="18"/>
                <w:lang w:val="nl-NL"/>
              </w:rPr>
              <w:t xml:space="preserve"> – </w:t>
            </w:r>
            <w:r w:rsidRPr="009248AB">
              <w:rPr>
                <w:rFonts w:ascii="Arial" w:hAnsi="Arial"/>
                <w:color w:val="0000FF"/>
                <w:sz w:val="18"/>
                <w:szCs w:val="18"/>
                <w:u w:val="single"/>
                <w:lang w:val="nl-NL"/>
              </w:rPr>
              <w:t>www.xeikon.com</w:t>
            </w:r>
            <w:r w:rsidRPr="009248AB">
              <w:rPr>
                <w:rFonts w:ascii="Arial" w:hAnsi="Arial"/>
                <w:sz w:val="18"/>
                <w:szCs w:val="18"/>
                <w:lang w:val="nl-NL"/>
              </w:rPr>
              <w:t xml:space="preserve"> </w:t>
            </w:r>
          </w:p>
        </w:tc>
        <w:tc>
          <w:tcPr>
            <w:tcW w:w="4252" w:type="dxa"/>
          </w:tcPr>
          <w:p w14:paraId="55D3A6BC" w14:textId="77777777" w:rsidR="00881BAD" w:rsidRDefault="00AE0ECD">
            <w:pPr>
              <w:spacing w:line="280" w:lineRule="auto"/>
              <w:rPr>
                <w:rFonts w:ascii="Arial" w:eastAsia="Arial" w:hAnsi="Arial" w:cs="Arial"/>
                <w:b/>
                <w:sz w:val="18"/>
                <w:szCs w:val="18"/>
              </w:rPr>
            </w:pPr>
            <w:r>
              <w:rPr>
                <w:rFonts w:ascii="Arial" w:hAnsi="Arial"/>
                <w:b/>
                <w:sz w:val="18"/>
                <w:szCs w:val="18"/>
              </w:rPr>
              <w:t xml:space="preserve">PR </w:t>
            </w:r>
            <w:proofErr w:type="spellStart"/>
            <w:r>
              <w:rPr>
                <w:rFonts w:ascii="Arial" w:hAnsi="Arial"/>
                <w:b/>
                <w:sz w:val="18"/>
                <w:szCs w:val="18"/>
              </w:rPr>
              <w:t>agency</w:t>
            </w:r>
            <w:proofErr w:type="spellEnd"/>
            <w:r>
              <w:rPr>
                <w:rFonts w:ascii="Arial" w:hAnsi="Arial"/>
                <w:b/>
                <w:sz w:val="18"/>
                <w:szCs w:val="18"/>
              </w:rPr>
              <w:t xml:space="preserve"> Xeikon </w:t>
            </w:r>
          </w:p>
          <w:p w14:paraId="33B069B7" w14:textId="77777777" w:rsidR="00881BAD" w:rsidRDefault="00AE0ECD">
            <w:pPr>
              <w:spacing w:line="280" w:lineRule="auto"/>
              <w:rPr>
                <w:rFonts w:ascii="Arial" w:eastAsia="Arial" w:hAnsi="Arial" w:cs="Arial"/>
                <w:sz w:val="18"/>
                <w:szCs w:val="18"/>
              </w:rPr>
            </w:pPr>
            <w:r>
              <w:rPr>
                <w:rFonts w:ascii="Arial" w:hAnsi="Arial"/>
                <w:sz w:val="18"/>
                <w:szCs w:val="18"/>
              </w:rPr>
              <w:t xml:space="preserve">duomedia </w:t>
            </w:r>
          </w:p>
          <w:p w14:paraId="11D46F25" w14:textId="77777777" w:rsidR="00881BAD" w:rsidRDefault="00AE0ECD">
            <w:pPr>
              <w:spacing w:line="280" w:lineRule="auto"/>
              <w:rPr>
                <w:rFonts w:ascii="Arial" w:eastAsia="Arial" w:hAnsi="Arial" w:cs="Arial"/>
                <w:sz w:val="18"/>
                <w:szCs w:val="18"/>
              </w:rPr>
            </w:pPr>
            <w:r>
              <w:rPr>
                <w:rFonts w:ascii="Arial" w:hAnsi="Arial"/>
                <w:b/>
                <w:sz w:val="18"/>
                <w:szCs w:val="18"/>
              </w:rPr>
              <w:t>Dorien Cooreman</w:t>
            </w:r>
          </w:p>
          <w:p w14:paraId="1DB893DE" w14:textId="77777777" w:rsidR="00881BAD" w:rsidRPr="00E9539C" w:rsidRDefault="00AE0ECD">
            <w:pPr>
              <w:spacing w:line="280" w:lineRule="auto"/>
              <w:rPr>
                <w:rFonts w:ascii="Arial" w:eastAsia="Arial" w:hAnsi="Arial" w:cs="Arial"/>
                <w:sz w:val="18"/>
                <w:szCs w:val="18"/>
              </w:rPr>
            </w:pPr>
            <w:proofErr w:type="spellStart"/>
            <w:r>
              <w:rPr>
                <w:rFonts w:ascii="Arial" w:hAnsi="Arial"/>
                <w:sz w:val="18"/>
                <w:szCs w:val="18"/>
              </w:rPr>
              <w:t>Barastraat</w:t>
            </w:r>
            <w:proofErr w:type="spellEnd"/>
            <w:r>
              <w:rPr>
                <w:rFonts w:ascii="Arial" w:hAnsi="Arial"/>
                <w:sz w:val="18"/>
                <w:szCs w:val="18"/>
              </w:rPr>
              <w:t xml:space="preserve"> 175 - 1070 Bruselas (Bélgica) </w:t>
            </w:r>
          </w:p>
          <w:p w14:paraId="4D0D72AE" w14:textId="77777777" w:rsidR="00881BAD" w:rsidRPr="009248AB" w:rsidRDefault="00AE0ECD">
            <w:pPr>
              <w:spacing w:line="280" w:lineRule="auto"/>
              <w:rPr>
                <w:rFonts w:ascii="Arial" w:eastAsia="Arial" w:hAnsi="Arial" w:cs="Arial"/>
                <w:sz w:val="18"/>
                <w:szCs w:val="18"/>
                <w:lang w:val="de-DE"/>
              </w:rPr>
            </w:pPr>
            <w:r w:rsidRPr="009248AB">
              <w:rPr>
                <w:rFonts w:ascii="Arial" w:hAnsi="Arial"/>
                <w:sz w:val="18"/>
                <w:szCs w:val="18"/>
                <w:lang w:val="de-DE"/>
              </w:rPr>
              <w:t>Tel.: +32 (0)2 560 21 50 – M: +32 (0)478 98 60 58</w:t>
            </w:r>
          </w:p>
          <w:p w14:paraId="17F55E8C" w14:textId="77777777" w:rsidR="00881BAD" w:rsidRPr="009248AB" w:rsidRDefault="00AE0ECD">
            <w:pPr>
              <w:pBdr>
                <w:top w:val="nil"/>
                <w:left w:val="nil"/>
                <w:bottom w:val="nil"/>
                <w:right w:val="nil"/>
                <w:between w:val="nil"/>
              </w:pBdr>
              <w:tabs>
                <w:tab w:val="left" w:pos="2688"/>
              </w:tabs>
              <w:spacing w:line="280" w:lineRule="auto"/>
              <w:rPr>
                <w:rFonts w:ascii="Arial" w:eastAsia="Arial" w:hAnsi="Arial" w:cs="Arial"/>
                <w:sz w:val="18"/>
                <w:szCs w:val="18"/>
                <w:lang w:val="de-DE"/>
              </w:rPr>
            </w:pPr>
            <w:r w:rsidRPr="009248AB">
              <w:rPr>
                <w:rFonts w:ascii="Arial" w:hAnsi="Arial"/>
                <w:color w:val="0000FF"/>
                <w:sz w:val="18"/>
                <w:szCs w:val="18"/>
                <w:u w:val="single"/>
                <w:lang w:val="de-DE"/>
              </w:rPr>
              <w:t>Dorien.c@duomedia.com</w:t>
            </w:r>
            <w:r w:rsidRPr="009248AB">
              <w:rPr>
                <w:rFonts w:ascii="Arial" w:hAnsi="Arial"/>
                <w:color w:val="000000"/>
                <w:sz w:val="18"/>
                <w:szCs w:val="18"/>
                <w:lang w:val="de-DE"/>
              </w:rPr>
              <w:t xml:space="preserve"> – </w:t>
            </w:r>
            <w:r w:rsidRPr="009248AB">
              <w:rPr>
                <w:rFonts w:ascii="Arial" w:hAnsi="Arial"/>
                <w:color w:val="0000FF"/>
                <w:sz w:val="18"/>
                <w:szCs w:val="18"/>
                <w:u w:val="single"/>
                <w:lang w:val="de-DE"/>
              </w:rPr>
              <w:t>www.duomedia.com</w:t>
            </w:r>
          </w:p>
        </w:tc>
      </w:tr>
    </w:tbl>
    <w:p w14:paraId="0DEEDC27" w14:textId="77777777" w:rsidR="00881BAD" w:rsidRPr="00E9539C" w:rsidRDefault="00881BAD">
      <w:pPr>
        <w:spacing w:line="280" w:lineRule="auto"/>
        <w:rPr>
          <w:rFonts w:ascii="Arial" w:eastAsia="Arial" w:hAnsi="Arial" w:cs="Arial"/>
          <w:sz w:val="18"/>
          <w:szCs w:val="18"/>
          <w:lang w:val="de-DE"/>
        </w:rPr>
      </w:pPr>
    </w:p>
    <w:p w14:paraId="1F806B22" w14:textId="77777777" w:rsidR="00881BAD" w:rsidRPr="00E9539C" w:rsidRDefault="00881BAD">
      <w:pPr>
        <w:spacing w:line="280" w:lineRule="auto"/>
        <w:rPr>
          <w:rFonts w:ascii="Arial" w:eastAsia="Arial" w:hAnsi="Arial" w:cs="Arial"/>
          <w:sz w:val="18"/>
          <w:szCs w:val="18"/>
          <w:lang w:val="de-DE"/>
        </w:rPr>
      </w:pPr>
    </w:p>
    <w:p w14:paraId="1C9ABC37" w14:textId="77777777" w:rsidR="00881BAD" w:rsidRPr="009248AB" w:rsidRDefault="00AE0ECD">
      <w:pPr>
        <w:pBdr>
          <w:top w:val="nil"/>
          <w:left w:val="nil"/>
          <w:bottom w:val="nil"/>
          <w:right w:val="nil"/>
          <w:between w:val="nil"/>
        </w:pBdr>
        <w:tabs>
          <w:tab w:val="left" w:pos="2688"/>
        </w:tabs>
        <w:spacing w:line="280" w:lineRule="auto"/>
        <w:rPr>
          <w:rFonts w:ascii="Arial" w:eastAsia="Arial" w:hAnsi="Arial" w:cs="Arial"/>
          <w:b/>
          <w:color w:val="000000"/>
          <w:sz w:val="18"/>
          <w:szCs w:val="18"/>
          <w:lang w:val="de-DE"/>
        </w:rPr>
      </w:pPr>
      <w:proofErr w:type="spellStart"/>
      <w:r w:rsidRPr="009248AB">
        <w:rPr>
          <w:rFonts w:ascii="Arial" w:hAnsi="Arial"/>
          <w:b/>
          <w:color w:val="000000"/>
          <w:sz w:val="18"/>
          <w:szCs w:val="18"/>
          <w:lang w:val="de-DE"/>
        </w:rPr>
        <w:t>Siga</w:t>
      </w:r>
      <w:proofErr w:type="spellEnd"/>
      <w:r w:rsidRPr="009248AB">
        <w:rPr>
          <w:rFonts w:ascii="Arial" w:hAnsi="Arial"/>
          <w:b/>
          <w:color w:val="000000"/>
          <w:sz w:val="18"/>
          <w:szCs w:val="18"/>
          <w:lang w:val="de-DE"/>
        </w:rPr>
        <w:t xml:space="preserve"> a Xeikon en:</w:t>
      </w:r>
    </w:p>
    <w:p w14:paraId="77333AAE" w14:textId="3A30ACDD" w:rsidR="00881BAD" w:rsidRPr="009248AB" w:rsidRDefault="00AE0ECD">
      <w:pPr>
        <w:tabs>
          <w:tab w:val="left" w:pos="2688"/>
        </w:tabs>
        <w:spacing w:line="280" w:lineRule="auto"/>
        <w:rPr>
          <w:lang w:val="de-DE"/>
        </w:rPr>
      </w:pPr>
      <w:r w:rsidRPr="009248AB">
        <w:rPr>
          <w:rFonts w:ascii="Arial" w:hAnsi="Arial"/>
          <w:color w:val="000000"/>
          <w:sz w:val="18"/>
          <w:szCs w:val="18"/>
          <w:lang w:val="de-DE"/>
        </w:rPr>
        <w:t xml:space="preserve">    </w:t>
      </w:r>
      <w:r w:rsidR="009248AB">
        <w:rPr>
          <w:rFonts w:ascii="Arial" w:hAnsi="Arial"/>
          <w:color w:val="000000"/>
          <w:sz w:val="18"/>
          <w:szCs w:val="18"/>
          <w:lang w:val="de-DE"/>
        </w:rPr>
        <w:t xml:space="preserve">   </w:t>
      </w:r>
      <w:hyperlink r:id="rId7">
        <w:r w:rsidRPr="009248AB">
          <w:rPr>
            <w:rFonts w:ascii="Arial" w:hAnsi="Arial"/>
            <w:color w:val="0563C1"/>
            <w:sz w:val="18"/>
            <w:szCs w:val="18"/>
            <w:u w:val="single"/>
            <w:lang w:val="de-DE"/>
          </w:rPr>
          <w:t>Twitter.com/Xeikon</w:t>
        </w:r>
      </w:hyperlink>
      <w:r w:rsidRPr="009248AB">
        <w:rPr>
          <w:rFonts w:ascii="Arial" w:hAnsi="Arial"/>
          <w:color w:val="000000"/>
          <w:sz w:val="18"/>
          <w:szCs w:val="18"/>
          <w:lang w:val="de-DE"/>
        </w:rPr>
        <w:t xml:space="preserve"> | </w:t>
      </w:r>
      <w:r>
        <w:rPr>
          <w:noProof/>
        </w:rPr>
        <w:drawing>
          <wp:inline distT="0" distB="0" distL="0" distR="0" wp14:anchorId="035F27F7" wp14:editId="748CE0DB">
            <wp:extent cx="214630" cy="207010"/>
            <wp:effectExtent l="0" t="0" r="0" b="0"/>
            <wp:docPr id="9"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8"/>
                    <a:srcRect/>
                    <a:stretch>
                      <a:fillRect/>
                    </a:stretch>
                  </pic:blipFill>
                  <pic:spPr>
                    <a:xfrm>
                      <a:off x="0" y="0"/>
                      <a:ext cx="214630" cy="207010"/>
                    </a:xfrm>
                    <a:prstGeom prst="rect">
                      <a:avLst/>
                    </a:prstGeom>
                    <a:ln/>
                  </pic:spPr>
                </pic:pic>
              </a:graphicData>
            </a:graphic>
          </wp:inline>
        </w:drawing>
      </w:r>
      <w:r w:rsidRPr="009248AB">
        <w:rPr>
          <w:rFonts w:ascii="Arial" w:hAnsi="Arial"/>
          <w:color w:val="000000"/>
          <w:sz w:val="18"/>
          <w:szCs w:val="18"/>
          <w:lang w:val="de-DE"/>
        </w:rPr>
        <w:t xml:space="preserve"> </w:t>
      </w:r>
      <w:hyperlink r:id="rId9">
        <w:r w:rsidRPr="009248AB">
          <w:rPr>
            <w:rFonts w:ascii="Arial" w:hAnsi="Arial"/>
            <w:color w:val="0563C1"/>
            <w:sz w:val="18"/>
            <w:szCs w:val="18"/>
            <w:u w:val="single"/>
            <w:lang w:val="de-DE"/>
          </w:rPr>
          <w:t>Linkedin.com/Xeikon</w:t>
        </w:r>
      </w:hyperlink>
      <w:r w:rsidRPr="009248AB">
        <w:rPr>
          <w:rFonts w:ascii="Arial" w:hAnsi="Arial"/>
          <w:color w:val="000000"/>
          <w:sz w:val="18"/>
          <w:szCs w:val="18"/>
          <w:lang w:val="de-DE"/>
        </w:rPr>
        <w:t xml:space="preserve"> | </w:t>
      </w:r>
      <w:r>
        <w:rPr>
          <w:noProof/>
        </w:rPr>
        <w:drawing>
          <wp:inline distT="0" distB="0" distL="0" distR="0" wp14:anchorId="5B9B1F41" wp14:editId="690AD774">
            <wp:extent cx="214630" cy="222885"/>
            <wp:effectExtent l="0" t="0" r="0" b="0"/>
            <wp:docPr id="11" name="image2.png" descr="youtube_Logo_small"/>
            <wp:cNvGraphicFramePr/>
            <a:graphic xmlns:a="http://schemas.openxmlformats.org/drawingml/2006/main">
              <a:graphicData uri="http://schemas.openxmlformats.org/drawingml/2006/picture">
                <pic:pic xmlns:pic="http://schemas.openxmlformats.org/drawingml/2006/picture">
                  <pic:nvPicPr>
                    <pic:cNvPr id="0" name="image2.png" descr="youtube_Logo_small"/>
                    <pic:cNvPicPr preferRelativeResize="0"/>
                  </pic:nvPicPr>
                  <pic:blipFill>
                    <a:blip r:embed="rId10"/>
                    <a:srcRect/>
                    <a:stretch>
                      <a:fillRect/>
                    </a:stretch>
                  </pic:blipFill>
                  <pic:spPr>
                    <a:xfrm>
                      <a:off x="0" y="0"/>
                      <a:ext cx="214630" cy="222885"/>
                    </a:xfrm>
                    <a:prstGeom prst="rect">
                      <a:avLst/>
                    </a:prstGeom>
                    <a:ln/>
                  </pic:spPr>
                </pic:pic>
              </a:graphicData>
            </a:graphic>
          </wp:inline>
        </w:drawing>
      </w:r>
      <w:r w:rsidRPr="009248AB">
        <w:rPr>
          <w:rFonts w:ascii="Arial" w:hAnsi="Arial"/>
          <w:color w:val="000000"/>
          <w:sz w:val="18"/>
          <w:szCs w:val="18"/>
          <w:lang w:val="de-DE"/>
        </w:rPr>
        <w:t xml:space="preserve"> </w:t>
      </w:r>
      <w:hyperlink r:id="rId11">
        <w:r w:rsidRPr="009248AB">
          <w:rPr>
            <w:rFonts w:ascii="Arial" w:hAnsi="Arial"/>
            <w:color w:val="0563C1"/>
            <w:sz w:val="18"/>
            <w:szCs w:val="18"/>
            <w:u w:val="single"/>
            <w:lang w:val="de-DE"/>
          </w:rPr>
          <w:t>Youtube.com/</w:t>
        </w:r>
        <w:proofErr w:type="spellStart"/>
        <w:r w:rsidRPr="009248AB">
          <w:rPr>
            <w:rFonts w:ascii="Arial" w:hAnsi="Arial"/>
            <w:color w:val="0563C1"/>
            <w:sz w:val="18"/>
            <w:szCs w:val="18"/>
            <w:u w:val="single"/>
            <w:lang w:val="de-DE"/>
          </w:rPr>
          <w:t>user</w:t>
        </w:r>
        <w:proofErr w:type="spellEnd"/>
        <w:r w:rsidRPr="009248AB">
          <w:rPr>
            <w:rFonts w:ascii="Arial" w:hAnsi="Arial"/>
            <w:color w:val="0563C1"/>
            <w:sz w:val="18"/>
            <w:szCs w:val="18"/>
            <w:u w:val="single"/>
            <w:lang w:val="de-DE"/>
          </w:rPr>
          <w:t>/Xeikon</w:t>
        </w:r>
      </w:hyperlink>
      <w:r w:rsidRPr="009248AB">
        <w:rPr>
          <w:rFonts w:ascii="Arial" w:hAnsi="Arial"/>
          <w:color w:val="000000"/>
          <w:sz w:val="18"/>
          <w:szCs w:val="18"/>
          <w:lang w:val="de-DE"/>
        </w:rPr>
        <w:t xml:space="preserve"> | </w:t>
      </w:r>
      <w:r>
        <w:rPr>
          <w:noProof/>
        </w:rPr>
        <w:drawing>
          <wp:inline distT="0" distB="0" distL="0" distR="0" wp14:anchorId="5FF86AFC" wp14:editId="582D2A53">
            <wp:extent cx="214630" cy="207010"/>
            <wp:effectExtent l="0" t="0" r="0" b="0"/>
            <wp:docPr id="10" name="image1.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Icon&#10;&#10;Description automatically generated"/>
                    <pic:cNvPicPr preferRelativeResize="0"/>
                  </pic:nvPicPr>
                  <pic:blipFill>
                    <a:blip r:embed="rId12"/>
                    <a:srcRect/>
                    <a:stretch>
                      <a:fillRect/>
                    </a:stretch>
                  </pic:blipFill>
                  <pic:spPr>
                    <a:xfrm>
                      <a:off x="0" y="0"/>
                      <a:ext cx="214630" cy="207010"/>
                    </a:xfrm>
                    <a:prstGeom prst="rect">
                      <a:avLst/>
                    </a:prstGeom>
                    <a:ln/>
                  </pic:spPr>
                </pic:pic>
              </a:graphicData>
            </a:graphic>
          </wp:inline>
        </w:drawing>
      </w:r>
      <w:r w:rsidRPr="009248AB">
        <w:rPr>
          <w:rFonts w:ascii="Arial" w:hAnsi="Arial"/>
          <w:color w:val="000000"/>
          <w:sz w:val="18"/>
          <w:szCs w:val="18"/>
          <w:lang w:val="de-DE"/>
        </w:rPr>
        <w:t xml:space="preserve"> </w:t>
      </w:r>
      <w:hyperlink r:id="rId13">
        <w:r w:rsidRPr="009248AB">
          <w:rPr>
            <w:rFonts w:ascii="Arial" w:hAnsi="Arial"/>
            <w:color w:val="0563C1"/>
            <w:sz w:val="18"/>
            <w:szCs w:val="18"/>
            <w:u w:val="single"/>
            <w:lang w:val="de-DE"/>
          </w:rPr>
          <w:t>Facebook.com/Xeikon</w:t>
        </w:r>
      </w:hyperlink>
      <w:r>
        <w:rPr>
          <w:noProof/>
        </w:rPr>
        <w:drawing>
          <wp:anchor distT="0" distB="0" distL="114300" distR="114300" simplePos="0" relativeHeight="251658240" behindDoc="0" locked="0" layoutInCell="1" hidden="0" allowOverlap="1" wp14:anchorId="57BD97C1" wp14:editId="1F73ACA5">
            <wp:simplePos x="0" y="0"/>
            <wp:positionH relativeFrom="column">
              <wp:posOffset>4</wp:posOffset>
            </wp:positionH>
            <wp:positionV relativeFrom="paragraph">
              <wp:posOffset>8890</wp:posOffset>
            </wp:positionV>
            <wp:extent cx="238125" cy="238125"/>
            <wp:effectExtent l="0" t="0" r="0" b="0"/>
            <wp:wrapNone/>
            <wp:docPr id="7" name="image6.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Logo&#10;&#10;Description automatically generated"/>
                    <pic:cNvPicPr preferRelativeResize="0"/>
                  </pic:nvPicPr>
                  <pic:blipFill>
                    <a:blip r:embed="rId14"/>
                    <a:srcRect/>
                    <a:stretch>
                      <a:fillRect/>
                    </a:stretch>
                  </pic:blipFill>
                  <pic:spPr>
                    <a:xfrm>
                      <a:off x="0" y="0"/>
                      <a:ext cx="238125" cy="238125"/>
                    </a:xfrm>
                    <a:prstGeom prst="rect">
                      <a:avLst/>
                    </a:prstGeom>
                    <a:ln/>
                  </pic:spPr>
                </pic:pic>
              </a:graphicData>
            </a:graphic>
          </wp:anchor>
        </w:drawing>
      </w:r>
    </w:p>
    <w:sectPr w:rsidR="00881BAD" w:rsidRPr="009248AB">
      <w:headerReference w:type="default" r:id="rId15"/>
      <w:footerReference w:type="default" r:id="rId16"/>
      <w:pgSz w:w="11907" w:h="16839"/>
      <w:pgMar w:top="1985" w:right="794"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39CE7" w14:textId="77777777" w:rsidR="007D30FE" w:rsidRDefault="007D30FE">
      <w:r>
        <w:separator/>
      </w:r>
    </w:p>
  </w:endnote>
  <w:endnote w:type="continuationSeparator" w:id="0">
    <w:p w14:paraId="16FE00C5" w14:textId="77777777" w:rsidR="007D30FE" w:rsidRDefault="007D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9F44" w14:textId="77777777" w:rsidR="00881BAD" w:rsidRDefault="00AE0ECD">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rPr>
      <w:drawing>
        <wp:anchor distT="0" distB="0" distL="114300" distR="114300" simplePos="0" relativeHeight="251658240" behindDoc="0" locked="0" layoutInCell="1" hidden="0" allowOverlap="1" wp14:anchorId="7575F2BC" wp14:editId="48EE0C3C">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8"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CEF7B" w14:textId="77777777" w:rsidR="007D30FE" w:rsidRDefault="007D30FE">
      <w:r>
        <w:separator/>
      </w:r>
    </w:p>
  </w:footnote>
  <w:footnote w:type="continuationSeparator" w:id="0">
    <w:p w14:paraId="7A92DAA7" w14:textId="77777777" w:rsidR="007D30FE" w:rsidRDefault="007D3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65FC" w14:textId="76F01904" w:rsidR="00881BAD" w:rsidRDefault="00AE0ECD">
    <w:pPr>
      <w:pBdr>
        <w:top w:val="nil"/>
        <w:left w:val="nil"/>
        <w:bottom w:val="nil"/>
        <w:right w:val="nil"/>
        <w:between w:val="nil"/>
      </w:pBdr>
      <w:tabs>
        <w:tab w:val="right" w:pos="9781"/>
      </w:tabs>
      <w:ind w:right="-37"/>
      <w:rPr>
        <w:color w:val="000000"/>
      </w:rPr>
    </w:pPr>
    <w:r>
      <w:rPr>
        <w:rFonts w:ascii="Arial" w:hAnsi="Arial"/>
        <w:color w:val="A6A6A6"/>
        <w:sz w:val="36"/>
        <w:szCs w:val="36"/>
      </w:rPr>
      <w:t>NOTA DE PRENSA</w:t>
    </w:r>
    <w:r>
      <w:rPr>
        <w:rFonts w:ascii="Arial" w:hAnsi="Arial"/>
        <w:color w:val="A6A6A6"/>
        <w:sz w:val="36"/>
        <w:szCs w:val="36"/>
      </w:rPr>
      <w:tab/>
    </w:r>
    <w:r w:rsidR="009248AB">
      <w:rPr>
        <w:noProof/>
        <w:color w:val="000000"/>
      </w:rPr>
      <w:drawing>
        <wp:inline distT="0" distB="0" distL="0" distR="0" wp14:anchorId="73FC9CF8" wp14:editId="3D1ED34D">
          <wp:extent cx="1323975" cy="323850"/>
          <wp:effectExtent l="0" t="0" r="0" b="0"/>
          <wp:docPr id="12"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inline>
      </w:drawing>
    </w:r>
  </w:p>
  <w:p w14:paraId="650227DF" w14:textId="77777777" w:rsidR="00881BAD" w:rsidRDefault="00881BAD">
    <w:pPr>
      <w:pBdr>
        <w:top w:val="nil"/>
        <w:left w:val="nil"/>
        <w:bottom w:val="nil"/>
        <w:right w:val="nil"/>
        <w:between w:val="nil"/>
      </w:pBdr>
      <w:tabs>
        <w:tab w:val="left" w:pos="66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BAD"/>
    <w:rsid w:val="00061BC1"/>
    <w:rsid w:val="00381FDE"/>
    <w:rsid w:val="003C494E"/>
    <w:rsid w:val="00690FCB"/>
    <w:rsid w:val="007D30FE"/>
    <w:rsid w:val="00881BAD"/>
    <w:rsid w:val="009248AB"/>
    <w:rsid w:val="00A12D17"/>
    <w:rsid w:val="00AE0ECD"/>
    <w:rsid w:val="00CC0A74"/>
    <w:rsid w:val="00D305C1"/>
    <w:rsid w:val="00E9539C"/>
    <w:rsid w:val="00F618F7"/>
    <w:rsid w:val="00F914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CC19"/>
  <w15:docId w15:val="{359BB78D-0565-4BE1-988A-B47EDF8C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B32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3234"/>
    <w:rPr>
      <w:rFonts w:ascii="Lucida Grande" w:hAnsi="Lucida Grande" w:cs="Lucida Grande"/>
      <w:sz w:val="18"/>
      <w:szCs w:val="18"/>
    </w:rPr>
  </w:style>
  <w:style w:type="paragraph" w:styleId="Header">
    <w:name w:val="header"/>
    <w:basedOn w:val="Normal"/>
    <w:link w:val="HeaderChar"/>
    <w:uiPriority w:val="99"/>
    <w:unhideWhenUsed/>
    <w:rsid w:val="00024965"/>
    <w:pPr>
      <w:tabs>
        <w:tab w:val="center" w:pos="4513"/>
        <w:tab w:val="right" w:pos="9026"/>
      </w:tabs>
    </w:pPr>
  </w:style>
  <w:style w:type="character" w:customStyle="1" w:styleId="HeaderChar">
    <w:name w:val="Header Char"/>
    <w:basedOn w:val="DefaultParagraphFont"/>
    <w:link w:val="Header"/>
    <w:uiPriority w:val="99"/>
    <w:rsid w:val="00024965"/>
  </w:style>
  <w:style w:type="paragraph" w:styleId="Footer">
    <w:name w:val="footer"/>
    <w:basedOn w:val="Normal"/>
    <w:link w:val="FooterChar"/>
    <w:uiPriority w:val="99"/>
    <w:unhideWhenUsed/>
    <w:rsid w:val="00024965"/>
    <w:pPr>
      <w:tabs>
        <w:tab w:val="center" w:pos="4513"/>
        <w:tab w:val="right" w:pos="9026"/>
      </w:tabs>
    </w:pPr>
  </w:style>
  <w:style w:type="character" w:customStyle="1" w:styleId="FooterChar">
    <w:name w:val="Footer Char"/>
    <w:basedOn w:val="DefaultParagraphFont"/>
    <w:link w:val="Footer"/>
    <w:uiPriority w:val="99"/>
    <w:rsid w:val="00024965"/>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xeikoninternation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witter.com/Xeikon" TargetMode="Externa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c/xeik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linkedin.com/company/xeikon/"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fe7Cz7EzZacraLgMkzMBtsA6lQ==">AMUW2mWiMLc+eMV09BzQr3JfouZZM4h8MgaVzITgqE22zVXbnjC4j3f1GJkxWF8nwS87GkbIS/ErRA7caYW3LjohENYh/n0VuNu8Rxn4TA5okIe16nJMG+1c7w2pGxUZZsYMOYhDZ4Of2BXGeZp99nAqcHuoUSCnsE/cxrF6njn6hKSgldMstxS52+6uLf5WUW04JZbZaUsV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dorien.c@duomedia.com</cp:lastModifiedBy>
  <cp:revision>6</cp:revision>
  <dcterms:created xsi:type="dcterms:W3CDTF">2021-10-19T12:28:00Z</dcterms:created>
  <dcterms:modified xsi:type="dcterms:W3CDTF">2021-10-26T10:12:00Z</dcterms:modified>
</cp:coreProperties>
</file>