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9E2609" w:rsidRDefault="00C017D4" w:rsidP="006E0070">
      <w:pPr>
        <w:rPr>
          <w:rFonts w:ascii="Helvetica" w:hAnsi="Helvetica" w:cs="Helvetica"/>
          <w:b/>
          <w:color w:val="auto"/>
          <w:sz w:val="36"/>
        </w:rPr>
      </w:pPr>
      <w:r>
        <w:rPr>
          <w:rFonts w:ascii="Helvetica" w:hAnsi="Helvetica"/>
          <w:b/>
          <w:color w:val="auto"/>
          <w:sz w:val="36"/>
        </w:rPr>
        <w:t>Nota de prensa</w:t>
      </w:r>
    </w:p>
    <w:p w14:paraId="7F3041E7" w14:textId="17B3FE2D" w:rsidR="00C017D4" w:rsidRPr="00333FE9" w:rsidRDefault="00C017D4" w:rsidP="006E0070">
      <w:pPr>
        <w:rPr>
          <w:rFonts w:ascii="Helvetica" w:hAnsi="Helvetica" w:cs="Helvetica"/>
          <w:b/>
          <w:color w:val="auto"/>
          <w:sz w:val="36"/>
        </w:rPr>
      </w:pPr>
    </w:p>
    <w:p w14:paraId="3A4C007E" w14:textId="0C2CCF7D" w:rsidR="009775EF" w:rsidRPr="009E2609" w:rsidRDefault="00CE51FD" w:rsidP="00D93BAC">
      <w:pPr>
        <w:jc w:val="both"/>
        <w:rPr>
          <w:rFonts w:ascii="Helvetica" w:hAnsi="Helvetica" w:cs="Helvetica"/>
          <w:b/>
          <w:bCs/>
          <w:color w:val="auto"/>
          <w:sz w:val="28"/>
          <w:szCs w:val="28"/>
        </w:rPr>
      </w:pPr>
      <w:r>
        <w:rPr>
          <w:rFonts w:ascii="Helvetica" w:hAnsi="Helvetica"/>
          <w:b/>
          <w:bCs/>
          <w:color w:val="auto"/>
          <w:sz w:val="28"/>
          <w:szCs w:val="28"/>
        </w:rPr>
        <w:t xml:space="preserve">Asahi </w:t>
      </w:r>
      <w:proofErr w:type="spellStart"/>
      <w:r>
        <w:rPr>
          <w:rFonts w:ascii="Helvetica" w:hAnsi="Helvetica"/>
          <w:b/>
          <w:bCs/>
          <w:color w:val="auto"/>
          <w:sz w:val="28"/>
          <w:szCs w:val="28"/>
        </w:rPr>
        <w:t>Photoproducts</w:t>
      </w:r>
      <w:proofErr w:type="spellEnd"/>
      <w:r>
        <w:rPr>
          <w:rFonts w:ascii="Helvetica" w:hAnsi="Helvetica"/>
          <w:b/>
          <w:bCs/>
          <w:color w:val="auto"/>
          <w:sz w:val="28"/>
          <w:szCs w:val="28"/>
        </w:rPr>
        <w:t xml:space="preserve"> logra la </w:t>
      </w:r>
      <w:r w:rsidR="00333FE9">
        <w:rPr>
          <w:rFonts w:ascii="Helvetica" w:hAnsi="Helvetica"/>
          <w:b/>
          <w:bCs/>
          <w:color w:val="auto"/>
          <w:sz w:val="28"/>
          <w:szCs w:val="28"/>
        </w:rPr>
        <w:t>C</w:t>
      </w:r>
      <w:r>
        <w:rPr>
          <w:rFonts w:ascii="Helvetica" w:hAnsi="Helvetica"/>
          <w:b/>
          <w:bCs/>
          <w:color w:val="auto"/>
          <w:sz w:val="28"/>
          <w:szCs w:val="28"/>
        </w:rPr>
        <w:t xml:space="preserve">ertificación de </w:t>
      </w:r>
      <w:r w:rsidR="00333FE9">
        <w:rPr>
          <w:rFonts w:ascii="Helvetica" w:hAnsi="Helvetica"/>
          <w:b/>
          <w:bCs/>
          <w:color w:val="auto"/>
          <w:sz w:val="28"/>
          <w:szCs w:val="28"/>
        </w:rPr>
        <w:t>N</w:t>
      </w:r>
      <w:r>
        <w:rPr>
          <w:rFonts w:ascii="Helvetica" w:hAnsi="Helvetica"/>
          <w:b/>
          <w:bCs/>
          <w:color w:val="auto"/>
          <w:sz w:val="28"/>
          <w:szCs w:val="28"/>
        </w:rPr>
        <w:t xml:space="preserve">eutralidad de </w:t>
      </w:r>
      <w:r w:rsidR="00333FE9">
        <w:rPr>
          <w:rFonts w:ascii="Helvetica" w:hAnsi="Helvetica"/>
          <w:b/>
          <w:bCs/>
          <w:color w:val="auto"/>
          <w:sz w:val="28"/>
          <w:szCs w:val="28"/>
        </w:rPr>
        <w:t>C</w:t>
      </w:r>
      <w:r>
        <w:rPr>
          <w:rFonts w:ascii="Helvetica" w:hAnsi="Helvetica"/>
          <w:b/>
          <w:bCs/>
          <w:color w:val="auto"/>
          <w:sz w:val="28"/>
          <w:szCs w:val="28"/>
        </w:rPr>
        <w:t>arbono para las planchas flexográficas AWP</w:t>
      </w:r>
      <w:r>
        <w:rPr>
          <w:rFonts w:ascii="Helvetica" w:hAnsi="Helvetica"/>
          <w:b/>
          <w:bCs/>
          <w:color w:val="auto"/>
          <w:sz w:val="28"/>
          <w:szCs w:val="28"/>
          <w:vertAlign w:val="superscript"/>
        </w:rPr>
        <w:t>™</w:t>
      </w:r>
      <w:r>
        <w:rPr>
          <w:rFonts w:ascii="Helvetica" w:hAnsi="Helvetica"/>
          <w:b/>
          <w:bCs/>
          <w:color w:val="auto"/>
          <w:sz w:val="28"/>
          <w:szCs w:val="28"/>
        </w:rPr>
        <w:t xml:space="preserve">-DEW </w:t>
      </w:r>
      <w:proofErr w:type="spellStart"/>
      <w:r>
        <w:rPr>
          <w:rFonts w:ascii="Helvetica" w:hAnsi="Helvetica"/>
          <w:b/>
          <w:bCs/>
          <w:color w:val="auto"/>
          <w:sz w:val="28"/>
          <w:szCs w:val="28"/>
        </w:rPr>
        <w:t>CleanPrint</w:t>
      </w:r>
      <w:proofErr w:type="spellEnd"/>
    </w:p>
    <w:p w14:paraId="58B55CB5" w14:textId="3DDB8BDB" w:rsidR="008A374B" w:rsidRPr="009E2609" w:rsidRDefault="00CE51FD" w:rsidP="00D93BAC">
      <w:pPr>
        <w:jc w:val="both"/>
        <w:rPr>
          <w:rFonts w:ascii="Helvetica" w:hAnsi="Helvetica" w:cs="Helvetica"/>
          <w:b/>
          <w:bCs/>
          <w:color w:val="auto"/>
          <w:sz w:val="24"/>
          <w:szCs w:val="24"/>
        </w:rPr>
      </w:pPr>
      <w:r>
        <w:rPr>
          <w:rFonts w:ascii="Helvetica" w:hAnsi="Helvetica"/>
          <w:b/>
          <w:bCs/>
          <w:color w:val="auto"/>
          <w:sz w:val="24"/>
          <w:szCs w:val="24"/>
        </w:rPr>
        <w:t xml:space="preserve">La empresa se asocia con </w:t>
      </w:r>
      <w:proofErr w:type="spellStart"/>
      <w:r>
        <w:rPr>
          <w:rFonts w:ascii="Helvetica" w:hAnsi="Helvetica"/>
          <w:b/>
          <w:bCs/>
          <w:color w:val="auto"/>
          <w:sz w:val="24"/>
          <w:szCs w:val="24"/>
        </w:rPr>
        <w:t>Carbon</w:t>
      </w:r>
      <w:proofErr w:type="spellEnd"/>
      <w:r>
        <w:rPr>
          <w:rFonts w:ascii="Helvetica" w:hAnsi="Helvetica"/>
          <w:b/>
          <w:bCs/>
          <w:color w:val="auto"/>
          <w:sz w:val="24"/>
          <w:szCs w:val="24"/>
        </w:rPr>
        <w:t xml:space="preserve"> Trust en la consecución de este importante hito de sostenibilidad</w:t>
      </w:r>
    </w:p>
    <w:p w14:paraId="6B953EE8" w14:textId="5D0CB507" w:rsidR="00CE51FD" w:rsidRPr="009E2609" w:rsidRDefault="00CE51FD" w:rsidP="00D93BAC">
      <w:pPr>
        <w:tabs>
          <w:tab w:val="left" w:pos="6360"/>
        </w:tabs>
        <w:jc w:val="both"/>
        <w:rPr>
          <w:rFonts w:ascii="Helvetica" w:eastAsia="Times New Roman" w:hAnsi="Helvetica" w:cs="Helvetica"/>
          <w:bCs/>
          <w:color w:val="auto"/>
          <w:sz w:val="22"/>
        </w:rPr>
      </w:pPr>
      <w:r>
        <w:rPr>
          <w:rFonts w:ascii="Helvetica" w:hAnsi="Helvetica"/>
          <w:b/>
          <w:color w:val="auto"/>
          <w:sz w:val="22"/>
        </w:rPr>
        <w:t xml:space="preserve">Tokio (Japón) y Bruselas (Bélgica), </w:t>
      </w:r>
      <w:r w:rsidR="000C3C36">
        <w:rPr>
          <w:rFonts w:ascii="Helvetica" w:hAnsi="Helvetica"/>
          <w:b/>
          <w:color w:val="auto"/>
          <w:sz w:val="22"/>
          <w:lang w:val="en-BE"/>
        </w:rPr>
        <w:t>29</w:t>
      </w:r>
      <w:r>
        <w:rPr>
          <w:rFonts w:ascii="Helvetica" w:hAnsi="Helvetica"/>
          <w:b/>
          <w:color w:val="auto"/>
          <w:sz w:val="22"/>
        </w:rPr>
        <w:t xml:space="preserve"> de septiembre de 2022. </w:t>
      </w:r>
      <w:r>
        <w:rPr>
          <w:rFonts w:ascii="Helvetica" w:hAnsi="Helvetica"/>
          <w:bCs/>
          <w:color w:val="auto"/>
          <w:sz w:val="22"/>
        </w:rPr>
        <w:t xml:space="preserve">Asahi </w:t>
      </w:r>
      <w:proofErr w:type="spellStart"/>
      <w:r>
        <w:rPr>
          <w:rFonts w:ascii="Helvetica" w:hAnsi="Helvetica"/>
          <w:bCs/>
          <w:color w:val="auto"/>
          <w:sz w:val="22"/>
        </w:rPr>
        <w:t>Photoproducts</w:t>
      </w:r>
      <w:proofErr w:type="spellEnd"/>
      <w:r>
        <w:rPr>
          <w:rFonts w:ascii="Helvetica" w:hAnsi="Helvetica"/>
          <w:bCs/>
          <w:color w:val="auto"/>
          <w:sz w:val="22"/>
        </w:rPr>
        <w:t xml:space="preserve">, una empresa pionera en el desarrollo de planchas flexográficas de fotopolímero, anuncia que ha obtenido la </w:t>
      </w:r>
      <w:r w:rsidR="00333FE9">
        <w:rPr>
          <w:rFonts w:ascii="Helvetica" w:hAnsi="Helvetica"/>
          <w:bCs/>
          <w:color w:val="auto"/>
          <w:sz w:val="22"/>
        </w:rPr>
        <w:t>C</w:t>
      </w:r>
      <w:r>
        <w:rPr>
          <w:rFonts w:ascii="Helvetica" w:hAnsi="Helvetica"/>
          <w:bCs/>
          <w:color w:val="auto"/>
          <w:sz w:val="22"/>
        </w:rPr>
        <w:t xml:space="preserve">ertificación de </w:t>
      </w:r>
      <w:r w:rsidR="00333FE9">
        <w:rPr>
          <w:rFonts w:ascii="Helvetica" w:hAnsi="Helvetica"/>
          <w:bCs/>
          <w:color w:val="auto"/>
          <w:sz w:val="22"/>
        </w:rPr>
        <w:t>N</w:t>
      </w:r>
      <w:r>
        <w:rPr>
          <w:rFonts w:ascii="Helvetica" w:hAnsi="Helvetica"/>
          <w:bCs/>
          <w:color w:val="auto"/>
          <w:sz w:val="22"/>
        </w:rPr>
        <w:t xml:space="preserve">eutralidad de </w:t>
      </w:r>
      <w:r w:rsidR="00333FE9">
        <w:rPr>
          <w:rFonts w:ascii="Helvetica" w:hAnsi="Helvetica"/>
          <w:bCs/>
          <w:color w:val="auto"/>
          <w:sz w:val="22"/>
        </w:rPr>
        <w:t>C</w:t>
      </w:r>
      <w:r>
        <w:rPr>
          <w:rFonts w:ascii="Helvetica" w:hAnsi="Helvetica"/>
          <w:bCs/>
          <w:color w:val="auto"/>
          <w:sz w:val="22"/>
        </w:rPr>
        <w:t xml:space="preserve">arbono en colaboración con </w:t>
      </w:r>
      <w:proofErr w:type="spellStart"/>
      <w:r>
        <w:rPr>
          <w:rFonts w:ascii="Helvetica" w:hAnsi="Helvetica"/>
          <w:bCs/>
          <w:color w:val="auto"/>
          <w:sz w:val="22"/>
        </w:rPr>
        <w:t>Carbon</w:t>
      </w:r>
      <w:proofErr w:type="spellEnd"/>
      <w:r>
        <w:rPr>
          <w:rFonts w:ascii="Helvetica" w:hAnsi="Helvetica"/>
          <w:bCs/>
          <w:color w:val="auto"/>
          <w:sz w:val="22"/>
        </w:rPr>
        <w:t xml:space="preserve"> Trust para sus planchas flexográficas lavables con agua AWP</w:t>
      </w:r>
      <w:r>
        <w:rPr>
          <w:rFonts w:ascii="Helvetica" w:hAnsi="Helvetica"/>
          <w:bCs/>
          <w:color w:val="auto"/>
          <w:sz w:val="22"/>
          <w:vertAlign w:val="superscript"/>
        </w:rPr>
        <w:t>™</w:t>
      </w:r>
      <w:r>
        <w:rPr>
          <w:rFonts w:ascii="Helvetica" w:hAnsi="Helvetica"/>
          <w:bCs/>
          <w:color w:val="auto"/>
          <w:sz w:val="22"/>
        </w:rPr>
        <w:t xml:space="preserve">-DEW </w:t>
      </w:r>
      <w:proofErr w:type="spellStart"/>
      <w:r>
        <w:rPr>
          <w:rFonts w:ascii="Helvetica" w:hAnsi="Helvetica"/>
          <w:bCs/>
          <w:color w:val="auto"/>
          <w:sz w:val="22"/>
        </w:rPr>
        <w:t>CleanPrint</w:t>
      </w:r>
      <w:proofErr w:type="spellEnd"/>
      <w:r>
        <w:rPr>
          <w:rFonts w:ascii="Helvetica" w:hAnsi="Helvetica"/>
          <w:bCs/>
          <w:color w:val="auto"/>
          <w:sz w:val="22"/>
        </w:rPr>
        <w:t xml:space="preserve"> de conformidad con </w:t>
      </w:r>
      <w:r w:rsidR="00333FE9">
        <w:rPr>
          <w:rFonts w:ascii="Helvetica" w:hAnsi="Helvetica"/>
          <w:bCs/>
          <w:color w:val="auto"/>
          <w:sz w:val="22"/>
        </w:rPr>
        <w:t xml:space="preserve">la norma </w:t>
      </w:r>
      <w:r>
        <w:rPr>
          <w:rFonts w:ascii="Helvetica" w:hAnsi="Helvetica"/>
          <w:bCs/>
          <w:color w:val="auto"/>
          <w:sz w:val="22"/>
        </w:rPr>
        <w:t>PAS 2060. Esta certificación se renueva periódicamente; con cada renovación, los requisitos de reducción de carbono</w:t>
      </w:r>
      <w:r w:rsidR="00333FE9">
        <w:rPr>
          <w:rFonts w:ascii="Helvetica" w:hAnsi="Helvetica"/>
          <w:bCs/>
          <w:color w:val="auto"/>
          <w:sz w:val="22"/>
        </w:rPr>
        <w:t xml:space="preserve"> aumentan</w:t>
      </w:r>
      <w:r>
        <w:rPr>
          <w:rFonts w:ascii="Helvetica" w:hAnsi="Helvetica"/>
          <w:bCs/>
          <w:color w:val="auto"/>
          <w:sz w:val="22"/>
        </w:rPr>
        <w:t>, con el objetivo de reducir la huella de carbono real del producto certificado, desde el abastecimiento de materias primas hasta el em</w:t>
      </w:r>
      <w:r w:rsidR="00333FE9">
        <w:rPr>
          <w:rFonts w:ascii="Helvetica" w:hAnsi="Helvetica"/>
          <w:bCs/>
          <w:color w:val="auto"/>
          <w:sz w:val="22"/>
        </w:rPr>
        <w:t>balaje</w:t>
      </w:r>
      <w:r>
        <w:rPr>
          <w:rFonts w:ascii="Helvetica" w:hAnsi="Helvetica"/>
          <w:bCs/>
          <w:color w:val="auto"/>
          <w:sz w:val="22"/>
        </w:rPr>
        <w:t xml:space="preserve"> y envío del producto, su uso en las instalaciones del cliente y su eliminación al </w:t>
      </w:r>
      <w:r w:rsidR="00333FE9">
        <w:rPr>
          <w:rFonts w:ascii="Helvetica" w:hAnsi="Helvetica"/>
          <w:bCs/>
          <w:color w:val="auto"/>
          <w:sz w:val="22"/>
        </w:rPr>
        <w:t>final</w:t>
      </w:r>
      <w:r>
        <w:rPr>
          <w:rFonts w:ascii="Helvetica" w:hAnsi="Helvetica"/>
          <w:bCs/>
          <w:color w:val="auto"/>
          <w:sz w:val="22"/>
        </w:rPr>
        <w:t xml:space="preserve"> de su vida útil. </w:t>
      </w:r>
    </w:p>
    <w:p w14:paraId="579B4B9B" w14:textId="71876046" w:rsidR="00DB24A9" w:rsidRPr="009E2609" w:rsidRDefault="00C672CE" w:rsidP="00D93BAC">
      <w:pPr>
        <w:jc w:val="both"/>
        <w:rPr>
          <w:rFonts w:ascii="Helvetica" w:eastAsia="Times New Roman" w:hAnsi="Helvetica" w:cs="Helvetica"/>
          <w:color w:val="auto"/>
          <w:sz w:val="22"/>
        </w:rPr>
      </w:pPr>
      <w:r>
        <w:rPr>
          <w:rFonts w:ascii="Helvetica" w:hAnsi="Helvetica"/>
          <w:color w:val="auto"/>
          <w:sz w:val="22"/>
        </w:rPr>
        <w:t xml:space="preserve">“Estamos orgullosos de haber logrado este importante hito en nuestro camino hacia la sostenibilidad”, señala Dieter Niederstadt, </w:t>
      </w:r>
      <w:r w:rsidR="00333FE9">
        <w:rPr>
          <w:rFonts w:ascii="Helvetica" w:hAnsi="Helvetica"/>
          <w:color w:val="auto"/>
          <w:sz w:val="22"/>
        </w:rPr>
        <w:t>D</w:t>
      </w:r>
      <w:r>
        <w:rPr>
          <w:rFonts w:ascii="Helvetica" w:hAnsi="Helvetica"/>
          <w:color w:val="auto"/>
          <w:sz w:val="22"/>
        </w:rPr>
        <w:t xml:space="preserve">irector de </w:t>
      </w:r>
      <w:r w:rsidR="00333FE9">
        <w:rPr>
          <w:rFonts w:ascii="Helvetica" w:hAnsi="Helvetica"/>
          <w:color w:val="auto"/>
          <w:sz w:val="22"/>
        </w:rPr>
        <w:t>M</w:t>
      </w:r>
      <w:r>
        <w:rPr>
          <w:rFonts w:ascii="Helvetica" w:hAnsi="Helvetica"/>
          <w:color w:val="auto"/>
          <w:sz w:val="22"/>
        </w:rPr>
        <w:t xml:space="preserve">arketing </w:t>
      </w:r>
      <w:r w:rsidR="00333FE9">
        <w:rPr>
          <w:rFonts w:ascii="Helvetica" w:hAnsi="Helvetica"/>
          <w:color w:val="auto"/>
          <w:sz w:val="22"/>
        </w:rPr>
        <w:t>T</w:t>
      </w:r>
      <w:r>
        <w:rPr>
          <w:rFonts w:ascii="Helvetica" w:hAnsi="Helvetica"/>
          <w:color w:val="auto"/>
          <w:sz w:val="22"/>
        </w:rPr>
        <w:t xml:space="preserve">écnico de Asahi </w:t>
      </w:r>
      <w:proofErr w:type="spellStart"/>
      <w:r>
        <w:rPr>
          <w:rFonts w:ascii="Helvetica" w:hAnsi="Helvetica"/>
          <w:color w:val="auto"/>
          <w:sz w:val="22"/>
        </w:rPr>
        <w:t>Photoproducts</w:t>
      </w:r>
      <w:proofErr w:type="spellEnd"/>
      <w:r>
        <w:rPr>
          <w:rFonts w:ascii="Helvetica" w:hAnsi="Helvetica"/>
          <w:color w:val="auto"/>
          <w:sz w:val="22"/>
        </w:rPr>
        <w:t xml:space="preserve">. “Somos conscientes de la importancia de la responsabilidad y la mejora continua en lo que respecta a la huella de carbono, y estamos muy agradecidos a </w:t>
      </w:r>
      <w:proofErr w:type="spellStart"/>
      <w:r>
        <w:rPr>
          <w:rFonts w:ascii="Helvetica" w:hAnsi="Helvetica"/>
          <w:color w:val="auto"/>
          <w:sz w:val="22"/>
        </w:rPr>
        <w:t>Carbon</w:t>
      </w:r>
      <w:proofErr w:type="spellEnd"/>
      <w:r>
        <w:rPr>
          <w:rFonts w:ascii="Helvetica" w:hAnsi="Helvetica"/>
          <w:color w:val="auto"/>
          <w:sz w:val="22"/>
        </w:rPr>
        <w:t xml:space="preserve"> Trust por su orientación y supervisión. Esperamos seguir contando con el apoyo de </w:t>
      </w:r>
      <w:proofErr w:type="spellStart"/>
      <w:r>
        <w:rPr>
          <w:rFonts w:ascii="Helvetica" w:hAnsi="Helvetica"/>
          <w:color w:val="auto"/>
          <w:sz w:val="22"/>
        </w:rPr>
        <w:t>Carbon</w:t>
      </w:r>
      <w:proofErr w:type="spellEnd"/>
      <w:r>
        <w:rPr>
          <w:rFonts w:ascii="Helvetica" w:hAnsi="Helvetica"/>
          <w:color w:val="auto"/>
          <w:sz w:val="22"/>
        </w:rPr>
        <w:t xml:space="preserve"> Trust a medida que avanzamos en el cumplimiento empresarial del plan de gestión de carbono que forma parte del proceso de certificación. Además, </w:t>
      </w:r>
      <w:r w:rsidR="00333FE9">
        <w:rPr>
          <w:rFonts w:ascii="Helvetica" w:hAnsi="Helvetica"/>
          <w:color w:val="auto"/>
          <w:sz w:val="22"/>
        </w:rPr>
        <w:t>nos dedicamos</w:t>
      </w:r>
      <w:r>
        <w:rPr>
          <w:rFonts w:ascii="Helvetica" w:hAnsi="Helvetica"/>
          <w:color w:val="auto"/>
          <w:sz w:val="22"/>
        </w:rPr>
        <w:t xml:space="preserve"> a ayudar a nuestros clientes a aprovechar esta certificación en sus propias iniciativas en relación a la huella de carbono”.</w:t>
      </w:r>
    </w:p>
    <w:p w14:paraId="7BB066ED" w14:textId="1879018A" w:rsidR="00DB24A9" w:rsidRPr="009E2609" w:rsidRDefault="00C85F39" w:rsidP="00D93BAC">
      <w:pPr>
        <w:jc w:val="both"/>
        <w:rPr>
          <w:rFonts w:ascii="Helvetica" w:eastAsia="Times New Roman" w:hAnsi="Helvetica" w:cs="Helvetica"/>
          <w:b/>
          <w:bCs/>
          <w:color w:val="auto"/>
          <w:sz w:val="22"/>
        </w:rPr>
      </w:pPr>
      <w:r>
        <w:rPr>
          <w:rFonts w:ascii="Helvetica" w:hAnsi="Helvetica"/>
          <w:b/>
          <w:bCs/>
          <w:color w:val="auto"/>
          <w:sz w:val="22"/>
        </w:rPr>
        <w:t xml:space="preserve">Colaboración con </w:t>
      </w:r>
      <w:proofErr w:type="spellStart"/>
      <w:r>
        <w:rPr>
          <w:rFonts w:ascii="Helvetica" w:hAnsi="Helvetica"/>
          <w:b/>
          <w:bCs/>
          <w:color w:val="auto"/>
          <w:sz w:val="22"/>
        </w:rPr>
        <w:t>Carbon</w:t>
      </w:r>
      <w:proofErr w:type="spellEnd"/>
      <w:r>
        <w:rPr>
          <w:rFonts w:ascii="Helvetica" w:hAnsi="Helvetica"/>
          <w:b/>
          <w:bCs/>
          <w:color w:val="auto"/>
          <w:sz w:val="22"/>
        </w:rPr>
        <w:t xml:space="preserve"> Trust</w:t>
      </w:r>
    </w:p>
    <w:p w14:paraId="4A3ACCB5" w14:textId="14F99504" w:rsidR="00C85F39" w:rsidRPr="009E2609" w:rsidRDefault="003607E4" w:rsidP="00D93BAC">
      <w:pPr>
        <w:jc w:val="both"/>
        <w:rPr>
          <w:rFonts w:ascii="Helvetica" w:eastAsia="Times New Roman" w:hAnsi="Helvetica" w:cs="Helvetica"/>
          <w:bCs/>
          <w:color w:val="auto"/>
          <w:sz w:val="22"/>
        </w:rPr>
      </w:pPr>
      <w:bookmarkStart w:id="0" w:name="_Hlk77583118"/>
      <w:proofErr w:type="spellStart"/>
      <w:r>
        <w:rPr>
          <w:rFonts w:ascii="Helvetica" w:hAnsi="Helvetica"/>
          <w:bCs/>
          <w:color w:val="auto"/>
          <w:sz w:val="22"/>
        </w:rPr>
        <w:t>Carbon</w:t>
      </w:r>
      <w:proofErr w:type="spellEnd"/>
      <w:r>
        <w:rPr>
          <w:rFonts w:ascii="Helvetica" w:hAnsi="Helvetica"/>
          <w:bCs/>
          <w:color w:val="auto"/>
          <w:sz w:val="22"/>
        </w:rPr>
        <w:t xml:space="preserve"> Trust es una consultoría internacional sobre cambio climático y sostenibilidad cuya misión es acelerar la transición hacia una economía de bajas emisiones de carbono ayudando a </w:t>
      </w:r>
      <w:r w:rsidR="00333FE9">
        <w:rPr>
          <w:rFonts w:ascii="Helvetica" w:hAnsi="Helvetica"/>
          <w:bCs/>
          <w:color w:val="auto"/>
          <w:sz w:val="22"/>
        </w:rPr>
        <w:t xml:space="preserve">los </w:t>
      </w:r>
      <w:r>
        <w:rPr>
          <w:rFonts w:ascii="Helvetica" w:hAnsi="Helvetica"/>
          <w:bCs/>
          <w:color w:val="auto"/>
          <w:sz w:val="22"/>
        </w:rPr>
        <w:t xml:space="preserve">gobiernos, empresas y organizaciones a reducir las emisiones de carbono y </w:t>
      </w:r>
      <w:r>
        <w:rPr>
          <w:rFonts w:ascii="Helvetica" w:hAnsi="Helvetica"/>
          <w:bCs/>
          <w:color w:val="auto"/>
          <w:sz w:val="22"/>
        </w:rPr>
        <w:lastRenderedPageBreak/>
        <w:t>lograr una mayor eficiencia</w:t>
      </w:r>
      <w:r w:rsidR="00333FE9">
        <w:rPr>
          <w:rFonts w:ascii="Helvetica" w:hAnsi="Helvetica"/>
          <w:bCs/>
          <w:color w:val="auto"/>
          <w:sz w:val="22"/>
        </w:rPr>
        <w:t xml:space="preserve"> en el uso</w:t>
      </w:r>
      <w:r>
        <w:rPr>
          <w:rFonts w:ascii="Helvetica" w:hAnsi="Helvetica"/>
          <w:bCs/>
          <w:color w:val="auto"/>
          <w:sz w:val="22"/>
        </w:rPr>
        <w:t xml:space="preserve"> de </w:t>
      </w:r>
      <w:r w:rsidR="00333FE9">
        <w:rPr>
          <w:rFonts w:ascii="Helvetica" w:hAnsi="Helvetica"/>
          <w:bCs/>
          <w:color w:val="auto"/>
          <w:sz w:val="22"/>
        </w:rPr>
        <w:t xml:space="preserve">los </w:t>
      </w:r>
      <w:r>
        <w:rPr>
          <w:rFonts w:ascii="Helvetica" w:hAnsi="Helvetica"/>
          <w:bCs/>
          <w:color w:val="auto"/>
          <w:sz w:val="22"/>
        </w:rPr>
        <w:t xml:space="preserve">recursos. </w:t>
      </w:r>
      <w:proofErr w:type="spellStart"/>
      <w:r>
        <w:rPr>
          <w:rFonts w:ascii="Helvetica" w:hAnsi="Helvetica"/>
          <w:bCs/>
          <w:color w:val="auto"/>
          <w:sz w:val="22"/>
        </w:rPr>
        <w:t>Carbon</w:t>
      </w:r>
      <w:proofErr w:type="spellEnd"/>
      <w:r>
        <w:rPr>
          <w:rFonts w:ascii="Helvetica" w:hAnsi="Helvetica"/>
          <w:bCs/>
          <w:color w:val="auto"/>
          <w:sz w:val="22"/>
        </w:rPr>
        <w:t xml:space="preserve"> Trust, líder en impacto ambiental, certifica la huella de productos, organizaciones y cadenas de valor de todo el mundo. Al colaborar con una organización de certificación como </w:t>
      </w:r>
      <w:proofErr w:type="spellStart"/>
      <w:r>
        <w:rPr>
          <w:rFonts w:ascii="Helvetica" w:hAnsi="Helvetica"/>
          <w:bCs/>
          <w:color w:val="auto"/>
          <w:sz w:val="22"/>
        </w:rPr>
        <w:t>Carbon</w:t>
      </w:r>
      <w:proofErr w:type="spellEnd"/>
      <w:r>
        <w:rPr>
          <w:rFonts w:ascii="Helvetica" w:hAnsi="Helvetica"/>
          <w:bCs/>
          <w:color w:val="auto"/>
          <w:sz w:val="22"/>
        </w:rPr>
        <w:t xml:space="preserve"> Trust, se sigue un proceso formal para lograr la certificación. Dicho proceso comprende dos etapas. En primer lugar, </w:t>
      </w:r>
      <w:proofErr w:type="spellStart"/>
      <w:r>
        <w:rPr>
          <w:rFonts w:ascii="Helvetica" w:hAnsi="Helvetica"/>
          <w:bCs/>
          <w:color w:val="auto"/>
          <w:sz w:val="22"/>
        </w:rPr>
        <w:t>Carbon</w:t>
      </w:r>
      <w:proofErr w:type="spellEnd"/>
      <w:r>
        <w:rPr>
          <w:rFonts w:ascii="Helvetica" w:hAnsi="Helvetica"/>
          <w:bCs/>
          <w:color w:val="auto"/>
          <w:sz w:val="22"/>
        </w:rPr>
        <w:t xml:space="preserve"> Trust trabaja con los solicitantes para establecer una medición precisa de su huella de carbono actual; es decir, una certificación de </w:t>
      </w:r>
      <w:r w:rsidR="00333FE9">
        <w:rPr>
          <w:rFonts w:ascii="Helvetica" w:hAnsi="Helvetica"/>
          <w:bCs/>
          <w:color w:val="auto"/>
          <w:sz w:val="22"/>
        </w:rPr>
        <w:t xml:space="preserve">medición de </w:t>
      </w:r>
      <w:r>
        <w:rPr>
          <w:rFonts w:ascii="Helvetica" w:hAnsi="Helvetica"/>
          <w:bCs/>
          <w:color w:val="auto"/>
          <w:sz w:val="22"/>
        </w:rPr>
        <w:t xml:space="preserve">carbono, de acuerdo con la norma PAS 2050. A menos que se conozca cuál es el punto de partida, no es posible medir con precisión el progreso hacia la neutralidad de carbono. Se trata de un proceso </w:t>
      </w:r>
      <w:r w:rsidR="00333FE9">
        <w:rPr>
          <w:rFonts w:ascii="Helvetica" w:hAnsi="Helvetica"/>
          <w:bCs/>
          <w:color w:val="auto"/>
          <w:sz w:val="22"/>
        </w:rPr>
        <w:t>riguros</w:t>
      </w:r>
      <w:r>
        <w:rPr>
          <w:rFonts w:ascii="Helvetica" w:hAnsi="Helvetica"/>
          <w:bCs/>
          <w:color w:val="auto"/>
          <w:sz w:val="22"/>
        </w:rPr>
        <w:t>o y totalmente documentado. La segunda parte del proceso es el cumplimiento de la norma PAS 2060, que es la consecución del estatus de neutralidad de carbono.</w:t>
      </w:r>
    </w:p>
    <w:p w14:paraId="4A094B73" w14:textId="1ADEF369" w:rsidR="004C3085" w:rsidRPr="009E2609" w:rsidRDefault="004C3085" w:rsidP="00D93BAC">
      <w:pPr>
        <w:jc w:val="both"/>
        <w:rPr>
          <w:rFonts w:ascii="Helvetica" w:eastAsia="Times New Roman" w:hAnsi="Helvetica" w:cs="Helvetica"/>
          <w:bCs/>
          <w:color w:val="auto"/>
          <w:sz w:val="22"/>
        </w:rPr>
      </w:pPr>
      <w:r>
        <w:rPr>
          <w:rFonts w:ascii="Helvetica" w:hAnsi="Helvetica"/>
          <w:b/>
          <w:bCs/>
          <w:color w:val="auto"/>
          <w:sz w:val="22"/>
        </w:rPr>
        <w:t>La responsabilidad es fundamental</w:t>
      </w:r>
    </w:p>
    <w:p w14:paraId="41137746" w14:textId="723B73F8" w:rsidR="003B2BAB" w:rsidRPr="009E2609" w:rsidRDefault="004C3085" w:rsidP="00D93BAC">
      <w:pPr>
        <w:jc w:val="both"/>
        <w:rPr>
          <w:rFonts w:ascii="Helvetica" w:eastAsia="Times New Roman" w:hAnsi="Helvetica" w:cs="Helvetica"/>
          <w:color w:val="auto"/>
          <w:sz w:val="22"/>
        </w:rPr>
      </w:pPr>
      <w:r>
        <w:rPr>
          <w:rFonts w:ascii="Helvetica" w:hAnsi="Helvetica"/>
          <w:color w:val="auto"/>
          <w:sz w:val="22"/>
        </w:rPr>
        <w:t xml:space="preserve">Un elemento clave del proceso de certificación de neutralidad de carbono es la </w:t>
      </w:r>
      <w:r w:rsidR="00333FE9">
        <w:rPr>
          <w:rFonts w:ascii="Helvetica" w:hAnsi="Helvetica"/>
          <w:color w:val="auto"/>
          <w:sz w:val="22"/>
        </w:rPr>
        <w:t>responsabilidad</w:t>
      </w:r>
      <w:r>
        <w:rPr>
          <w:rFonts w:ascii="Helvetica" w:hAnsi="Helvetica"/>
          <w:color w:val="auto"/>
          <w:sz w:val="22"/>
        </w:rPr>
        <w:t xml:space="preserve">, tanto para garantizar el cumplimiento real de la normativa </w:t>
      </w:r>
      <w:r w:rsidR="00333FE9">
        <w:rPr>
          <w:rFonts w:ascii="Helvetica" w:hAnsi="Helvetica"/>
          <w:color w:val="auto"/>
          <w:sz w:val="22"/>
        </w:rPr>
        <w:t>pertinente</w:t>
      </w:r>
      <w:r>
        <w:rPr>
          <w:rFonts w:ascii="Helvetica" w:hAnsi="Helvetica"/>
          <w:color w:val="auto"/>
          <w:sz w:val="22"/>
        </w:rPr>
        <w:t xml:space="preserve"> como para evitar cualquier apariencia de “</w:t>
      </w:r>
      <w:proofErr w:type="spellStart"/>
      <w:r>
        <w:rPr>
          <w:rFonts w:ascii="Helvetica" w:hAnsi="Helvetica"/>
          <w:color w:val="auto"/>
          <w:sz w:val="22"/>
        </w:rPr>
        <w:t>greenwashing</w:t>
      </w:r>
      <w:proofErr w:type="spellEnd"/>
      <w:r>
        <w:rPr>
          <w:rFonts w:ascii="Helvetica" w:hAnsi="Helvetica"/>
          <w:color w:val="auto"/>
          <w:sz w:val="22"/>
        </w:rPr>
        <w:t xml:space="preserve">”. Además, impulsar este tipo de cambio importante en una empresa requiere cambiar la mentalidad de las personas implicadas en I+D, gestión de productos, etc. “En Asahi </w:t>
      </w:r>
      <w:proofErr w:type="spellStart"/>
      <w:r>
        <w:rPr>
          <w:rFonts w:ascii="Helvetica" w:hAnsi="Helvetica"/>
          <w:color w:val="auto"/>
          <w:sz w:val="22"/>
        </w:rPr>
        <w:t>Photoproducts</w:t>
      </w:r>
      <w:proofErr w:type="spellEnd"/>
      <w:r>
        <w:rPr>
          <w:rFonts w:ascii="Helvetica" w:hAnsi="Helvetica"/>
          <w:color w:val="auto"/>
          <w:sz w:val="22"/>
        </w:rPr>
        <w:t>”, agrega Dieter, “</w:t>
      </w:r>
      <w:r w:rsidR="00333FE9">
        <w:rPr>
          <w:rFonts w:ascii="Helvetica" w:hAnsi="Helvetica"/>
          <w:color w:val="auto"/>
          <w:sz w:val="22"/>
        </w:rPr>
        <w:t>llevamos produciendo</w:t>
      </w:r>
      <w:r>
        <w:rPr>
          <w:rFonts w:ascii="Helvetica" w:hAnsi="Helvetica"/>
          <w:color w:val="auto"/>
          <w:sz w:val="22"/>
        </w:rPr>
        <w:t xml:space="preserve"> planchas flexográficas lavables con agua desde 1973 en forma de planchas de resina líquida APR para cartón ondulado, siendo hasta el día de hoy la solución más respetuosa con el medio ambiente en el ámbito de la producción de planchas. Actualmente, contamos con el apoyo integral de nuestra empresa matriz, Asahi </w:t>
      </w:r>
      <w:proofErr w:type="spellStart"/>
      <w:r>
        <w:rPr>
          <w:rFonts w:ascii="Helvetica" w:hAnsi="Helvetica"/>
          <w:color w:val="auto"/>
          <w:sz w:val="22"/>
        </w:rPr>
        <w:t>Kasei</w:t>
      </w:r>
      <w:proofErr w:type="spellEnd"/>
      <w:r>
        <w:rPr>
          <w:rFonts w:ascii="Helvetica" w:hAnsi="Helvetica"/>
          <w:color w:val="auto"/>
          <w:sz w:val="22"/>
        </w:rPr>
        <w:t xml:space="preserve">, para crear el cambio cultural necesario para garantizar que </w:t>
      </w:r>
      <w:r w:rsidR="00333FE9">
        <w:rPr>
          <w:rFonts w:ascii="Helvetica" w:hAnsi="Helvetica"/>
          <w:color w:val="auto"/>
          <w:sz w:val="22"/>
        </w:rPr>
        <w:t>alcancemos</w:t>
      </w:r>
      <w:r>
        <w:rPr>
          <w:rFonts w:ascii="Helvetica" w:hAnsi="Helvetica"/>
          <w:color w:val="auto"/>
          <w:sz w:val="22"/>
        </w:rPr>
        <w:t xml:space="preserve"> un equilibrio aún mayor en nuestros productos flexográficos”.</w:t>
      </w:r>
    </w:p>
    <w:p w14:paraId="32659BCD" w14:textId="17486001" w:rsidR="00593556" w:rsidRPr="009E2609" w:rsidRDefault="008B6002" w:rsidP="00D93BAC">
      <w:pPr>
        <w:jc w:val="both"/>
        <w:rPr>
          <w:rFonts w:ascii="Helvetica" w:eastAsia="Times New Roman" w:hAnsi="Helvetica" w:cs="Helvetica"/>
          <w:color w:val="auto"/>
          <w:sz w:val="22"/>
        </w:rPr>
      </w:pPr>
      <w:r>
        <w:rPr>
          <w:rFonts w:ascii="Helvetica" w:hAnsi="Helvetica"/>
          <w:color w:val="auto"/>
          <w:sz w:val="22"/>
        </w:rPr>
        <w:t xml:space="preserve">Resolver </w:t>
      </w:r>
      <w:r w:rsidR="00333FE9">
        <w:rPr>
          <w:rFonts w:ascii="Helvetica" w:hAnsi="Helvetica"/>
          <w:color w:val="auto"/>
          <w:sz w:val="22"/>
        </w:rPr>
        <w:t>los problemas</w:t>
      </w:r>
      <w:r>
        <w:rPr>
          <w:rFonts w:ascii="Helvetica" w:hAnsi="Helvetica"/>
          <w:color w:val="auto"/>
          <w:sz w:val="22"/>
        </w:rPr>
        <w:t xml:space="preserve"> del cambio climático conlleva dificultades, y es </w:t>
      </w:r>
      <w:r w:rsidR="00333FE9">
        <w:rPr>
          <w:rFonts w:ascii="Helvetica" w:hAnsi="Helvetica"/>
          <w:color w:val="auto"/>
          <w:sz w:val="22"/>
        </w:rPr>
        <w:t>necesario</w:t>
      </w:r>
      <w:r>
        <w:rPr>
          <w:rFonts w:ascii="Helvetica" w:hAnsi="Helvetica"/>
          <w:color w:val="auto"/>
          <w:sz w:val="22"/>
        </w:rPr>
        <w:t xml:space="preserve"> acelerar los esfuerzos pertinentes. Este un factor clave en la campaña de Asahi </w:t>
      </w:r>
      <w:proofErr w:type="spellStart"/>
      <w:r>
        <w:rPr>
          <w:rFonts w:ascii="Helvetica" w:hAnsi="Helvetica"/>
          <w:color w:val="auto"/>
          <w:sz w:val="22"/>
        </w:rPr>
        <w:t>Kasei</w:t>
      </w:r>
      <w:proofErr w:type="spellEnd"/>
      <w:r>
        <w:rPr>
          <w:rFonts w:ascii="Helvetica" w:hAnsi="Helvetica"/>
          <w:color w:val="auto"/>
          <w:sz w:val="22"/>
        </w:rPr>
        <w:t xml:space="preserve"> para lograr la neutralidad en las emisiones de carbono del 30 % de sus actividades de aquí a 2030, y el 100 % de aquí a 2050. Es la razón por la que Asahi </w:t>
      </w:r>
      <w:proofErr w:type="spellStart"/>
      <w:r>
        <w:rPr>
          <w:rFonts w:ascii="Helvetica" w:hAnsi="Helvetica"/>
          <w:color w:val="auto"/>
          <w:sz w:val="22"/>
        </w:rPr>
        <w:t>Photoproducts</w:t>
      </w:r>
      <w:proofErr w:type="spellEnd"/>
      <w:r>
        <w:rPr>
          <w:rFonts w:ascii="Helvetica" w:hAnsi="Helvetica"/>
          <w:color w:val="auto"/>
          <w:sz w:val="22"/>
        </w:rPr>
        <w:t xml:space="preserve"> ha trabajado arduamente para lograr la certificación de neutralidad de carbono PAS 2060 de </w:t>
      </w:r>
      <w:proofErr w:type="spellStart"/>
      <w:r>
        <w:rPr>
          <w:rFonts w:ascii="Helvetica" w:hAnsi="Helvetica"/>
          <w:color w:val="auto"/>
          <w:sz w:val="22"/>
        </w:rPr>
        <w:t>Carbon</w:t>
      </w:r>
      <w:proofErr w:type="spellEnd"/>
      <w:r>
        <w:rPr>
          <w:rFonts w:ascii="Helvetica" w:hAnsi="Helvetica"/>
          <w:color w:val="auto"/>
          <w:sz w:val="22"/>
        </w:rPr>
        <w:t xml:space="preserve"> Trust para sus planchas flexográficas lavables con agua AWP</w:t>
      </w:r>
      <w:r>
        <w:rPr>
          <w:rFonts w:ascii="Helvetica" w:hAnsi="Helvetica"/>
          <w:color w:val="auto"/>
          <w:sz w:val="22"/>
          <w:vertAlign w:val="superscript"/>
        </w:rPr>
        <w:t>™</w:t>
      </w:r>
      <w:r>
        <w:rPr>
          <w:rFonts w:ascii="Helvetica" w:hAnsi="Helvetica"/>
          <w:color w:val="auto"/>
          <w:sz w:val="22"/>
        </w:rPr>
        <w:t>-DEW.</w:t>
      </w:r>
    </w:p>
    <w:p w14:paraId="327B9A44" w14:textId="6E6C378D" w:rsidR="00115F1D" w:rsidRPr="009E2609" w:rsidRDefault="00FC6CEE" w:rsidP="00D93BAC">
      <w:pPr>
        <w:jc w:val="both"/>
        <w:rPr>
          <w:rFonts w:ascii="Helvetica" w:eastAsia="Times New Roman" w:hAnsi="Helvetica" w:cs="Helvetica"/>
          <w:color w:val="auto"/>
          <w:sz w:val="22"/>
        </w:rPr>
      </w:pPr>
      <w:r>
        <w:rPr>
          <w:rFonts w:ascii="Helvetica" w:hAnsi="Helvetica"/>
          <w:color w:val="auto"/>
          <w:sz w:val="22"/>
        </w:rPr>
        <w:t xml:space="preserve">“Si bien nuestra certificación inicial utiliza compensaciones </w:t>
      </w:r>
      <w:r w:rsidR="00333FE9">
        <w:rPr>
          <w:rFonts w:ascii="Helvetica" w:hAnsi="Helvetica"/>
          <w:color w:val="auto"/>
          <w:sz w:val="22"/>
        </w:rPr>
        <w:t xml:space="preserve">de carbono </w:t>
      </w:r>
      <w:r>
        <w:rPr>
          <w:rFonts w:ascii="Helvetica" w:hAnsi="Helvetica"/>
          <w:color w:val="auto"/>
          <w:sz w:val="22"/>
        </w:rPr>
        <w:t xml:space="preserve">debido al hecho de que nuestras planchas se fabrican con materias primas de origen fósil, el objetivo final es minimizar estas compensaciones a medida que trabajamos para que nuestros productos sean aún más respetuosos con el medio ambiente”, prosigue Dieter. “Además de </w:t>
      </w:r>
      <w:r w:rsidR="00333FE9">
        <w:rPr>
          <w:rFonts w:ascii="Helvetica" w:hAnsi="Helvetica"/>
          <w:color w:val="auto"/>
          <w:sz w:val="22"/>
        </w:rPr>
        <w:t>los créditos de c</w:t>
      </w:r>
      <w:r>
        <w:rPr>
          <w:rFonts w:ascii="Helvetica" w:hAnsi="Helvetica"/>
          <w:color w:val="auto"/>
          <w:sz w:val="22"/>
        </w:rPr>
        <w:t xml:space="preserve">ompensación, la </w:t>
      </w:r>
      <w:r w:rsidR="00333FE9">
        <w:rPr>
          <w:rFonts w:ascii="Helvetica" w:hAnsi="Helvetica"/>
          <w:color w:val="auto"/>
          <w:sz w:val="22"/>
        </w:rPr>
        <w:t>C</w:t>
      </w:r>
      <w:r>
        <w:rPr>
          <w:rFonts w:ascii="Helvetica" w:hAnsi="Helvetica"/>
          <w:color w:val="auto"/>
          <w:sz w:val="22"/>
        </w:rPr>
        <w:t xml:space="preserve">ertificación de </w:t>
      </w:r>
      <w:r w:rsidR="00333FE9">
        <w:rPr>
          <w:rFonts w:ascii="Helvetica" w:hAnsi="Helvetica"/>
          <w:color w:val="auto"/>
          <w:sz w:val="22"/>
        </w:rPr>
        <w:t>N</w:t>
      </w:r>
      <w:r>
        <w:rPr>
          <w:rFonts w:ascii="Helvetica" w:hAnsi="Helvetica"/>
          <w:color w:val="auto"/>
          <w:sz w:val="22"/>
        </w:rPr>
        <w:t xml:space="preserve">eutralidad de </w:t>
      </w:r>
      <w:r w:rsidR="00333FE9">
        <w:rPr>
          <w:rFonts w:ascii="Helvetica" w:hAnsi="Helvetica"/>
          <w:color w:val="auto"/>
          <w:sz w:val="22"/>
        </w:rPr>
        <w:t>Ca</w:t>
      </w:r>
      <w:r>
        <w:rPr>
          <w:rFonts w:ascii="Helvetica" w:hAnsi="Helvetica"/>
          <w:color w:val="auto"/>
          <w:sz w:val="22"/>
        </w:rPr>
        <w:t xml:space="preserve">rbono también </w:t>
      </w:r>
      <w:r w:rsidR="00333FE9">
        <w:rPr>
          <w:rFonts w:ascii="Helvetica" w:hAnsi="Helvetica"/>
          <w:color w:val="auto"/>
          <w:sz w:val="22"/>
        </w:rPr>
        <w:t>exige</w:t>
      </w:r>
      <w:r>
        <w:rPr>
          <w:rFonts w:ascii="Helvetica" w:hAnsi="Helvetica"/>
          <w:color w:val="auto"/>
          <w:sz w:val="22"/>
        </w:rPr>
        <w:t xml:space="preserve"> la presentación de un plan de gestión de</w:t>
      </w:r>
      <w:r w:rsidR="00333FE9">
        <w:rPr>
          <w:rFonts w:ascii="Helvetica" w:hAnsi="Helvetica"/>
          <w:color w:val="auto"/>
          <w:sz w:val="22"/>
        </w:rPr>
        <w:t>l</w:t>
      </w:r>
      <w:r>
        <w:rPr>
          <w:rFonts w:ascii="Helvetica" w:hAnsi="Helvetica"/>
          <w:color w:val="auto"/>
          <w:sz w:val="22"/>
        </w:rPr>
        <w:t xml:space="preserve"> carbono que incluya objetivos claros para la reducción de la huella de carbono para el ciclo de vida de producto de AWP</w:t>
      </w:r>
      <w:r>
        <w:rPr>
          <w:rFonts w:ascii="Helvetica" w:hAnsi="Helvetica"/>
          <w:color w:val="auto"/>
          <w:sz w:val="22"/>
          <w:vertAlign w:val="superscript"/>
        </w:rPr>
        <w:t>™</w:t>
      </w:r>
      <w:r>
        <w:rPr>
          <w:rFonts w:ascii="Helvetica" w:hAnsi="Helvetica"/>
          <w:color w:val="auto"/>
          <w:sz w:val="22"/>
        </w:rPr>
        <w:t xml:space="preserve">-DEW, que se audita periódicamente. Si no se cumplen los objetivos de reducción, la certificación </w:t>
      </w:r>
      <w:r w:rsidR="00333FE9">
        <w:rPr>
          <w:rFonts w:ascii="Helvetica" w:hAnsi="Helvetica"/>
          <w:color w:val="auto"/>
          <w:sz w:val="22"/>
        </w:rPr>
        <w:t>expirará</w:t>
      </w:r>
      <w:r>
        <w:rPr>
          <w:rFonts w:ascii="Helvetica" w:hAnsi="Helvetica"/>
          <w:color w:val="auto"/>
          <w:sz w:val="22"/>
        </w:rPr>
        <w:t xml:space="preserve">. Y esta es precisamente </w:t>
      </w:r>
      <w:r>
        <w:rPr>
          <w:rFonts w:ascii="Helvetica" w:hAnsi="Helvetica"/>
          <w:color w:val="auto"/>
          <w:sz w:val="22"/>
        </w:rPr>
        <w:lastRenderedPageBreak/>
        <w:t xml:space="preserve">la ventaja para todas las personas a quienes les preocupe la sostenibilidad. El departamento de I+D deberá establecer nuevos hitos, no solo relacionados con el rendimiento gráfico y de impresión de </w:t>
      </w:r>
      <w:r w:rsidR="00333FE9">
        <w:rPr>
          <w:rFonts w:ascii="Helvetica" w:hAnsi="Helvetica"/>
          <w:color w:val="auto"/>
          <w:sz w:val="22"/>
        </w:rPr>
        <w:t>la propia plancha</w:t>
      </w:r>
      <w:r>
        <w:rPr>
          <w:rFonts w:ascii="Helvetica" w:hAnsi="Helvetica"/>
          <w:color w:val="auto"/>
          <w:sz w:val="22"/>
        </w:rPr>
        <w:t>, sino también con respecto a su huella de CO</w:t>
      </w:r>
      <w:r>
        <w:rPr>
          <w:rFonts w:ascii="Helvetica" w:hAnsi="Helvetica"/>
          <w:color w:val="auto"/>
          <w:sz w:val="22"/>
          <w:vertAlign w:val="subscript"/>
        </w:rPr>
        <w:t>2</w:t>
      </w:r>
      <w:r>
        <w:rPr>
          <w:rFonts w:ascii="Helvetica" w:hAnsi="Helvetica"/>
          <w:color w:val="auto"/>
          <w:sz w:val="22"/>
        </w:rPr>
        <w:t xml:space="preserve">. Para nosotros, la certificación es solo el punto de partida de un viaje a largo plazo. Nos llevará algún tiempo implementar esas mejoras en toda </w:t>
      </w:r>
      <w:r w:rsidR="00333FE9">
        <w:rPr>
          <w:rFonts w:ascii="Helvetica" w:hAnsi="Helvetica"/>
          <w:color w:val="auto"/>
          <w:sz w:val="22"/>
        </w:rPr>
        <w:t>nuestra cartera</w:t>
      </w:r>
      <w:r>
        <w:rPr>
          <w:rFonts w:ascii="Helvetica" w:hAnsi="Helvetica"/>
          <w:color w:val="auto"/>
          <w:sz w:val="22"/>
        </w:rPr>
        <w:t xml:space="preserve"> de productos AWP</w:t>
      </w:r>
      <w:r>
        <w:rPr>
          <w:rFonts w:ascii="Helvetica" w:hAnsi="Helvetica"/>
          <w:color w:val="auto"/>
          <w:sz w:val="22"/>
          <w:vertAlign w:val="superscript"/>
        </w:rPr>
        <w:t>™</w:t>
      </w:r>
      <w:r>
        <w:rPr>
          <w:rFonts w:ascii="Helvetica" w:hAnsi="Helvetica"/>
          <w:color w:val="auto"/>
          <w:sz w:val="22"/>
        </w:rPr>
        <w:t xml:space="preserve">. Esperamos que otros </w:t>
      </w:r>
      <w:r w:rsidR="00333FE9">
        <w:rPr>
          <w:rFonts w:ascii="Helvetica" w:hAnsi="Helvetica"/>
          <w:color w:val="auto"/>
          <w:sz w:val="22"/>
        </w:rPr>
        <w:t>participante</w:t>
      </w:r>
      <w:r>
        <w:rPr>
          <w:rFonts w:ascii="Helvetica" w:hAnsi="Helvetica"/>
          <w:color w:val="auto"/>
          <w:sz w:val="22"/>
        </w:rPr>
        <w:t xml:space="preserve">s </w:t>
      </w:r>
      <w:r w:rsidR="00333FE9">
        <w:rPr>
          <w:rFonts w:ascii="Helvetica" w:hAnsi="Helvetica"/>
          <w:color w:val="auto"/>
          <w:sz w:val="22"/>
        </w:rPr>
        <w:t xml:space="preserve">en </w:t>
      </w:r>
      <w:r>
        <w:rPr>
          <w:rFonts w:ascii="Helvetica" w:hAnsi="Helvetica"/>
          <w:color w:val="auto"/>
          <w:sz w:val="22"/>
        </w:rPr>
        <w:t xml:space="preserve">el mercado se animen a seguir nuestro ejemplo para diferenciar la tecnología de impresión flexográfica de otras alternativas, </w:t>
      </w:r>
      <w:r w:rsidR="00333FE9">
        <w:rPr>
          <w:rFonts w:ascii="Helvetica" w:hAnsi="Helvetica"/>
          <w:color w:val="auto"/>
          <w:sz w:val="22"/>
        </w:rPr>
        <w:t>permitiendo</w:t>
      </w:r>
      <w:r>
        <w:rPr>
          <w:rFonts w:ascii="Helvetica" w:hAnsi="Helvetica"/>
          <w:color w:val="auto"/>
          <w:sz w:val="22"/>
        </w:rPr>
        <w:t xml:space="preserve"> convertirse en la tecnología de impresión preferente para marcas y compradores de impresión”.</w:t>
      </w:r>
    </w:p>
    <w:p w14:paraId="7C36554A" w14:textId="70636582" w:rsidR="007A6AFC" w:rsidRDefault="007A6AFC" w:rsidP="00D93BAC">
      <w:pPr>
        <w:jc w:val="both"/>
        <w:rPr>
          <w:rFonts w:ascii="Helvetica" w:eastAsia="Times New Roman" w:hAnsi="Helvetica" w:cs="Helvetica"/>
          <w:color w:val="auto"/>
          <w:sz w:val="22"/>
        </w:rPr>
      </w:pPr>
      <w:r>
        <w:rPr>
          <w:rFonts w:ascii="Helvetica" w:hAnsi="Helvetica"/>
          <w:color w:val="auto"/>
          <w:sz w:val="22"/>
        </w:rPr>
        <w:t xml:space="preserve">Para obtener más información sobre la neutralidad de carbono y el proceso aplicado por Asahi </w:t>
      </w:r>
      <w:proofErr w:type="spellStart"/>
      <w:r>
        <w:rPr>
          <w:rFonts w:ascii="Helvetica" w:hAnsi="Helvetica"/>
          <w:color w:val="auto"/>
          <w:sz w:val="22"/>
        </w:rPr>
        <w:t>Photoproducts</w:t>
      </w:r>
      <w:proofErr w:type="spellEnd"/>
      <w:r>
        <w:rPr>
          <w:rFonts w:ascii="Helvetica" w:hAnsi="Helvetica"/>
          <w:color w:val="auto"/>
          <w:sz w:val="22"/>
        </w:rPr>
        <w:t xml:space="preserve"> para lograr la certificación, descargue el documento técnico </w:t>
      </w:r>
      <w:hyperlink r:id="rId8" w:history="1">
        <w:r>
          <w:rPr>
            <w:rStyle w:val="Hyperlink"/>
            <w:rFonts w:ascii="Helvetica" w:hAnsi="Helvetica"/>
            <w:i/>
            <w:iCs/>
            <w:sz w:val="22"/>
          </w:rPr>
          <w:t xml:space="preserve">Neutralidad de </w:t>
        </w:r>
        <w:proofErr w:type="spellStart"/>
        <w:r>
          <w:rPr>
            <w:rStyle w:val="Hyperlink"/>
            <w:rFonts w:ascii="Helvetica" w:hAnsi="Helvetica"/>
            <w:i/>
            <w:iCs/>
            <w:sz w:val="22"/>
          </w:rPr>
          <w:t>carbono:</w:t>
        </w:r>
      </w:hyperlink>
      <w:hyperlink r:id="rId9" w:history="1">
        <w:r>
          <w:rPr>
            <w:rStyle w:val="Hyperlink"/>
            <w:rFonts w:ascii="Helvetica" w:hAnsi="Helvetica"/>
            <w:i/>
            <w:iCs/>
            <w:sz w:val="22"/>
          </w:rPr>
          <w:t>Un</w:t>
        </w:r>
        <w:proofErr w:type="spellEnd"/>
        <w:r>
          <w:rPr>
            <w:rStyle w:val="Hyperlink"/>
            <w:rFonts w:ascii="Helvetica" w:hAnsi="Helvetica"/>
            <w:i/>
            <w:iCs/>
            <w:sz w:val="22"/>
          </w:rPr>
          <w:t xml:space="preserve"> objetivo que vale la pena perseguir</w:t>
        </w:r>
      </w:hyperlink>
      <w:r>
        <w:rPr>
          <w:rFonts w:ascii="Helvetica" w:hAnsi="Helvetica"/>
          <w:color w:val="auto"/>
          <w:sz w:val="22"/>
        </w:rPr>
        <w:t xml:space="preserve">”. </w:t>
      </w:r>
    </w:p>
    <w:p w14:paraId="29B0663A" w14:textId="77777777" w:rsidR="00BA0260" w:rsidRDefault="00BA0260" w:rsidP="00D93BAC">
      <w:pPr>
        <w:jc w:val="both"/>
        <w:rPr>
          <w:rFonts w:ascii="Helvetica" w:eastAsia="Times New Roman" w:hAnsi="Helvetica" w:cs="Helvetica"/>
          <w:color w:val="auto"/>
          <w:sz w:val="22"/>
        </w:rPr>
      </w:pPr>
      <w:r>
        <w:rPr>
          <w:rFonts w:ascii="Helvetica" w:hAnsi="Helvetica"/>
          <w:color w:val="auto"/>
          <w:sz w:val="22"/>
        </w:rPr>
        <w:t xml:space="preserve">Para obtener más información sobre las soluciones flexográficas de Asahi </w:t>
      </w:r>
      <w:proofErr w:type="spellStart"/>
      <w:r>
        <w:rPr>
          <w:rFonts w:ascii="Helvetica" w:hAnsi="Helvetica"/>
          <w:color w:val="auto"/>
          <w:sz w:val="22"/>
        </w:rPr>
        <w:t>Photoproducts</w:t>
      </w:r>
      <w:proofErr w:type="spellEnd"/>
      <w:r>
        <w:rPr>
          <w:rFonts w:ascii="Helvetica" w:hAnsi="Helvetica"/>
          <w:color w:val="auto"/>
          <w:sz w:val="22"/>
        </w:rPr>
        <w:t xml:space="preserve"> respetuosas con el medio ambiente, visite </w:t>
      </w:r>
      <w:hyperlink r:id="rId10" w:history="1">
        <w:r>
          <w:rPr>
            <w:rStyle w:val="Hyperlink"/>
            <w:rFonts w:ascii="Helvetica" w:hAnsi="Helvetica"/>
            <w:sz w:val="22"/>
          </w:rPr>
          <w:t>www.asahi-photoproducts.com</w:t>
        </w:r>
      </w:hyperlink>
      <w:r>
        <w:rPr>
          <w:rFonts w:ascii="Helvetica" w:hAnsi="Helvetica"/>
          <w:color w:val="auto"/>
          <w:sz w:val="22"/>
        </w:rPr>
        <w:t xml:space="preserve">. </w:t>
      </w:r>
    </w:p>
    <w:p w14:paraId="7B0EC4B8" w14:textId="77777777" w:rsidR="00C85F39" w:rsidRPr="00333FE9" w:rsidRDefault="00C85F39" w:rsidP="00D93BAC">
      <w:pPr>
        <w:jc w:val="both"/>
        <w:rPr>
          <w:rFonts w:ascii="Helvetica" w:eastAsia="Times New Roman" w:hAnsi="Helvetica" w:cs="Helvetica"/>
          <w:color w:val="auto"/>
          <w:sz w:val="22"/>
        </w:rPr>
      </w:pPr>
    </w:p>
    <w:p w14:paraId="20C4B81A" w14:textId="4B89A86A" w:rsidR="00415E2D" w:rsidRPr="00340F42" w:rsidRDefault="00415E2D" w:rsidP="00D93BAC">
      <w:pPr>
        <w:jc w:val="center"/>
        <w:rPr>
          <w:rFonts w:ascii="Helvetica" w:hAnsi="Helvetica"/>
          <w:color w:val="auto"/>
        </w:rPr>
      </w:pPr>
      <w:r>
        <w:rPr>
          <w:rFonts w:ascii="Helvetica" w:hAnsi="Helvetica"/>
          <w:color w:val="auto"/>
        </w:rPr>
        <w:t>--FIN--</w:t>
      </w:r>
    </w:p>
    <w:bookmarkEnd w:id="0"/>
    <w:p w14:paraId="5CFC7F05" w14:textId="652CACBD" w:rsidR="006E0070" w:rsidRPr="00333FE9" w:rsidRDefault="006E0070" w:rsidP="00D93BAC">
      <w:pPr>
        <w:jc w:val="both"/>
        <w:rPr>
          <w:rFonts w:ascii="Helvetica" w:hAnsi="Helvetica" w:cs="Helvetica"/>
          <w:color w:val="auto"/>
          <w:szCs w:val="20"/>
        </w:rPr>
      </w:pPr>
    </w:p>
    <w:p w14:paraId="7F7C8D54" w14:textId="28588325" w:rsidR="006E0070" w:rsidRPr="007B07FF" w:rsidRDefault="006E0070" w:rsidP="00D93BAC">
      <w:pPr>
        <w:jc w:val="both"/>
        <w:rPr>
          <w:rFonts w:ascii="Helvetica" w:hAnsi="Helvetica" w:cs="Helvetica"/>
          <w:b/>
          <w:color w:val="auto"/>
          <w:szCs w:val="20"/>
        </w:rPr>
      </w:pPr>
      <w:r>
        <w:rPr>
          <w:rFonts w:ascii="Helvetica" w:hAnsi="Helvetica"/>
          <w:b/>
          <w:color w:val="auto"/>
          <w:szCs w:val="20"/>
        </w:rPr>
        <w:t xml:space="preserve">Acerca de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7E59A612" w14:textId="66E95790" w:rsidR="006E0070" w:rsidRPr="007B07FF" w:rsidRDefault="00531952" w:rsidP="00D93BAC">
      <w:pPr>
        <w:jc w:val="both"/>
        <w:rPr>
          <w:rFonts w:ascii="Helvetica" w:hAnsi="Helvetica" w:cs="Helvetica"/>
          <w:bCs/>
          <w:color w:val="auto"/>
          <w:szCs w:val="20"/>
        </w:rPr>
      </w:pPr>
      <w:r>
        <w:rPr>
          <w:rFonts w:ascii="Helvetica" w:hAnsi="Helvetica"/>
          <w:bCs/>
          <w:color w:val="auto"/>
          <w:szCs w:val="20"/>
        </w:rPr>
        <w:t xml:space="preserve">Asahi </w:t>
      </w:r>
      <w:proofErr w:type="spellStart"/>
      <w:r>
        <w:rPr>
          <w:rFonts w:ascii="Helvetica" w:hAnsi="Helvetica"/>
          <w:bCs/>
          <w:color w:val="auto"/>
          <w:szCs w:val="20"/>
        </w:rPr>
        <w:t>Photoproducts</w:t>
      </w:r>
      <w:proofErr w:type="spellEnd"/>
      <w:r>
        <w:rPr>
          <w:rFonts w:ascii="Helvetica" w:hAnsi="Helvetica"/>
          <w:bCs/>
          <w:color w:val="auto"/>
          <w:szCs w:val="20"/>
        </w:rPr>
        <w:t xml:space="preserve"> se fundó en 1973 y es una filial de Asahi </w:t>
      </w:r>
      <w:proofErr w:type="spellStart"/>
      <w:r>
        <w:rPr>
          <w:rFonts w:ascii="Helvetica" w:hAnsi="Helvetica"/>
          <w:bCs/>
          <w:color w:val="auto"/>
          <w:szCs w:val="20"/>
        </w:rPr>
        <w:t>Kasei</w:t>
      </w:r>
      <w:proofErr w:type="spellEnd"/>
      <w:r>
        <w:rPr>
          <w:rFonts w:ascii="Helvetica" w:hAnsi="Helvetica"/>
          <w:bCs/>
          <w:color w:val="auto"/>
          <w:szCs w:val="20"/>
        </w:rPr>
        <w:t xml:space="preserve"> </w:t>
      </w:r>
      <w:proofErr w:type="spellStart"/>
      <w:r>
        <w:rPr>
          <w:rFonts w:ascii="Helvetica" w:hAnsi="Helvetica"/>
          <w:bCs/>
          <w:color w:val="auto"/>
          <w:szCs w:val="20"/>
        </w:rPr>
        <w:t>Corporation</w:t>
      </w:r>
      <w:proofErr w:type="spellEnd"/>
      <w:r>
        <w:rPr>
          <w:rFonts w:ascii="Helvetica" w:hAnsi="Helvetica"/>
          <w:bCs/>
          <w:color w:val="auto"/>
          <w:szCs w:val="20"/>
        </w:rPr>
        <w:t xml:space="preserve">, </w:t>
      </w:r>
      <w:r w:rsidRPr="009464E4">
        <w:rPr>
          <w:rFonts w:ascii="Helvetica" w:hAnsi="Helvetica"/>
          <w:bCs/>
          <w:color w:val="auto"/>
          <w:szCs w:val="20"/>
        </w:rPr>
        <w:t>que cuenta con más de un siglo de historia</w:t>
      </w:r>
      <w:r>
        <w:rPr>
          <w:rFonts w:ascii="Helvetica" w:hAnsi="Helvetica"/>
          <w:bCs/>
          <w:color w:val="auto"/>
          <w:szCs w:val="20"/>
        </w:rPr>
        <w:t xml:space="preserve">. 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empresa pionera en el desarrollo de planchas flexográficas de fotopolímero. Mediante la creación de soluciones flexográficas de gran calidad y el empeño por no dejar nunca de innovar, la empresa apuesta por el desarrollo de la impresión respetando el medio ambiente. Siga 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en </w:t>
      </w:r>
      <w:r>
        <w:rPr>
          <w:noProof/>
        </w:rPr>
        <w:drawing>
          <wp:inline distT="0" distB="0" distL="0" distR="0" wp14:anchorId="479CCF75" wp14:editId="79DA5422">
            <wp:extent cx="126000" cy="126000"/>
            <wp:effectExtent l="0" t="0" r="7620" b="7620"/>
            <wp:docPr id="10" name="Picture 10" descr="Twitter Logo Hd Png 0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3"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tgtFrame="_blank" tooltip="&quot;Asahi Photoproducts en LinkedIn&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5"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tgtFrame="_blank" tooltip="“Asahi Photoproducts en YouTub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7"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7" tgtFrame="_blank" tooltip="&quot;Asahi en Faceboo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2F6527D1" w14:textId="77777777" w:rsidR="009464E4" w:rsidRDefault="006E0070" w:rsidP="00D93BAC">
      <w:pPr>
        <w:jc w:val="both"/>
        <w:rPr>
          <w:rFonts w:ascii="Helvetica" w:hAnsi="Helvetica"/>
          <w:bCs/>
          <w:color w:val="auto"/>
          <w:szCs w:val="20"/>
        </w:rPr>
      </w:pPr>
      <w:r>
        <w:rPr>
          <w:rFonts w:ascii="Helvetica" w:hAnsi="Helvetica"/>
          <w:bCs/>
          <w:color w:val="auto"/>
          <w:szCs w:val="20"/>
        </w:rPr>
        <w:t xml:space="preserve">Más información en </w:t>
      </w:r>
      <w:hyperlink r:id="rId19" w:history="1">
        <w:r>
          <w:rPr>
            <w:rStyle w:val="Hyperlink"/>
            <w:rFonts w:ascii="Helvetica" w:hAnsi="Helvetica"/>
            <w:bCs/>
            <w:color w:val="0070C0"/>
            <w:szCs w:val="20"/>
          </w:rPr>
          <w:t>www.asahi-photoproducts.com</w:t>
        </w:r>
      </w:hyperlink>
      <w:r>
        <w:rPr>
          <w:rFonts w:ascii="Helvetica" w:hAnsi="Helvetica"/>
          <w:bCs/>
          <w:color w:val="auto"/>
          <w:szCs w:val="20"/>
        </w:rPr>
        <w:t xml:space="preserve"> y en: </w:t>
      </w:r>
    </w:p>
    <w:p w14:paraId="50450875" w14:textId="56B543A8" w:rsidR="006E0070" w:rsidRPr="007B07FF" w:rsidRDefault="006E0070" w:rsidP="00D93BAC">
      <w:pPr>
        <w:jc w:val="both"/>
        <w:rPr>
          <w:rFonts w:ascii="Helvetica" w:hAnsi="Helvetica" w:cs="Helvetica"/>
          <w:b/>
          <w:color w:val="auto"/>
          <w:szCs w:val="20"/>
        </w:rPr>
      </w:pP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333FE9" w14:paraId="24D07913" w14:textId="77777777" w:rsidTr="00A83454">
        <w:tc>
          <w:tcPr>
            <w:tcW w:w="4008" w:type="dxa"/>
          </w:tcPr>
          <w:p w14:paraId="2F4D8297" w14:textId="77777777" w:rsidR="004D7A70" w:rsidRPr="000C3C36" w:rsidRDefault="004D7A70" w:rsidP="00A83454">
            <w:pPr>
              <w:rPr>
                <w:rFonts w:ascii="Helvetica" w:hAnsi="Helvetica"/>
                <w:b/>
                <w:color w:val="auto"/>
                <w:lang w:val="de-DE"/>
              </w:rPr>
            </w:pPr>
            <w:r w:rsidRPr="000C3C36">
              <w:rPr>
                <w:rFonts w:ascii="Helvetica" w:hAnsi="Helvetica"/>
                <w:b/>
                <w:color w:val="auto"/>
                <w:lang w:val="de-DE"/>
              </w:rPr>
              <w:t>Monika Dürr</w:t>
            </w:r>
          </w:p>
          <w:p w14:paraId="4B97947A" w14:textId="77777777" w:rsidR="004D7A70" w:rsidRPr="000C3C36" w:rsidRDefault="004D7A70" w:rsidP="00A83454">
            <w:pPr>
              <w:rPr>
                <w:rFonts w:ascii="Helvetica" w:hAnsi="Helvetica"/>
                <w:color w:val="auto"/>
                <w:lang w:val="de-DE"/>
              </w:rPr>
            </w:pPr>
            <w:proofErr w:type="spellStart"/>
            <w:r w:rsidRPr="000C3C36">
              <w:rPr>
                <w:rFonts w:ascii="Helvetica" w:hAnsi="Helvetica"/>
                <w:color w:val="auto"/>
                <w:lang w:val="de-DE"/>
              </w:rPr>
              <w:t>duomedia</w:t>
            </w:r>
            <w:proofErr w:type="spellEnd"/>
          </w:p>
          <w:p w14:paraId="1127D9F3" w14:textId="77777777" w:rsidR="004D7A70" w:rsidRPr="000C3C36" w:rsidRDefault="00000000" w:rsidP="00A83454">
            <w:pPr>
              <w:rPr>
                <w:rStyle w:val="Hyperlink"/>
                <w:rFonts w:ascii="Helvetica" w:hAnsi="Helvetica"/>
                <w:color w:val="0070C0"/>
                <w:lang w:val="de-DE"/>
              </w:rPr>
            </w:pPr>
            <w:hyperlink r:id="rId20">
              <w:r w:rsidR="00D93BAC" w:rsidRPr="000C3C36">
                <w:rPr>
                  <w:rStyle w:val="Hyperlink"/>
                  <w:rFonts w:ascii="Helvetica" w:hAnsi="Helvetica"/>
                  <w:color w:val="0070C0"/>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0C3C36" w:rsidRDefault="004D7A70" w:rsidP="00A83454">
            <w:pPr>
              <w:rPr>
                <w:rFonts w:ascii="Helvetica" w:hAnsi="Helvetica"/>
                <w:b/>
                <w:color w:val="auto"/>
                <w:lang w:val="de-DE"/>
              </w:rPr>
            </w:pPr>
            <w:r w:rsidRPr="000C3C36">
              <w:rPr>
                <w:rFonts w:ascii="Helvetica" w:hAnsi="Helvetica"/>
                <w:b/>
                <w:color w:val="auto"/>
                <w:lang w:val="de-DE"/>
              </w:rPr>
              <w:t>Dr. Dieter Niederstadt</w:t>
            </w:r>
          </w:p>
          <w:p w14:paraId="5DF8B159" w14:textId="77777777" w:rsidR="004D7A70" w:rsidRPr="000C3C36" w:rsidRDefault="004D7A70" w:rsidP="00A83454">
            <w:pPr>
              <w:rPr>
                <w:rFonts w:ascii="Helvetica" w:hAnsi="Helvetica"/>
                <w:color w:val="auto"/>
                <w:lang w:val="de-DE"/>
              </w:rPr>
            </w:pPr>
            <w:r w:rsidRPr="000C3C36">
              <w:rPr>
                <w:rFonts w:ascii="Helvetica" w:hAnsi="Helvetica"/>
                <w:color w:val="auto"/>
                <w:lang w:val="de-DE"/>
              </w:rPr>
              <w:t xml:space="preserve">Asahi </w:t>
            </w:r>
            <w:proofErr w:type="spellStart"/>
            <w:r w:rsidRPr="000C3C36">
              <w:rPr>
                <w:rFonts w:ascii="Helvetica" w:hAnsi="Helvetica"/>
                <w:color w:val="auto"/>
                <w:lang w:val="de-DE"/>
              </w:rPr>
              <w:t>Photoproducts</w:t>
            </w:r>
            <w:proofErr w:type="spellEnd"/>
            <w:r w:rsidRPr="000C3C36">
              <w:rPr>
                <w:rFonts w:ascii="Helvetica" w:hAnsi="Helvetica"/>
                <w:color w:val="auto"/>
                <w:lang w:val="de-DE"/>
              </w:rPr>
              <w:t xml:space="preserve"> Europe </w:t>
            </w:r>
            <w:proofErr w:type="spellStart"/>
            <w:r w:rsidRPr="000C3C36">
              <w:rPr>
                <w:rFonts w:ascii="Helvetica" w:hAnsi="Helvetica"/>
                <w:color w:val="auto"/>
                <w:lang w:val="de-DE"/>
              </w:rPr>
              <w:t>n.v.</w:t>
            </w:r>
            <w:proofErr w:type="spellEnd"/>
            <w:r w:rsidRPr="000C3C36">
              <w:rPr>
                <w:rFonts w:ascii="Helvetica" w:hAnsi="Helvetica"/>
                <w:color w:val="auto"/>
                <w:lang w:val="de-DE"/>
              </w:rPr>
              <w:t xml:space="preserve"> /s.a.</w:t>
            </w:r>
          </w:p>
          <w:p w14:paraId="28B89407" w14:textId="18079EBD" w:rsidR="004D7A70" w:rsidRPr="000C3C36" w:rsidRDefault="00000000" w:rsidP="00A83454">
            <w:pPr>
              <w:rPr>
                <w:rFonts w:ascii="Helvetica" w:hAnsi="Helvetica"/>
                <w:color w:val="0070C0"/>
                <w:lang w:val="de-DE"/>
              </w:rPr>
            </w:pPr>
            <w:hyperlink r:id="rId21">
              <w:r w:rsidR="00D93BAC" w:rsidRPr="000C3C36">
                <w:rPr>
                  <w:rStyle w:val="Hyperlink"/>
                  <w:rFonts w:ascii="Helvetica" w:hAnsi="Helvetica"/>
                  <w:color w:val="0070C0"/>
                  <w:lang w:val="de-DE"/>
                </w:rPr>
                <w:t>dieter.niederstadt@asahi-photoproducts.com</w:t>
              </w:r>
            </w:hyperlink>
          </w:p>
          <w:p w14:paraId="7399AA4E" w14:textId="51669D83" w:rsidR="004D7A70" w:rsidRPr="000C3C36" w:rsidRDefault="004D7A70" w:rsidP="00A83454">
            <w:pPr>
              <w:rPr>
                <w:rFonts w:ascii="Helvetica" w:hAnsi="Helvetica"/>
                <w:color w:val="auto"/>
                <w:lang w:val="de-DE"/>
              </w:rPr>
            </w:pPr>
            <w:r w:rsidRPr="000C3C36">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0C3C36"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763B56E2" w14:textId="77777777" w:rsidR="00D93BAC" w:rsidRDefault="00D93BAC" w:rsidP="007B07FF">
      <w:pPr>
        <w:tabs>
          <w:tab w:val="left" w:pos="1272"/>
        </w:tabs>
        <w:rPr>
          <w:rFonts w:ascii="Helvetica" w:hAnsi="Helvetica"/>
          <w:b/>
          <w:bCs/>
          <w:color w:val="auto"/>
          <w:szCs w:val="20"/>
        </w:rPr>
      </w:pPr>
    </w:p>
    <w:p w14:paraId="3DD42653" w14:textId="77777777" w:rsidR="00D93BAC" w:rsidRDefault="00D93BAC" w:rsidP="007B07FF">
      <w:pPr>
        <w:tabs>
          <w:tab w:val="left" w:pos="1272"/>
        </w:tabs>
        <w:rPr>
          <w:rFonts w:ascii="Helvetica" w:hAnsi="Helvetica"/>
          <w:b/>
          <w:bCs/>
          <w:color w:val="auto"/>
          <w:szCs w:val="20"/>
        </w:rPr>
      </w:pPr>
    </w:p>
    <w:p w14:paraId="732F6BAD" w14:textId="5D8120CC" w:rsidR="0036066A" w:rsidRDefault="002478CC" w:rsidP="007B07FF">
      <w:pPr>
        <w:tabs>
          <w:tab w:val="left" w:pos="1272"/>
        </w:tabs>
        <w:rPr>
          <w:rFonts w:ascii="Helvetica" w:hAnsi="Helvetica" w:cs="Helvetica"/>
          <w:b/>
          <w:bCs/>
          <w:color w:val="auto"/>
          <w:szCs w:val="20"/>
        </w:rPr>
      </w:pPr>
      <w:r>
        <w:rPr>
          <w:rFonts w:ascii="Helvetica" w:hAnsi="Helvetica"/>
          <w:b/>
          <w:bCs/>
          <w:color w:val="auto"/>
          <w:szCs w:val="20"/>
        </w:rPr>
        <w:t>Image</w:t>
      </w:r>
      <w:r w:rsidR="00D93BAC">
        <w:rPr>
          <w:rFonts w:ascii="Helvetica" w:hAnsi="Helvetica"/>
          <w:b/>
          <w:bCs/>
          <w:color w:val="auto"/>
          <w:szCs w:val="20"/>
        </w:rPr>
        <w:t>n</w:t>
      </w:r>
      <w:r>
        <w:rPr>
          <w:rFonts w:ascii="Helvetica" w:hAnsi="Helvetica"/>
          <w:b/>
          <w:bCs/>
          <w:color w:val="auto"/>
          <w:szCs w:val="20"/>
        </w:rPr>
        <w:t xml:space="preserve"> &amp; </w:t>
      </w:r>
      <w:r w:rsidR="00D93BAC">
        <w:rPr>
          <w:rFonts w:ascii="Helvetica" w:hAnsi="Helvetica"/>
          <w:b/>
          <w:bCs/>
          <w:color w:val="auto"/>
          <w:szCs w:val="20"/>
        </w:rPr>
        <w:t>pie de foto</w:t>
      </w:r>
      <w:r>
        <w:rPr>
          <w:rFonts w:ascii="Helvetica" w:hAnsi="Helvetica"/>
          <w:b/>
          <w:bCs/>
          <w:color w:val="auto"/>
          <w:szCs w:val="20"/>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964"/>
        <w:gridCol w:w="4951"/>
      </w:tblGrid>
      <w:tr w:rsidR="00DE2BF6" w14:paraId="6F3B2B9E" w14:textId="77777777" w:rsidTr="009A12DB">
        <w:tc>
          <w:tcPr>
            <w:tcW w:w="3964" w:type="dxa"/>
          </w:tcPr>
          <w:p w14:paraId="4AF89EBF" w14:textId="7643A511" w:rsidR="00DE2BF6" w:rsidRDefault="002D6FE5" w:rsidP="007B07FF">
            <w:pPr>
              <w:tabs>
                <w:tab w:val="left" w:pos="1272"/>
              </w:tabs>
              <w:rPr>
                <w:rFonts w:ascii="Helvetica" w:hAnsi="Helvetica" w:cs="Helvetica"/>
                <w:b/>
                <w:bCs/>
                <w:color w:val="auto"/>
                <w:szCs w:val="20"/>
              </w:rPr>
            </w:pPr>
            <w:r>
              <w:rPr>
                <w:rFonts w:ascii="Helvetica" w:hAnsi="Helvetica" w:cs="Helvetica"/>
                <w:b/>
                <w:bCs/>
                <w:noProof/>
                <w:color w:val="auto"/>
                <w:szCs w:val="20"/>
              </w:rPr>
              <w:drawing>
                <wp:inline distT="0" distB="0" distL="0" distR="0" wp14:anchorId="1C206F85" wp14:editId="792E116F">
                  <wp:extent cx="1591200" cy="1440000"/>
                  <wp:effectExtent l="0" t="0" r="9525" b="8255"/>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91200" cy="1440000"/>
                          </a:xfrm>
                          <a:prstGeom prst="rect">
                            <a:avLst/>
                          </a:prstGeom>
                        </pic:spPr>
                      </pic:pic>
                    </a:graphicData>
                  </a:graphic>
                </wp:inline>
              </w:drawing>
            </w:r>
          </w:p>
        </w:tc>
        <w:tc>
          <w:tcPr>
            <w:tcW w:w="4951" w:type="dxa"/>
          </w:tcPr>
          <w:p w14:paraId="3EEEEE5D" w14:textId="257AC18F" w:rsidR="00DE2BF6" w:rsidRDefault="00045446" w:rsidP="007B07FF">
            <w:pPr>
              <w:tabs>
                <w:tab w:val="left" w:pos="1272"/>
              </w:tabs>
              <w:rPr>
                <w:rFonts w:ascii="Helvetica" w:hAnsi="Helvetica" w:cs="Helvetica"/>
                <w:b/>
                <w:bCs/>
                <w:color w:val="auto"/>
                <w:szCs w:val="20"/>
              </w:rPr>
            </w:pPr>
            <w:r>
              <w:rPr>
                <w:rFonts w:ascii="Helvetica" w:hAnsi="Helvetica"/>
                <w:b/>
                <w:bCs/>
                <w:noProof/>
                <w:color w:val="auto"/>
                <w:szCs w:val="20"/>
              </w:rPr>
              <w:drawing>
                <wp:inline distT="0" distB="0" distL="0" distR="0" wp14:anchorId="71605B0B" wp14:editId="06FCF7FA">
                  <wp:extent cx="2156400" cy="1440000"/>
                  <wp:effectExtent l="0" t="0" r="0" b="8255"/>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6400" cy="1440000"/>
                          </a:xfrm>
                          <a:prstGeom prst="rect">
                            <a:avLst/>
                          </a:prstGeom>
                        </pic:spPr>
                      </pic:pic>
                    </a:graphicData>
                  </a:graphic>
                </wp:inline>
              </w:drawing>
            </w:r>
          </w:p>
        </w:tc>
      </w:tr>
    </w:tbl>
    <w:p w14:paraId="36BE3522" w14:textId="77777777" w:rsidR="00DE2BF6" w:rsidRPr="005B4AAA" w:rsidRDefault="00DE2BF6" w:rsidP="007B07FF">
      <w:pPr>
        <w:tabs>
          <w:tab w:val="left" w:pos="1272"/>
        </w:tabs>
        <w:rPr>
          <w:rFonts w:ascii="Helvetica" w:hAnsi="Helvetica" w:cs="Helvetica"/>
          <w:b/>
          <w:bCs/>
          <w:color w:val="auto"/>
          <w:szCs w:val="20"/>
          <w:lang w:val="de-DE"/>
        </w:rPr>
      </w:pPr>
    </w:p>
    <w:p w14:paraId="49D1E268" w14:textId="437DEDC8" w:rsidR="00DA404E" w:rsidRPr="00045446" w:rsidRDefault="00DA404E" w:rsidP="00045446">
      <w:pPr>
        <w:rPr>
          <w:rFonts w:ascii="Helvetica" w:hAnsi="Helvetica" w:cs="Helvetica"/>
          <w:bCs/>
          <w:color w:val="auto"/>
          <w:szCs w:val="20"/>
          <w:lang w:val="en-US"/>
        </w:rPr>
      </w:pPr>
    </w:p>
    <w:p w14:paraId="1F0C5F53" w14:textId="2F4B710B" w:rsidR="00045446" w:rsidRPr="00045446" w:rsidRDefault="00D93BAC" w:rsidP="00D93BAC">
      <w:pPr>
        <w:jc w:val="both"/>
        <w:rPr>
          <w:rFonts w:ascii="Helvetica" w:hAnsi="Helvetica" w:cs="Helvetica"/>
          <w:bCs/>
          <w:color w:val="auto"/>
          <w:szCs w:val="20"/>
        </w:rPr>
      </w:pPr>
      <w:r>
        <w:rPr>
          <w:rFonts w:ascii="Helvetica" w:hAnsi="Helvetica"/>
          <w:bCs/>
          <w:color w:val="auto"/>
          <w:szCs w:val="20"/>
        </w:rPr>
        <w:t>Pie de foto</w:t>
      </w:r>
      <w:r w:rsidR="00045446">
        <w:rPr>
          <w:rFonts w:ascii="Helvetica" w:hAnsi="Helvetica"/>
          <w:bCs/>
          <w:color w:val="auto"/>
          <w:szCs w:val="20"/>
        </w:rPr>
        <w:t xml:space="preserve">: Las planchas flexográficas lavables con agua AWP™-DEW </w:t>
      </w:r>
      <w:proofErr w:type="spellStart"/>
      <w:r w:rsidR="00045446">
        <w:rPr>
          <w:rFonts w:ascii="Helvetica" w:hAnsi="Helvetica"/>
          <w:bCs/>
          <w:color w:val="auto"/>
          <w:szCs w:val="20"/>
        </w:rPr>
        <w:t>CleanPrint</w:t>
      </w:r>
      <w:proofErr w:type="spellEnd"/>
      <w:r w:rsidR="00045446">
        <w:rPr>
          <w:rFonts w:ascii="Helvetica" w:hAnsi="Helvetica"/>
          <w:bCs/>
          <w:color w:val="auto"/>
          <w:szCs w:val="20"/>
        </w:rPr>
        <w:t xml:space="preserve"> de Asahi han obtenido la certificación de neutralidad de carbono de conformidad con</w:t>
      </w:r>
      <w:r>
        <w:rPr>
          <w:rFonts w:ascii="Helvetica" w:hAnsi="Helvetica"/>
          <w:bCs/>
          <w:color w:val="auto"/>
          <w:szCs w:val="20"/>
        </w:rPr>
        <w:t xml:space="preserve"> la norma</w:t>
      </w:r>
      <w:r w:rsidR="00045446">
        <w:rPr>
          <w:rFonts w:ascii="Helvetica" w:hAnsi="Helvetica"/>
          <w:bCs/>
          <w:color w:val="auto"/>
          <w:szCs w:val="20"/>
        </w:rPr>
        <w:t xml:space="preserve"> PAS 2060 otorgada por </w:t>
      </w:r>
      <w:proofErr w:type="spellStart"/>
      <w:r w:rsidR="00045446">
        <w:rPr>
          <w:rFonts w:ascii="Helvetica" w:hAnsi="Helvetica"/>
          <w:bCs/>
          <w:color w:val="auto"/>
          <w:szCs w:val="20"/>
        </w:rPr>
        <w:t>Carbon</w:t>
      </w:r>
      <w:proofErr w:type="spellEnd"/>
      <w:r w:rsidR="00045446">
        <w:rPr>
          <w:rFonts w:ascii="Helvetica" w:hAnsi="Helvetica"/>
          <w:bCs/>
          <w:color w:val="auto"/>
          <w:szCs w:val="20"/>
        </w:rPr>
        <w:t xml:space="preserve"> Trust. </w:t>
      </w:r>
    </w:p>
    <w:p w14:paraId="528C87AE" w14:textId="789A0798" w:rsidR="007F1276" w:rsidRPr="00333FE9" w:rsidRDefault="007F1276" w:rsidP="00BB69EA">
      <w:pPr>
        <w:tabs>
          <w:tab w:val="left" w:pos="1272"/>
        </w:tabs>
        <w:rPr>
          <w:rFonts w:ascii="Helvetica" w:hAnsi="Helvetica" w:cs="Helvetica"/>
          <w:color w:val="auto"/>
          <w:szCs w:val="20"/>
        </w:rPr>
      </w:pPr>
    </w:p>
    <w:sectPr w:rsidR="007F1276" w:rsidRPr="00333FE9" w:rsidSect="004E6038">
      <w:footerReference w:type="default" r:id="rId25"/>
      <w:headerReference w:type="first" r:id="rId26"/>
      <w:footerReference w:type="first" r:id="rId27"/>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87170" w14:textId="77777777" w:rsidR="00212EB0" w:rsidRDefault="00212EB0">
      <w:pPr>
        <w:spacing w:after="0" w:line="240" w:lineRule="auto"/>
      </w:pPr>
      <w:r>
        <w:separator/>
      </w:r>
    </w:p>
  </w:endnote>
  <w:endnote w:type="continuationSeparator" w:id="0">
    <w:p w14:paraId="0D1E068F" w14:textId="77777777" w:rsidR="00212EB0" w:rsidRDefault="00212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A9E6E" w14:textId="77777777" w:rsidR="00212EB0" w:rsidRDefault="00212EB0">
      <w:pPr>
        <w:spacing w:after="0" w:line="240" w:lineRule="auto"/>
      </w:pPr>
      <w:r>
        <w:separator/>
      </w:r>
    </w:p>
  </w:footnote>
  <w:footnote w:type="continuationSeparator" w:id="0">
    <w:p w14:paraId="2BD5B756" w14:textId="77777777" w:rsidR="00212EB0" w:rsidRDefault="00212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325128">
    <w:abstractNumId w:val="9"/>
  </w:num>
  <w:num w:numId="2" w16cid:durableId="2141800213">
    <w:abstractNumId w:val="7"/>
  </w:num>
  <w:num w:numId="3" w16cid:durableId="179320970">
    <w:abstractNumId w:val="6"/>
  </w:num>
  <w:num w:numId="4" w16cid:durableId="702680252">
    <w:abstractNumId w:val="5"/>
  </w:num>
  <w:num w:numId="5" w16cid:durableId="1245802577">
    <w:abstractNumId w:val="4"/>
  </w:num>
  <w:num w:numId="6" w16cid:durableId="1870339372">
    <w:abstractNumId w:val="8"/>
  </w:num>
  <w:num w:numId="7" w16cid:durableId="1769345345">
    <w:abstractNumId w:val="3"/>
  </w:num>
  <w:num w:numId="8" w16cid:durableId="1560088081">
    <w:abstractNumId w:val="2"/>
  </w:num>
  <w:num w:numId="9" w16cid:durableId="325473671">
    <w:abstractNumId w:val="1"/>
  </w:num>
  <w:num w:numId="10" w16cid:durableId="2133789594">
    <w:abstractNumId w:val="0"/>
  </w:num>
  <w:num w:numId="11" w16cid:durableId="598827825">
    <w:abstractNumId w:val="13"/>
  </w:num>
  <w:num w:numId="12" w16cid:durableId="1056441342">
    <w:abstractNumId w:val="12"/>
  </w:num>
  <w:num w:numId="13" w16cid:durableId="2142575282">
    <w:abstractNumId w:val="11"/>
  </w:num>
  <w:num w:numId="14" w16cid:durableId="748620368">
    <w:abstractNumId w:val="11"/>
  </w:num>
  <w:num w:numId="15" w16cid:durableId="557206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45446"/>
    <w:rsid w:val="0007681B"/>
    <w:rsid w:val="00082C09"/>
    <w:rsid w:val="000A1A0A"/>
    <w:rsid w:val="000B00ED"/>
    <w:rsid w:val="000B30AF"/>
    <w:rsid w:val="000B47BA"/>
    <w:rsid w:val="000C3C36"/>
    <w:rsid w:val="000E32E5"/>
    <w:rsid w:val="000F51AD"/>
    <w:rsid w:val="00115F1D"/>
    <w:rsid w:val="0012299C"/>
    <w:rsid w:val="00132AC4"/>
    <w:rsid w:val="00133F95"/>
    <w:rsid w:val="001360FB"/>
    <w:rsid w:val="00137914"/>
    <w:rsid w:val="0015104D"/>
    <w:rsid w:val="0015135A"/>
    <w:rsid w:val="00172A2D"/>
    <w:rsid w:val="0018770A"/>
    <w:rsid w:val="00193EDF"/>
    <w:rsid w:val="001C1C4B"/>
    <w:rsid w:val="001D28EE"/>
    <w:rsid w:val="001E1161"/>
    <w:rsid w:val="001E1878"/>
    <w:rsid w:val="001E5EA8"/>
    <w:rsid w:val="001F32F2"/>
    <w:rsid w:val="00202EFF"/>
    <w:rsid w:val="00212EB0"/>
    <w:rsid w:val="002212B3"/>
    <w:rsid w:val="00235612"/>
    <w:rsid w:val="002366B5"/>
    <w:rsid w:val="002447A4"/>
    <w:rsid w:val="002478CC"/>
    <w:rsid w:val="00262F29"/>
    <w:rsid w:val="00273299"/>
    <w:rsid w:val="0028462A"/>
    <w:rsid w:val="002A7BE3"/>
    <w:rsid w:val="002A7FD5"/>
    <w:rsid w:val="002C24AD"/>
    <w:rsid w:val="002D6FE5"/>
    <w:rsid w:val="002D7FBE"/>
    <w:rsid w:val="002E140C"/>
    <w:rsid w:val="003264D1"/>
    <w:rsid w:val="0033113E"/>
    <w:rsid w:val="00333FE9"/>
    <w:rsid w:val="00340F42"/>
    <w:rsid w:val="00344AB1"/>
    <w:rsid w:val="00347205"/>
    <w:rsid w:val="00352C2D"/>
    <w:rsid w:val="00353E2C"/>
    <w:rsid w:val="003540FB"/>
    <w:rsid w:val="0036066A"/>
    <w:rsid w:val="003607E4"/>
    <w:rsid w:val="003637DD"/>
    <w:rsid w:val="00373A76"/>
    <w:rsid w:val="00384710"/>
    <w:rsid w:val="003A5CF5"/>
    <w:rsid w:val="003A79E5"/>
    <w:rsid w:val="003B2BAB"/>
    <w:rsid w:val="003B4263"/>
    <w:rsid w:val="003B6F09"/>
    <w:rsid w:val="003C17B7"/>
    <w:rsid w:val="003C2E2D"/>
    <w:rsid w:val="003D1072"/>
    <w:rsid w:val="003E1C06"/>
    <w:rsid w:val="003E2F79"/>
    <w:rsid w:val="003E347E"/>
    <w:rsid w:val="003F2399"/>
    <w:rsid w:val="003F4253"/>
    <w:rsid w:val="00415E2D"/>
    <w:rsid w:val="00416739"/>
    <w:rsid w:val="00425D29"/>
    <w:rsid w:val="00434EBC"/>
    <w:rsid w:val="00437E54"/>
    <w:rsid w:val="00440F91"/>
    <w:rsid w:val="00445A6A"/>
    <w:rsid w:val="00447C56"/>
    <w:rsid w:val="00452E3A"/>
    <w:rsid w:val="00455D2C"/>
    <w:rsid w:val="0048193A"/>
    <w:rsid w:val="004908A1"/>
    <w:rsid w:val="00493CCF"/>
    <w:rsid w:val="0049655D"/>
    <w:rsid w:val="004A063D"/>
    <w:rsid w:val="004A171E"/>
    <w:rsid w:val="004A2DE7"/>
    <w:rsid w:val="004B3DA0"/>
    <w:rsid w:val="004B6C1A"/>
    <w:rsid w:val="004C3085"/>
    <w:rsid w:val="004D044B"/>
    <w:rsid w:val="004D0CB3"/>
    <w:rsid w:val="004D2696"/>
    <w:rsid w:val="004D7A70"/>
    <w:rsid w:val="004E2F75"/>
    <w:rsid w:val="004E6038"/>
    <w:rsid w:val="004F33A4"/>
    <w:rsid w:val="004F4E0B"/>
    <w:rsid w:val="00503165"/>
    <w:rsid w:val="00511E21"/>
    <w:rsid w:val="00517FBE"/>
    <w:rsid w:val="0052157F"/>
    <w:rsid w:val="00526972"/>
    <w:rsid w:val="00531952"/>
    <w:rsid w:val="005452E6"/>
    <w:rsid w:val="00551310"/>
    <w:rsid w:val="005540AC"/>
    <w:rsid w:val="00556185"/>
    <w:rsid w:val="00585216"/>
    <w:rsid w:val="00593556"/>
    <w:rsid w:val="005A5D23"/>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6684"/>
    <w:rsid w:val="006E0070"/>
    <w:rsid w:val="006E40DF"/>
    <w:rsid w:val="006E422F"/>
    <w:rsid w:val="006E5163"/>
    <w:rsid w:val="006F063E"/>
    <w:rsid w:val="006F1754"/>
    <w:rsid w:val="007043AF"/>
    <w:rsid w:val="007070EC"/>
    <w:rsid w:val="0071183A"/>
    <w:rsid w:val="007121FF"/>
    <w:rsid w:val="00720BB8"/>
    <w:rsid w:val="007218A6"/>
    <w:rsid w:val="0073167C"/>
    <w:rsid w:val="00735C98"/>
    <w:rsid w:val="00752665"/>
    <w:rsid w:val="00763921"/>
    <w:rsid w:val="007707E3"/>
    <w:rsid w:val="00770B38"/>
    <w:rsid w:val="00773F71"/>
    <w:rsid w:val="00774E1F"/>
    <w:rsid w:val="00784F8F"/>
    <w:rsid w:val="00787D5F"/>
    <w:rsid w:val="007A6AFC"/>
    <w:rsid w:val="007B07FF"/>
    <w:rsid w:val="007B280B"/>
    <w:rsid w:val="007B7F60"/>
    <w:rsid w:val="007D2C2C"/>
    <w:rsid w:val="007D4802"/>
    <w:rsid w:val="007E759F"/>
    <w:rsid w:val="007F1276"/>
    <w:rsid w:val="00805853"/>
    <w:rsid w:val="008247CC"/>
    <w:rsid w:val="00831347"/>
    <w:rsid w:val="0084663D"/>
    <w:rsid w:val="00852E67"/>
    <w:rsid w:val="00853536"/>
    <w:rsid w:val="00853FAA"/>
    <w:rsid w:val="00862234"/>
    <w:rsid w:val="008704BD"/>
    <w:rsid w:val="0088132D"/>
    <w:rsid w:val="00891025"/>
    <w:rsid w:val="008A374B"/>
    <w:rsid w:val="008B0ED3"/>
    <w:rsid w:val="008B6002"/>
    <w:rsid w:val="008C096E"/>
    <w:rsid w:val="008C7AAD"/>
    <w:rsid w:val="008D027B"/>
    <w:rsid w:val="008D4CFF"/>
    <w:rsid w:val="008D74CE"/>
    <w:rsid w:val="008E3A79"/>
    <w:rsid w:val="008F141B"/>
    <w:rsid w:val="008F7491"/>
    <w:rsid w:val="00914FCF"/>
    <w:rsid w:val="009221B0"/>
    <w:rsid w:val="00925F01"/>
    <w:rsid w:val="00926F84"/>
    <w:rsid w:val="00927481"/>
    <w:rsid w:val="009365F9"/>
    <w:rsid w:val="00942BBE"/>
    <w:rsid w:val="009464E4"/>
    <w:rsid w:val="00952532"/>
    <w:rsid w:val="009604FC"/>
    <w:rsid w:val="009628D6"/>
    <w:rsid w:val="00962EE7"/>
    <w:rsid w:val="009775EF"/>
    <w:rsid w:val="00981BC5"/>
    <w:rsid w:val="00991268"/>
    <w:rsid w:val="00995362"/>
    <w:rsid w:val="0099592D"/>
    <w:rsid w:val="009A12DB"/>
    <w:rsid w:val="009A39EA"/>
    <w:rsid w:val="009A40EF"/>
    <w:rsid w:val="009C3A16"/>
    <w:rsid w:val="009C3AB4"/>
    <w:rsid w:val="009C5B33"/>
    <w:rsid w:val="009D6672"/>
    <w:rsid w:val="009E2609"/>
    <w:rsid w:val="009F1EBF"/>
    <w:rsid w:val="00A068B8"/>
    <w:rsid w:val="00A06D92"/>
    <w:rsid w:val="00A24F9B"/>
    <w:rsid w:val="00A37F00"/>
    <w:rsid w:val="00A5158E"/>
    <w:rsid w:val="00A544D8"/>
    <w:rsid w:val="00A60405"/>
    <w:rsid w:val="00A70785"/>
    <w:rsid w:val="00A76C96"/>
    <w:rsid w:val="00A81BF8"/>
    <w:rsid w:val="00A81E60"/>
    <w:rsid w:val="00A82049"/>
    <w:rsid w:val="00A84DD2"/>
    <w:rsid w:val="00A874FA"/>
    <w:rsid w:val="00A935A8"/>
    <w:rsid w:val="00A94235"/>
    <w:rsid w:val="00A95F5E"/>
    <w:rsid w:val="00AB1C10"/>
    <w:rsid w:val="00AC40A4"/>
    <w:rsid w:val="00AD0325"/>
    <w:rsid w:val="00AE3C60"/>
    <w:rsid w:val="00AF10DA"/>
    <w:rsid w:val="00AF482B"/>
    <w:rsid w:val="00B104F5"/>
    <w:rsid w:val="00B210E8"/>
    <w:rsid w:val="00B23428"/>
    <w:rsid w:val="00B33E39"/>
    <w:rsid w:val="00B37D3A"/>
    <w:rsid w:val="00B428FA"/>
    <w:rsid w:val="00B56426"/>
    <w:rsid w:val="00B56E96"/>
    <w:rsid w:val="00B75369"/>
    <w:rsid w:val="00B753E8"/>
    <w:rsid w:val="00B865B9"/>
    <w:rsid w:val="00B90C73"/>
    <w:rsid w:val="00B95CF6"/>
    <w:rsid w:val="00BA0260"/>
    <w:rsid w:val="00BA49E4"/>
    <w:rsid w:val="00BB1C45"/>
    <w:rsid w:val="00BB69EA"/>
    <w:rsid w:val="00BC232D"/>
    <w:rsid w:val="00BD2A11"/>
    <w:rsid w:val="00BE5168"/>
    <w:rsid w:val="00BE65A3"/>
    <w:rsid w:val="00C01514"/>
    <w:rsid w:val="00C017D4"/>
    <w:rsid w:val="00C46A34"/>
    <w:rsid w:val="00C46F9D"/>
    <w:rsid w:val="00C5179D"/>
    <w:rsid w:val="00C556AD"/>
    <w:rsid w:val="00C62BD0"/>
    <w:rsid w:val="00C647B6"/>
    <w:rsid w:val="00C672CE"/>
    <w:rsid w:val="00C803AB"/>
    <w:rsid w:val="00C85F39"/>
    <w:rsid w:val="00CB63B0"/>
    <w:rsid w:val="00CC4B9E"/>
    <w:rsid w:val="00CC63A7"/>
    <w:rsid w:val="00CD330B"/>
    <w:rsid w:val="00CE51FD"/>
    <w:rsid w:val="00CE64E9"/>
    <w:rsid w:val="00CF22C9"/>
    <w:rsid w:val="00CF4BBE"/>
    <w:rsid w:val="00D16E1A"/>
    <w:rsid w:val="00D22922"/>
    <w:rsid w:val="00D2657A"/>
    <w:rsid w:val="00D31E3B"/>
    <w:rsid w:val="00D34FFD"/>
    <w:rsid w:val="00D41F9E"/>
    <w:rsid w:val="00D61B07"/>
    <w:rsid w:val="00D61CDF"/>
    <w:rsid w:val="00D65585"/>
    <w:rsid w:val="00D71611"/>
    <w:rsid w:val="00D75090"/>
    <w:rsid w:val="00D8769A"/>
    <w:rsid w:val="00D93BAC"/>
    <w:rsid w:val="00D943A8"/>
    <w:rsid w:val="00DA404E"/>
    <w:rsid w:val="00DA4F3F"/>
    <w:rsid w:val="00DA7A5E"/>
    <w:rsid w:val="00DB1A77"/>
    <w:rsid w:val="00DB24A9"/>
    <w:rsid w:val="00DD19DC"/>
    <w:rsid w:val="00DD52CF"/>
    <w:rsid w:val="00DE2BF6"/>
    <w:rsid w:val="00DE675B"/>
    <w:rsid w:val="00DF66C0"/>
    <w:rsid w:val="00E03ADE"/>
    <w:rsid w:val="00E17654"/>
    <w:rsid w:val="00E26CD0"/>
    <w:rsid w:val="00E34FE6"/>
    <w:rsid w:val="00E371B0"/>
    <w:rsid w:val="00E43DF9"/>
    <w:rsid w:val="00E72FFF"/>
    <w:rsid w:val="00E8468E"/>
    <w:rsid w:val="00E90BC8"/>
    <w:rsid w:val="00E9287D"/>
    <w:rsid w:val="00EC7A5E"/>
    <w:rsid w:val="00ED4874"/>
    <w:rsid w:val="00EE290B"/>
    <w:rsid w:val="00EE411C"/>
    <w:rsid w:val="00EE6787"/>
    <w:rsid w:val="00EF1776"/>
    <w:rsid w:val="00EF48C3"/>
    <w:rsid w:val="00EF5794"/>
    <w:rsid w:val="00F073F9"/>
    <w:rsid w:val="00F15731"/>
    <w:rsid w:val="00F15EE7"/>
    <w:rsid w:val="00F24762"/>
    <w:rsid w:val="00F312A0"/>
    <w:rsid w:val="00F455A5"/>
    <w:rsid w:val="00F535EC"/>
    <w:rsid w:val="00F6134E"/>
    <w:rsid w:val="00F724DA"/>
    <w:rsid w:val="00F75441"/>
    <w:rsid w:val="00F91272"/>
    <w:rsid w:val="00F91F64"/>
    <w:rsid w:val="00FB5A90"/>
    <w:rsid w:val="00FC6A07"/>
    <w:rsid w:val="00FC6CEE"/>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62843">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resource/58" TargetMode="External"/><Relationship Id="rId13" Type="http://schemas.openxmlformats.org/officeDocument/2006/relationships/hyperlink" Target="https://www.linkedin.com/company/3780410"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dieter.niederstadt@asahi-photoproducts.co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acebook.com/asahiphotoproduct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monika.d@duomedia.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sahiphoto"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www.youtube.com/channel/UC_-fQSWjcK2g2hJEPZHHNlw"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http://www.asahi-photoproducts.com/" TargetMode="External"/><Relationship Id="rId19" Type="http://schemas.openxmlformats.org/officeDocument/2006/relationships/hyperlink" Target="http://www.asahi-photoproducts.com/" TargetMode="External"/><Relationship Id="rId4" Type="http://schemas.openxmlformats.org/officeDocument/2006/relationships/settings" Target="settings.xml"/><Relationship Id="rId9" Type="http://schemas.openxmlformats.org/officeDocument/2006/relationships/hyperlink" Target="https://asahi-photoproducts.com/en/resource/58"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6310</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Maarten Van der Burgt</cp:lastModifiedBy>
  <cp:revision>5</cp:revision>
  <cp:lastPrinted>2020-11-10T12:36:00Z</cp:lastPrinted>
  <dcterms:created xsi:type="dcterms:W3CDTF">2022-09-28T16:01:00Z</dcterms:created>
  <dcterms:modified xsi:type="dcterms:W3CDTF">2022-09-29T09:00:00Z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acc006c8a527b51658882b4a69c3b8683962e037f9ed06f63ec33d495767d776</vt:lpwstr>
  </property>
</Properties>
</file>