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E7B83" w14:textId="77777777" w:rsidR="001946DA" w:rsidRPr="0094612D" w:rsidRDefault="001946DA" w:rsidP="0019488E">
      <w:pPr>
        <w:spacing w:after="0" w:line="240" w:lineRule="auto"/>
        <w:jc w:val="center"/>
        <w:textAlignment w:val="baseline"/>
        <w:rPr>
          <w:rFonts w:ascii="Arial" w:hAnsi="Arial" w:cs="Arial"/>
          <w:b/>
          <w:sz w:val="24"/>
          <w:szCs w:val="24"/>
        </w:rPr>
      </w:pPr>
    </w:p>
    <w:p w14:paraId="16D52C3B" w14:textId="77777777" w:rsidR="001946DA" w:rsidRPr="0094612D" w:rsidRDefault="001946DA" w:rsidP="0019488E">
      <w:pPr>
        <w:spacing w:after="0" w:line="240" w:lineRule="auto"/>
        <w:jc w:val="center"/>
        <w:textAlignment w:val="baseline"/>
        <w:rPr>
          <w:rFonts w:ascii="Arial" w:hAnsi="Arial" w:cs="Arial"/>
          <w:b/>
          <w:sz w:val="24"/>
          <w:szCs w:val="24"/>
        </w:rPr>
      </w:pPr>
    </w:p>
    <w:p w14:paraId="48507ED7" w14:textId="77777777" w:rsidR="009952F7" w:rsidRPr="0094612D" w:rsidRDefault="009952F7" w:rsidP="009952F7">
      <w:pPr>
        <w:jc w:val="center"/>
        <w:rPr>
          <w:rFonts w:ascii="Arial" w:hAnsi="Arial" w:cs="Arial"/>
          <w:b/>
          <w:sz w:val="24"/>
          <w:szCs w:val="24"/>
        </w:rPr>
      </w:pPr>
    </w:p>
    <w:p w14:paraId="0D9D304F" w14:textId="7E99F970" w:rsidR="00990239" w:rsidRPr="00990239" w:rsidRDefault="00990239" w:rsidP="00990239">
      <w:pPr>
        <w:jc w:val="center"/>
        <w:rPr>
          <w:rFonts w:ascii="Arial" w:hAnsi="Arial" w:cs="Arial"/>
          <w:b/>
          <w:sz w:val="24"/>
          <w:szCs w:val="24"/>
        </w:rPr>
      </w:pPr>
      <w:r>
        <w:rPr>
          <w:rFonts w:ascii="Arial" w:hAnsi="Arial"/>
          <w:b/>
          <w:sz w:val="24"/>
        </w:rPr>
        <w:t>Die Covid-19-Pandemie hat die Vorgehensweisen zur Gewährleistung der Händehygiene in Europa verändert</w:t>
      </w:r>
    </w:p>
    <w:p w14:paraId="62530051" w14:textId="77777777" w:rsidR="00990239" w:rsidRPr="00990239" w:rsidRDefault="00990239" w:rsidP="00990239">
      <w:pPr>
        <w:jc w:val="center"/>
        <w:rPr>
          <w:rFonts w:ascii="Arial" w:eastAsia="Times New Roman" w:hAnsi="Arial" w:cs="Arial"/>
          <w:b/>
          <w:bCs/>
          <w:i/>
          <w:iCs/>
        </w:rPr>
      </w:pPr>
      <w:r>
        <w:rPr>
          <w:rFonts w:ascii="Arial" w:hAnsi="Arial"/>
          <w:b/>
          <w:i/>
        </w:rPr>
        <w:t>Heute widmen die Menschen dem regelmäßigen Händewaschen und sowie den gesundheitlichen Risiken beim Händetrocknen in öffentlichen Sanitärräumen mehr Aufmerksamkeit</w:t>
      </w:r>
    </w:p>
    <w:p w14:paraId="2540176B" w14:textId="631EC6B5" w:rsidR="00990239" w:rsidRPr="00990239" w:rsidRDefault="00990239" w:rsidP="00F515BA">
      <w:pPr>
        <w:spacing w:after="160" w:line="259" w:lineRule="auto"/>
        <w:jc w:val="both"/>
        <w:rPr>
          <w:rFonts w:ascii="Arial" w:eastAsia="Times New Roman" w:hAnsi="Arial" w:cs="Arial"/>
        </w:rPr>
      </w:pPr>
      <w:r w:rsidRPr="00F515BA">
        <w:rPr>
          <w:rFonts w:ascii="Arial" w:hAnsi="Arial"/>
          <w:b/>
        </w:rPr>
        <w:t>Brüssel, Belgien, 1</w:t>
      </w:r>
      <w:r w:rsidR="00F515BA" w:rsidRPr="00F515BA">
        <w:rPr>
          <w:rFonts w:ascii="Arial" w:hAnsi="Arial"/>
          <w:b/>
        </w:rPr>
        <w:t>9</w:t>
      </w:r>
      <w:r w:rsidRPr="00F515BA">
        <w:rPr>
          <w:rFonts w:ascii="Arial" w:hAnsi="Arial"/>
          <w:b/>
        </w:rPr>
        <w:t xml:space="preserve">. September 2022 </w:t>
      </w:r>
      <w:r w:rsidRPr="00F515BA">
        <w:rPr>
          <w:rFonts w:ascii="Arial" w:hAnsi="Arial"/>
          <w:i/>
        </w:rPr>
        <w:t xml:space="preserve">– </w:t>
      </w:r>
      <w:r w:rsidRPr="00F515BA">
        <w:rPr>
          <w:rFonts w:ascii="Arial" w:hAnsi="Arial"/>
        </w:rPr>
        <w:t>Eine Umfrage hat ergeben, dass sich die Menschen in Europa seit Ausbruch der Covid-19-Pandemie stärker bewusst geworden sind, wie wichtig das gründliche Waschen und Trocknen der Hände ist. Sie waschen ihre Hände häufiger und verlangen zum Abtrocknen ausdrücklich Papierhandtücher, da diese hervorragende Hygiene-Eigenschaften besitzen.</w:t>
      </w:r>
    </w:p>
    <w:p w14:paraId="26CF1E3E" w14:textId="343DBF6B" w:rsidR="00990239" w:rsidRPr="00990239" w:rsidRDefault="00990239" w:rsidP="00F515BA">
      <w:pPr>
        <w:spacing w:after="160" w:line="259" w:lineRule="auto"/>
        <w:jc w:val="both"/>
        <w:rPr>
          <w:rFonts w:ascii="Arial" w:eastAsia="Times New Roman" w:hAnsi="Arial" w:cs="Arial"/>
        </w:rPr>
      </w:pPr>
      <w:r>
        <w:rPr>
          <w:rFonts w:ascii="Arial" w:hAnsi="Arial"/>
        </w:rPr>
        <w:t>Die Umfrage, die in zehn europäischen Ländern</w:t>
      </w:r>
      <w:r w:rsidR="00E760F3">
        <w:rPr>
          <w:rStyle w:val="FootnoteReference"/>
          <w:rFonts w:ascii="Arial" w:eastAsia="Times New Roman" w:hAnsi="Arial" w:cs="Arial"/>
        </w:rPr>
        <w:footnoteReference w:id="1"/>
      </w:r>
      <w:r>
        <w:rPr>
          <w:rFonts w:ascii="Arial" w:hAnsi="Arial"/>
        </w:rPr>
        <w:t xml:space="preserve"> durchgeführt und von ETS gesponsert wurde, untersucht die Einstellungen der Menschen zur Händehygiene nach der Pandemie sowie wie sich die Gewohnheiten und Vorlieben geändert haben. </w:t>
      </w:r>
    </w:p>
    <w:p w14:paraId="72C7F71A" w14:textId="4A23F461" w:rsidR="00990239" w:rsidRPr="00990239" w:rsidRDefault="00990239" w:rsidP="00F515BA">
      <w:pPr>
        <w:spacing w:after="160" w:line="259" w:lineRule="auto"/>
        <w:jc w:val="both"/>
        <w:rPr>
          <w:rFonts w:ascii="Arial" w:eastAsia="Times New Roman" w:hAnsi="Arial" w:cs="Arial"/>
        </w:rPr>
      </w:pPr>
      <w:r>
        <w:rPr>
          <w:rFonts w:ascii="Arial" w:hAnsi="Arial"/>
        </w:rPr>
        <w:t>Beeindruckende 86 % der befragten Personen geben an, dass sie sich seit Beginn der Pandemie häufiger die Hände waschen. In Spanien und Italien sind es sogar über 90 %. Mehr als die Hälfte der</w:t>
      </w:r>
      <w:r w:rsidR="00465DB0">
        <w:rPr>
          <w:rFonts w:ascii="Arial" w:hAnsi="Arial"/>
        </w:rPr>
        <w:t xml:space="preserve"> </w:t>
      </w:r>
      <w:r>
        <w:rPr>
          <w:rFonts w:ascii="Arial" w:hAnsi="Arial"/>
        </w:rPr>
        <w:t xml:space="preserve">Teilnehmer an der Umfrage </w:t>
      </w:r>
      <w:r w:rsidR="005729B7">
        <w:rPr>
          <w:rFonts w:ascii="Arial" w:hAnsi="Arial"/>
        </w:rPr>
        <w:t>berichten</w:t>
      </w:r>
      <w:r>
        <w:rPr>
          <w:rFonts w:ascii="Arial" w:hAnsi="Arial"/>
        </w:rPr>
        <w:t xml:space="preserve">, dass die Pandemie die von ihnen bevorzugte Art des Händetrocknens in öffentlichen Sanitärräumen geändert hat. Das gilt insbesondere für Schweden und allgemein für Menschen mittleren Alters (35–50 Jahre). </w:t>
      </w:r>
    </w:p>
    <w:p w14:paraId="7C5FA4B1" w14:textId="23DE2164" w:rsidR="00990239" w:rsidRPr="00990239" w:rsidRDefault="00990239" w:rsidP="00F515BA">
      <w:pPr>
        <w:spacing w:after="160" w:line="259" w:lineRule="auto"/>
        <w:jc w:val="both"/>
        <w:rPr>
          <w:rFonts w:ascii="Arial" w:eastAsia="Times New Roman" w:hAnsi="Arial" w:cs="Arial"/>
        </w:rPr>
      </w:pPr>
      <w:r>
        <w:rPr>
          <w:rFonts w:ascii="Arial" w:hAnsi="Arial"/>
        </w:rPr>
        <w:t xml:space="preserve">Bei der Mehrzahl der Menschen hat die Pandemie dazu geführt, dass sie sich die Hände auch häufiger mit Papierhandtüchern abtrocknen. In den meisten Ländern, insbesondere in den Niederlanden, haben Männer ihre Gewohnheiten stärker geändert als Frauen. </w:t>
      </w:r>
    </w:p>
    <w:p w14:paraId="7C3E0B11" w14:textId="6A547746" w:rsidR="00990239" w:rsidRPr="00990239" w:rsidRDefault="00990239" w:rsidP="00F515BA">
      <w:pPr>
        <w:spacing w:after="160" w:line="259" w:lineRule="auto"/>
        <w:jc w:val="both"/>
        <w:rPr>
          <w:rFonts w:ascii="Arial" w:eastAsia="Times New Roman" w:hAnsi="Arial" w:cs="Arial"/>
        </w:rPr>
      </w:pPr>
      <w:r>
        <w:rPr>
          <w:rFonts w:ascii="Arial" w:hAnsi="Arial"/>
        </w:rPr>
        <w:t>Die Covid-19-Pandemie hat auch die Aufmerksamkeit für die potentiellen Gesundheitsrisiken erhöht, die mit der Nutzung von elektrischen Händetrocknern in Verbindung stehen, da diese möglicherweise Bakterien in die Umgebungsluft blasen. Nahezu 60 % der befragten Personen bestätigen, dass sie sich darüber Gedanken machen. Hier zeigen sich Männer besorgt</w:t>
      </w:r>
      <w:r w:rsidR="005729B7">
        <w:rPr>
          <w:rFonts w:ascii="Arial" w:hAnsi="Arial"/>
        </w:rPr>
        <w:t>er</w:t>
      </w:r>
      <w:r>
        <w:rPr>
          <w:rFonts w:ascii="Arial" w:hAnsi="Arial"/>
        </w:rPr>
        <w:t xml:space="preserve"> als Frauen und jüngere Menschen deutlich stärker beunruhigt als ältere Personen, wobei 70 % der Befragten im Alter von 18 bis 34 Jahren sich der möglichen Risiken bewusst sind oder davon gelesen haben. In diesem Zusammenhang äußern die Menschen in Spanien die größte Besorgnis, während sich die Italiener und die Briten am wenigsten Sorgen machten. </w:t>
      </w:r>
    </w:p>
    <w:p w14:paraId="733B7340" w14:textId="5A96C2DD" w:rsidR="00990239" w:rsidRPr="00990239" w:rsidRDefault="00990239" w:rsidP="00F515BA">
      <w:pPr>
        <w:spacing w:after="160" w:line="259" w:lineRule="auto"/>
        <w:jc w:val="both"/>
        <w:rPr>
          <w:rFonts w:ascii="Arial" w:eastAsia="Times New Roman" w:hAnsi="Arial" w:cs="Arial"/>
        </w:rPr>
      </w:pPr>
      <w:r>
        <w:rPr>
          <w:rFonts w:ascii="Arial" w:hAnsi="Arial"/>
        </w:rPr>
        <w:t>Über alle Altersgruppen hinweg ist die Mehrheit der Befragten davon überzeugt, dass Papierhandtücher die hygienischste Art des Händetrocknens ist und sie diese daher gegenüber allen anderen Arten bevorzugen. Es zeigen sich jedoch recht große Unterschiede in den Antworten auf die Frage, wie die Menschen vorgehen, wenn die von ihnen bevorzugte Art des Händetrocknens nicht angeboten wird: Belgier, Deutsche und Polen schütteln ihre Hände trocken, während Spanier ihre Hände mit Toilettenpapier abtrocknen. Fast die Hälfte der Befragten wird aktiv, wenn die von ihnen bevorzugte Art des Händetrocknens nicht verfügbar ist – insbesondere in Finnland (64 %) und in Polen (62 %).</w:t>
      </w:r>
    </w:p>
    <w:p w14:paraId="213E1C75" w14:textId="77777777" w:rsidR="00F515BA" w:rsidRDefault="00F515BA" w:rsidP="00F515BA">
      <w:pPr>
        <w:spacing w:after="160" w:line="259" w:lineRule="auto"/>
        <w:jc w:val="both"/>
        <w:rPr>
          <w:rFonts w:ascii="Arial" w:hAnsi="Arial"/>
        </w:rPr>
      </w:pPr>
    </w:p>
    <w:p w14:paraId="4BD868EA" w14:textId="77777777" w:rsidR="00F515BA" w:rsidRDefault="00F515BA" w:rsidP="00F515BA">
      <w:pPr>
        <w:spacing w:after="160" w:line="259" w:lineRule="auto"/>
        <w:jc w:val="both"/>
        <w:rPr>
          <w:rFonts w:ascii="Arial" w:hAnsi="Arial"/>
        </w:rPr>
      </w:pPr>
    </w:p>
    <w:p w14:paraId="01876612" w14:textId="77777777" w:rsidR="00F515BA" w:rsidRDefault="00F515BA" w:rsidP="00F515BA">
      <w:pPr>
        <w:spacing w:after="160" w:line="259" w:lineRule="auto"/>
        <w:jc w:val="both"/>
        <w:rPr>
          <w:rFonts w:ascii="Arial" w:hAnsi="Arial"/>
        </w:rPr>
      </w:pPr>
    </w:p>
    <w:p w14:paraId="4AC143A1" w14:textId="483DAFA0" w:rsidR="00990239" w:rsidRPr="00990239" w:rsidRDefault="00990239" w:rsidP="00F515BA">
      <w:pPr>
        <w:spacing w:after="160" w:line="259" w:lineRule="auto"/>
        <w:jc w:val="both"/>
        <w:rPr>
          <w:rFonts w:ascii="Arial" w:eastAsia="Times New Roman" w:hAnsi="Arial" w:cs="Arial"/>
        </w:rPr>
      </w:pPr>
      <w:r>
        <w:rPr>
          <w:rFonts w:ascii="Arial" w:hAnsi="Arial"/>
        </w:rPr>
        <w:t>Die Umfrage bestätigt, dass sich die im Verlauf der Covid-19-Pandemie gelernten Lektionen zur Händehygiene dauerhaft auf die Gewohnheiten der Europäer auswirken. Heute sind sie aufmerksamer, besorgter und auch aktiver, wenn es darum geht, die von ihnen bevorzugte Art des Händetrocknens, nämlich Papierhandtücher, zu nutzen.</w:t>
      </w:r>
    </w:p>
    <w:p w14:paraId="2566831B" w14:textId="77777777" w:rsidR="00F515BA" w:rsidRPr="005E7640" w:rsidRDefault="00F515BA" w:rsidP="00F515BA">
      <w:pPr>
        <w:spacing w:after="160" w:line="259" w:lineRule="auto"/>
        <w:rPr>
          <w:rFonts w:ascii="Arial" w:hAnsi="Arial"/>
          <w:i/>
        </w:rPr>
      </w:pPr>
      <w:r w:rsidRPr="005E7640">
        <w:rPr>
          <w:rFonts w:ascii="Arial" w:hAnsi="Arial"/>
          <w:i/>
        </w:rPr>
        <w:t xml:space="preserve">Weitere Informationen zur Umfrage finden Sie </w:t>
      </w:r>
      <w:hyperlink r:id="rId11" w:history="1">
        <w:r w:rsidRPr="005E7640">
          <w:rPr>
            <w:rStyle w:val="Hyperlink"/>
            <w:rFonts w:ascii="Arial" w:hAnsi="Arial"/>
            <w:i/>
          </w:rPr>
          <w:t>hier</w:t>
        </w:r>
      </w:hyperlink>
    </w:p>
    <w:p w14:paraId="507A24F7" w14:textId="77777777" w:rsidR="00990239" w:rsidRPr="00990239" w:rsidRDefault="00990239" w:rsidP="00465DB0">
      <w:pPr>
        <w:spacing w:after="160" w:line="259" w:lineRule="auto"/>
        <w:rPr>
          <w:rFonts w:ascii="Arial" w:eastAsia="Times New Roman" w:hAnsi="Arial" w:cs="Arial"/>
          <w:i/>
          <w:iCs/>
        </w:rPr>
      </w:pPr>
      <w:r>
        <w:rPr>
          <w:rFonts w:ascii="Arial" w:hAnsi="Arial"/>
          <w:i/>
        </w:rPr>
        <w:t>Ende</w:t>
      </w:r>
    </w:p>
    <w:p w14:paraId="7A24C91E" w14:textId="77777777" w:rsidR="00F515BA" w:rsidRDefault="00F515BA" w:rsidP="00990239">
      <w:pPr>
        <w:spacing w:after="160" w:line="259" w:lineRule="auto"/>
        <w:rPr>
          <w:rFonts w:ascii="Arial" w:hAnsi="Arial"/>
          <w:u w:val="single"/>
        </w:rPr>
      </w:pPr>
    </w:p>
    <w:p w14:paraId="3C4B6DF4" w14:textId="426364F4" w:rsidR="00990239" w:rsidRPr="00990239" w:rsidRDefault="00990239" w:rsidP="00990239">
      <w:pPr>
        <w:spacing w:after="160" w:line="259" w:lineRule="auto"/>
        <w:rPr>
          <w:rFonts w:ascii="Arial" w:eastAsia="Times New Roman" w:hAnsi="Arial" w:cs="Arial"/>
          <w:u w:val="single"/>
        </w:rPr>
      </w:pPr>
      <w:r>
        <w:rPr>
          <w:rFonts w:ascii="Arial" w:hAnsi="Arial"/>
          <w:u w:val="single"/>
        </w:rPr>
        <w:t>Die Ergebnisse auf einen Blick</w:t>
      </w:r>
    </w:p>
    <w:p w14:paraId="34C5FAF0" w14:textId="77777777" w:rsidR="00990239" w:rsidRPr="00990239" w:rsidRDefault="00990239" w:rsidP="00990239">
      <w:pPr>
        <w:numPr>
          <w:ilvl w:val="0"/>
          <w:numId w:val="14"/>
        </w:numPr>
        <w:spacing w:after="0" w:line="240" w:lineRule="auto"/>
        <w:contextualSpacing/>
        <w:rPr>
          <w:rFonts w:ascii="Arial" w:eastAsia="Times New Roman" w:hAnsi="Arial" w:cs="Arial"/>
          <w:sz w:val="24"/>
          <w:szCs w:val="24"/>
        </w:rPr>
      </w:pPr>
      <w:r>
        <w:rPr>
          <w:rFonts w:ascii="Arial" w:hAnsi="Arial"/>
          <w:sz w:val="24"/>
        </w:rPr>
        <w:t>Seit der Covid-19-Pandemie waschen mehr als 88 % der Männer und 85 % der Frauen im Verlauf des Tages ihre Hände häufiger.</w:t>
      </w:r>
    </w:p>
    <w:p w14:paraId="2A38A61A" w14:textId="77777777" w:rsidR="00990239" w:rsidRPr="00990239" w:rsidRDefault="00990239" w:rsidP="00990239">
      <w:pPr>
        <w:numPr>
          <w:ilvl w:val="0"/>
          <w:numId w:val="14"/>
        </w:numPr>
        <w:spacing w:after="0" w:line="240" w:lineRule="auto"/>
        <w:contextualSpacing/>
        <w:rPr>
          <w:rFonts w:ascii="Arial" w:eastAsia="Times New Roman" w:hAnsi="Arial" w:cs="Arial"/>
          <w:sz w:val="24"/>
          <w:szCs w:val="24"/>
        </w:rPr>
      </w:pPr>
      <w:r>
        <w:rPr>
          <w:rFonts w:ascii="Arial" w:hAnsi="Arial"/>
          <w:sz w:val="24"/>
        </w:rPr>
        <w:t>52 % der Befragten gaben an, dass sie aufgrund der Pandemie ihre bevorzugte Art des Händetrocknens in öffentlichen Sanitärräumen geändert hätten.</w:t>
      </w:r>
    </w:p>
    <w:p w14:paraId="5A48EFE9" w14:textId="77777777" w:rsidR="00990239" w:rsidRPr="00990239" w:rsidRDefault="00990239" w:rsidP="00990239">
      <w:pPr>
        <w:numPr>
          <w:ilvl w:val="0"/>
          <w:numId w:val="14"/>
        </w:numPr>
        <w:spacing w:after="0" w:line="240" w:lineRule="auto"/>
        <w:contextualSpacing/>
        <w:rPr>
          <w:rFonts w:ascii="Arial" w:eastAsia="Times New Roman" w:hAnsi="Arial" w:cs="Arial"/>
          <w:sz w:val="24"/>
          <w:szCs w:val="24"/>
        </w:rPr>
      </w:pPr>
      <w:r>
        <w:rPr>
          <w:rFonts w:ascii="Arial" w:hAnsi="Arial"/>
          <w:sz w:val="24"/>
        </w:rPr>
        <w:t>59,55 % der Menschen sagten, dass die Covid-19-Pandemie ihre Sorge um die gesundheitlichen Risiken bei der Nutzung von elektrischen Händetrocknern in öffentlichen Sanitärräumen aufgrund der möglichen höheren Anzahl von Bakterien, die in die Luft geblasen werden, erhöht hätte.</w:t>
      </w:r>
    </w:p>
    <w:p w14:paraId="3B28ADE3" w14:textId="77777777" w:rsidR="00990239" w:rsidRPr="00990239" w:rsidRDefault="00990239" w:rsidP="00990239">
      <w:pPr>
        <w:numPr>
          <w:ilvl w:val="0"/>
          <w:numId w:val="14"/>
        </w:numPr>
        <w:spacing w:after="0" w:line="240" w:lineRule="auto"/>
        <w:contextualSpacing/>
        <w:rPr>
          <w:rFonts w:ascii="Arial" w:eastAsia="Times New Roman" w:hAnsi="Arial" w:cs="Arial"/>
          <w:sz w:val="24"/>
          <w:szCs w:val="24"/>
        </w:rPr>
      </w:pPr>
      <w:r>
        <w:rPr>
          <w:rFonts w:ascii="Arial" w:hAnsi="Arial"/>
          <w:sz w:val="24"/>
        </w:rPr>
        <w:t>55,6 % der Männer sind sich der möglichen Risiken bei der Nutzung von elektrischen Händetrocknern bewusst.</w:t>
      </w:r>
    </w:p>
    <w:p w14:paraId="22A3BB0D" w14:textId="77777777" w:rsidR="00990239" w:rsidRPr="00990239" w:rsidRDefault="00990239" w:rsidP="00990239">
      <w:pPr>
        <w:numPr>
          <w:ilvl w:val="0"/>
          <w:numId w:val="14"/>
        </w:numPr>
        <w:spacing w:after="0" w:line="240" w:lineRule="auto"/>
        <w:contextualSpacing/>
        <w:rPr>
          <w:rFonts w:ascii="Arial" w:eastAsia="Times New Roman" w:hAnsi="Arial" w:cs="Arial"/>
          <w:sz w:val="24"/>
          <w:szCs w:val="24"/>
        </w:rPr>
      </w:pPr>
      <w:r>
        <w:rPr>
          <w:rFonts w:ascii="Arial" w:hAnsi="Arial"/>
          <w:sz w:val="24"/>
        </w:rPr>
        <w:t>40,4 % der Frauen haben von den Gesundheitsrisiken gelesen.</w:t>
      </w:r>
    </w:p>
    <w:p w14:paraId="7E4BB68A" w14:textId="77777777" w:rsidR="00990239" w:rsidRPr="00990239" w:rsidRDefault="00990239" w:rsidP="00990239">
      <w:pPr>
        <w:numPr>
          <w:ilvl w:val="0"/>
          <w:numId w:val="14"/>
        </w:numPr>
        <w:spacing w:after="0" w:line="240" w:lineRule="auto"/>
        <w:contextualSpacing/>
        <w:rPr>
          <w:rFonts w:ascii="Arial" w:eastAsia="Times New Roman" w:hAnsi="Arial" w:cs="Arial"/>
          <w:sz w:val="24"/>
          <w:szCs w:val="24"/>
        </w:rPr>
      </w:pPr>
      <w:r>
        <w:rPr>
          <w:rFonts w:ascii="Arial" w:hAnsi="Arial"/>
          <w:sz w:val="24"/>
        </w:rPr>
        <w:t>53,7 % der Befragten halten Papierhandtücher für die hygienischste Art des Händetrocknens.</w:t>
      </w:r>
    </w:p>
    <w:p w14:paraId="39A6BDA6" w14:textId="77777777" w:rsidR="00990239" w:rsidRPr="00990239" w:rsidRDefault="00990239" w:rsidP="00990239">
      <w:pPr>
        <w:numPr>
          <w:ilvl w:val="0"/>
          <w:numId w:val="14"/>
        </w:numPr>
        <w:spacing w:after="0" w:line="240" w:lineRule="auto"/>
        <w:contextualSpacing/>
        <w:rPr>
          <w:rFonts w:ascii="Arial" w:eastAsia="Times New Roman" w:hAnsi="Arial" w:cs="Arial"/>
          <w:sz w:val="24"/>
          <w:szCs w:val="24"/>
          <w:u w:val="single"/>
        </w:rPr>
      </w:pPr>
      <w:r>
        <w:rPr>
          <w:rFonts w:ascii="Arial" w:hAnsi="Arial"/>
          <w:sz w:val="24"/>
        </w:rPr>
        <w:t>57,21 % der Teilnehmer an der Umfrage sagten, dass ihre allgemeine Wahrnehmung einer Einrichtung beeinträchtigt wäre, wenn die von ihnen bevorzugte Art des Händetrocknens fehlen würde.</w:t>
      </w:r>
    </w:p>
    <w:p w14:paraId="4CC66A56" w14:textId="77777777" w:rsidR="00990239" w:rsidRPr="00990239" w:rsidRDefault="00990239" w:rsidP="00990239">
      <w:pPr>
        <w:numPr>
          <w:ilvl w:val="0"/>
          <w:numId w:val="14"/>
        </w:numPr>
        <w:spacing w:after="0" w:line="240" w:lineRule="auto"/>
        <w:contextualSpacing/>
        <w:rPr>
          <w:rFonts w:ascii="Arial" w:eastAsia="Times New Roman" w:hAnsi="Arial" w:cs="Arial"/>
          <w:sz w:val="24"/>
          <w:szCs w:val="24"/>
        </w:rPr>
      </w:pPr>
      <w:r>
        <w:rPr>
          <w:rFonts w:ascii="Arial" w:hAnsi="Arial"/>
          <w:sz w:val="24"/>
        </w:rPr>
        <w:t>49,75 % der Befragten würden aktiv werden, wenn der Sanitärraum nicht ihre bevorzugte Art des Händetrocknens anbieten würde.</w:t>
      </w:r>
    </w:p>
    <w:p w14:paraId="121F89BA" w14:textId="77777777" w:rsidR="00990239" w:rsidRPr="0094612D" w:rsidRDefault="00990239" w:rsidP="00063091">
      <w:pPr>
        <w:spacing w:after="160" w:line="259" w:lineRule="auto"/>
        <w:jc w:val="both"/>
        <w:rPr>
          <w:rFonts w:ascii="Arial" w:eastAsia="Times New Roman" w:hAnsi="Arial" w:cs="Arial"/>
        </w:rPr>
      </w:pPr>
    </w:p>
    <w:p w14:paraId="21CEA44E" w14:textId="77777777" w:rsidR="00F515BA" w:rsidRDefault="00F515BA">
      <w:pPr>
        <w:rPr>
          <w:rFonts w:ascii="Arial" w:hAnsi="Arial"/>
          <w:b/>
          <w:color w:val="000000"/>
        </w:rPr>
      </w:pPr>
      <w:r>
        <w:rPr>
          <w:rFonts w:ascii="Arial" w:hAnsi="Arial"/>
          <w:b/>
          <w:color w:val="000000"/>
        </w:rPr>
        <w:br w:type="page"/>
      </w:r>
    </w:p>
    <w:p w14:paraId="7765AE46" w14:textId="77777777" w:rsidR="00F515BA" w:rsidRDefault="00F515BA" w:rsidP="008A0809">
      <w:pPr>
        <w:autoSpaceDE w:val="0"/>
        <w:autoSpaceDN w:val="0"/>
        <w:adjustRightInd w:val="0"/>
        <w:rPr>
          <w:rFonts w:ascii="Arial" w:hAnsi="Arial"/>
          <w:b/>
          <w:color w:val="000000"/>
        </w:rPr>
      </w:pPr>
    </w:p>
    <w:p w14:paraId="4940F03B" w14:textId="0FE24B0B" w:rsidR="008A0809" w:rsidRPr="0094612D" w:rsidRDefault="008A0809" w:rsidP="008A0809">
      <w:pPr>
        <w:autoSpaceDE w:val="0"/>
        <w:autoSpaceDN w:val="0"/>
        <w:adjustRightInd w:val="0"/>
        <w:rPr>
          <w:rFonts w:ascii="Arial" w:hAnsi="Arial" w:cs="Arial"/>
          <w:b/>
          <w:color w:val="000000"/>
        </w:rPr>
      </w:pPr>
      <w:r>
        <w:rPr>
          <w:rFonts w:ascii="Arial" w:hAnsi="Arial"/>
          <w:b/>
          <w:color w:val="000000"/>
        </w:rPr>
        <w:t>Über ETS</w:t>
      </w:r>
    </w:p>
    <w:p w14:paraId="5B4CEF35" w14:textId="5391CA10" w:rsidR="008A0809" w:rsidRPr="0094612D" w:rsidRDefault="008A0809" w:rsidP="008A0809">
      <w:pPr>
        <w:pStyle w:val="Default"/>
        <w:rPr>
          <w:rFonts w:ascii="Arial" w:hAnsi="Arial" w:cs="Arial"/>
          <w:iCs/>
          <w:sz w:val="22"/>
          <w:szCs w:val="22"/>
        </w:rPr>
      </w:pPr>
      <w:r>
        <w:rPr>
          <w:rFonts w:ascii="Arial" w:hAnsi="Arial"/>
          <w:sz w:val="22"/>
        </w:rPr>
        <w:t xml:space="preserve">Das ETS (European Tissue Symposium) ist der Branchenverband der europäischen Tissuepapier-Produzenten. Die Mitglieder des ETS repräsentieren die Mehrheit dieser Unternehmen in Europa und etwa 90 % der europäischen Tissuepapier-Produktion. Das ETS wurde 1971 gegründet und hat seinen Sitz in Brüssel, Belgien. Mehr Informationen erhalten Sie auf: </w:t>
      </w:r>
      <w:hyperlink r:id="rId12" w:history="1">
        <w:r>
          <w:rPr>
            <w:rStyle w:val="Hyperlink"/>
            <w:rFonts w:ascii="Arial" w:hAnsi="Arial"/>
            <w:sz w:val="22"/>
          </w:rPr>
          <w:t>www.europeantissue.com</w:t>
        </w:r>
      </w:hyperlink>
    </w:p>
    <w:p w14:paraId="3181B40C" w14:textId="77777777" w:rsidR="008A0809" w:rsidRPr="00465DB0" w:rsidRDefault="008A0809" w:rsidP="008A0809">
      <w:pPr>
        <w:pStyle w:val="Default"/>
        <w:rPr>
          <w:rFonts w:ascii="Arial" w:hAnsi="Arial" w:cs="Arial"/>
          <w:sz w:val="22"/>
          <w:szCs w:val="22"/>
        </w:rPr>
      </w:pPr>
    </w:p>
    <w:p w14:paraId="57E50A7F" w14:textId="77777777" w:rsidR="008A0809" w:rsidRPr="00465DB0" w:rsidRDefault="008A0809" w:rsidP="008A0809">
      <w:pPr>
        <w:pStyle w:val="Default"/>
        <w:rPr>
          <w:rFonts w:ascii="Arial" w:hAnsi="Arial" w:cs="Arial"/>
          <w:b/>
          <w:bCs/>
          <w:sz w:val="22"/>
          <w:szCs w:val="22"/>
        </w:rPr>
      </w:pPr>
    </w:p>
    <w:p w14:paraId="08D097B0" w14:textId="77777777" w:rsidR="008A0809" w:rsidRPr="0094612D" w:rsidRDefault="008A0809" w:rsidP="008A0809">
      <w:pPr>
        <w:pStyle w:val="Default"/>
        <w:rPr>
          <w:rFonts w:ascii="Arial" w:hAnsi="Arial" w:cs="Arial"/>
          <w:b/>
          <w:bCs/>
          <w:sz w:val="22"/>
          <w:szCs w:val="22"/>
        </w:rPr>
      </w:pPr>
      <w:r>
        <w:rPr>
          <w:rFonts w:ascii="Arial" w:hAnsi="Arial"/>
          <w:b/>
          <w:sz w:val="22"/>
        </w:rPr>
        <w:t>Pressekontakt:</w:t>
      </w:r>
    </w:p>
    <w:p w14:paraId="5AB6F06B" w14:textId="77777777" w:rsidR="001946DA" w:rsidRPr="00465DB0" w:rsidRDefault="001946DA" w:rsidP="008A0809">
      <w:pPr>
        <w:pStyle w:val="Default"/>
        <w:rPr>
          <w:rFonts w:ascii="Arial" w:hAnsi="Arial" w:cs="Arial"/>
          <w:b/>
          <w:bCs/>
          <w:sz w:val="22"/>
          <w:szCs w:val="22"/>
        </w:rPr>
      </w:pPr>
    </w:p>
    <w:p w14:paraId="4557DD7B" w14:textId="77777777" w:rsidR="008A0809" w:rsidRPr="0094612D" w:rsidRDefault="008A0809" w:rsidP="008A0809">
      <w:pPr>
        <w:pStyle w:val="Default"/>
        <w:rPr>
          <w:rFonts w:ascii="Arial" w:hAnsi="Arial" w:cs="Arial"/>
          <w:b/>
          <w:bCs/>
          <w:sz w:val="22"/>
          <w:szCs w:val="22"/>
        </w:rPr>
      </w:pPr>
      <w:r>
        <w:rPr>
          <w:rFonts w:ascii="Arial" w:hAnsi="Arial"/>
          <w:b/>
          <w:sz w:val="22"/>
        </w:rPr>
        <w:t xml:space="preserve">duomedia </w:t>
      </w:r>
    </w:p>
    <w:p w14:paraId="56D88768" w14:textId="1B01B5BC" w:rsidR="008A0809" w:rsidRPr="0094612D" w:rsidRDefault="008A0809" w:rsidP="008A0809">
      <w:pPr>
        <w:pStyle w:val="Default"/>
        <w:rPr>
          <w:rFonts w:ascii="Arial" w:hAnsi="Arial" w:cs="Arial"/>
          <w:sz w:val="22"/>
          <w:szCs w:val="22"/>
        </w:rPr>
      </w:pPr>
      <w:r>
        <w:rPr>
          <w:rFonts w:ascii="Arial" w:hAnsi="Arial"/>
          <w:sz w:val="22"/>
        </w:rPr>
        <w:t xml:space="preserve">Dorien Cooreman | Tel.: +32 2 560 21 50 | </w:t>
      </w:r>
      <w:hyperlink r:id="rId13" w:history="1">
        <w:r>
          <w:rPr>
            <w:rStyle w:val="Hyperlink"/>
            <w:rFonts w:ascii="Arial" w:hAnsi="Arial"/>
            <w:sz w:val="22"/>
          </w:rPr>
          <w:t>dorien.c@duomedia.com</w:t>
        </w:r>
      </w:hyperlink>
    </w:p>
    <w:p w14:paraId="4BCF84CF" w14:textId="77777777" w:rsidR="008A0809" w:rsidRPr="00465DB0" w:rsidRDefault="008A0809" w:rsidP="008A0809">
      <w:pPr>
        <w:pStyle w:val="Default"/>
        <w:ind w:left="360"/>
        <w:rPr>
          <w:rFonts w:ascii="Arial" w:hAnsi="Arial" w:cs="Arial"/>
          <w:sz w:val="22"/>
          <w:szCs w:val="22"/>
        </w:rPr>
      </w:pPr>
    </w:p>
    <w:p w14:paraId="7326E5D8" w14:textId="77777777" w:rsidR="008A0809" w:rsidRPr="0094612D" w:rsidRDefault="008A0809" w:rsidP="001946DA">
      <w:pPr>
        <w:pStyle w:val="Default"/>
        <w:rPr>
          <w:rFonts w:ascii="Arial" w:hAnsi="Arial" w:cs="Arial"/>
          <w:b/>
          <w:bCs/>
          <w:sz w:val="22"/>
          <w:szCs w:val="22"/>
        </w:rPr>
      </w:pPr>
      <w:r>
        <w:rPr>
          <w:rFonts w:ascii="Arial" w:hAnsi="Arial"/>
          <w:b/>
          <w:sz w:val="22"/>
        </w:rPr>
        <w:t xml:space="preserve">ETS </w:t>
      </w:r>
    </w:p>
    <w:p w14:paraId="364C77D8" w14:textId="77777777" w:rsidR="008A0809" w:rsidRPr="0094612D" w:rsidRDefault="008A0809" w:rsidP="008A0809">
      <w:pPr>
        <w:autoSpaceDE w:val="0"/>
        <w:autoSpaceDN w:val="0"/>
        <w:adjustRightInd w:val="0"/>
        <w:rPr>
          <w:rStyle w:val="Hyperlink"/>
        </w:rPr>
      </w:pPr>
      <w:r>
        <w:rPr>
          <w:rFonts w:ascii="Arial" w:hAnsi="Arial"/>
        </w:rPr>
        <w:t>Fanis Papakostas</w:t>
      </w:r>
      <w:r>
        <w:rPr>
          <w:rFonts w:ascii="Arial" w:hAnsi="Arial"/>
          <w:b/>
        </w:rPr>
        <w:t xml:space="preserve"> </w:t>
      </w:r>
      <w:r>
        <w:rPr>
          <w:rFonts w:ascii="Arial" w:hAnsi="Arial"/>
        </w:rPr>
        <w:t xml:space="preserve">| </w:t>
      </w:r>
      <w:r>
        <w:rPr>
          <w:rFonts w:ascii="Arial" w:hAnsi="Arial"/>
          <w:color w:val="000000"/>
        </w:rPr>
        <w:t>Tel.: + 49 15 20 27 79 147</w:t>
      </w:r>
      <w:r>
        <w:rPr>
          <w:rFonts w:ascii="Arial" w:hAnsi="Arial"/>
        </w:rPr>
        <w:t xml:space="preserve">| </w:t>
      </w:r>
      <w:hyperlink r:id="rId14" w:history="1">
        <w:r>
          <w:rPr>
            <w:rStyle w:val="Hyperlink"/>
            <w:rFonts w:ascii="Arial" w:hAnsi="Arial"/>
          </w:rPr>
          <w:t>fanis.papakostas2@gmail.com</w:t>
        </w:r>
      </w:hyperlink>
    </w:p>
    <w:p w14:paraId="0FE2AD90" w14:textId="77777777" w:rsidR="008A0809" w:rsidRPr="00465DB0" w:rsidRDefault="008A0809" w:rsidP="008A0809">
      <w:pPr>
        <w:pStyle w:val="Default"/>
        <w:rPr>
          <w:rFonts w:ascii="Arial" w:hAnsi="Arial" w:cs="Arial"/>
          <w:sz w:val="22"/>
          <w:szCs w:val="22"/>
        </w:rPr>
      </w:pPr>
    </w:p>
    <w:p w14:paraId="06293360" w14:textId="0AC40356" w:rsidR="008A0809" w:rsidRDefault="008A0809" w:rsidP="008A0809">
      <w:pPr>
        <w:pStyle w:val="Default"/>
        <w:rPr>
          <w:rFonts w:ascii="Arial" w:hAnsi="Arial"/>
          <w:b/>
          <w:sz w:val="22"/>
        </w:rPr>
      </w:pPr>
      <w:r>
        <w:rPr>
          <w:rFonts w:ascii="Arial" w:hAnsi="Arial"/>
          <w:b/>
          <w:sz w:val="22"/>
        </w:rPr>
        <w:t>Folgen Sie ETS auf:</w:t>
      </w:r>
    </w:p>
    <w:p w14:paraId="1CC0B6F0" w14:textId="77777777" w:rsidR="00F515BA" w:rsidRPr="0094612D" w:rsidRDefault="00F515BA" w:rsidP="008A0809">
      <w:pPr>
        <w:pStyle w:val="Default"/>
        <w:rPr>
          <w:rFonts w:ascii="Arial" w:hAnsi="Arial" w:cs="Arial"/>
          <w:b/>
          <w:bCs/>
          <w:sz w:val="22"/>
          <w:szCs w:val="22"/>
        </w:rPr>
      </w:pPr>
    </w:p>
    <w:p w14:paraId="4641025C" w14:textId="4CEF0A6A" w:rsidR="008A0809" w:rsidRPr="0094612D" w:rsidRDefault="00F515BA" w:rsidP="000A78BF">
      <w:pPr>
        <w:pStyle w:val="Normal1"/>
        <w:tabs>
          <w:tab w:val="left" w:pos="2688"/>
        </w:tabs>
        <w:spacing w:line="240" w:lineRule="auto"/>
      </w:pPr>
      <w:r>
        <w:rPr>
          <w:noProof/>
        </w:rPr>
        <w:drawing>
          <wp:inline distT="0" distB="0" distL="0" distR="0" wp14:anchorId="096F640C" wp14:editId="115DC42E">
            <wp:extent cx="216535" cy="219075"/>
            <wp:effectExtent l="0" t="0" r="0" b="9525"/>
            <wp:docPr id="2" name="Picture 2" descr="Twitter Logo and symbol, meaning, history,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witter Logo and symbol, meaning, history, sign."/>
                    <pic:cNvPicPr>
                      <a:picLocks noChangeAspect="1"/>
                    </pic:cNvPicPr>
                  </pic:nvPicPr>
                  <pic:blipFill rotWithShape="1">
                    <a:blip r:embed="rId15" cstate="print">
                      <a:extLst>
                        <a:ext uri="{28A0092B-C50C-407E-A947-70E740481C1C}">
                          <a14:useLocalDpi xmlns:a14="http://schemas.microsoft.com/office/drawing/2010/main" val="0"/>
                        </a:ext>
                      </a:extLst>
                    </a:blip>
                    <a:srcRect l="22103" r="22391"/>
                    <a:stretch/>
                  </pic:blipFill>
                  <pic:spPr bwMode="auto">
                    <a:xfrm>
                      <a:off x="0" y="0"/>
                      <a:ext cx="216535" cy="219075"/>
                    </a:xfrm>
                    <a:prstGeom prst="rect">
                      <a:avLst/>
                    </a:prstGeom>
                    <a:noFill/>
                    <a:ln>
                      <a:noFill/>
                    </a:ln>
                    <a:extLst>
                      <a:ext uri="{53640926-AAD7-44D8-BBD7-CCE9431645EC}">
                        <a14:shadowObscured xmlns:a14="http://schemas.microsoft.com/office/drawing/2010/main"/>
                      </a:ext>
                    </a:extLst>
                  </pic:spPr>
                </pic:pic>
              </a:graphicData>
            </a:graphic>
          </wp:inline>
        </w:drawing>
      </w:r>
      <w:r w:rsidR="008A0809">
        <w:rPr>
          <w:sz w:val="18"/>
        </w:rPr>
        <w:t xml:space="preserve"> </w:t>
      </w:r>
      <w:hyperlink r:id="rId16" w:history="1">
        <w:r w:rsidR="008A0809">
          <w:rPr>
            <w:rStyle w:val="Hyperlink"/>
            <w:sz w:val="18"/>
          </w:rPr>
          <w:t>Twitter.com/ETS</w:t>
        </w:r>
      </w:hyperlink>
      <w:r w:rsidR="008A0809">
        <w:rPr>
          <w:color w:val="auto"/>
          <w:sz w:val="18"/>
        </w:rPr>
        <w:t xml:space="preserve"> | </w:t>
      </w:r>
      <w:r w:rsidR="008A0809">
        <w:rPr>
          <w:noProof/>
        </w:rPr>
        <w:drawing>
          <wp:inline distT="0" distB="0" distL="0" distR="0" wp14:anchorId="4031B44E" wp14:editId="4DDEFD3C">
            <wp:extent cx="219075" cy="209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075" cy="209550"/>
                    </a:xfrm>
                    <a:prstGeom prst="rect">
                      <a:avLst/>
                    </a:prstGeom>
                    <a:noFill/>
                    <a:ln>
                      <a:noFill/>
                    </a:ln>
                  </pic:spPr>
                </pic:pic>
              </a:graphicData>
            </a:graphic>
          </wp:inline>
        </w:drawing>
      </w:r>
      <w:r w:rsidR="008A0809">
        <w:rPr>
          <w:sz w:val="18"/>
        </w:rPr>
        <w:t xml:space="preserve"> </w:t>
      </w:r>
      <w:hyperlink r:id="rId18" w:history="1">
        <w:r w:rsidR="008A0809">
          <w:rPr>
            <w:rStyle w:val="Hyperlink"/>
            <w:sz w:val="18"/>
          </w:rPr>
          <w:t>Linkedin.com/ETS</w:t>
        </w:r>
      </w:hyperlink>
      <w:r w:rsidR="008A0809">
        <w:rPr>
          <w:color w:val="auto"/>
          <w:sz w:val="18"/>
        </w:rPr>
        <w:t xml:space="preserve"> | </w:t>
      </w:r>
      <w:r w:rsidR="008A0809">
        <w:rPr>
          <w:noProof/>
        </w:rPr>
        <w:drawing>
          <wp:inline distT="0" distB="0" distL="0" distR="0" wp14:anchorId="7EA5CC06" wp14:editId="3990EB3B">
            <wp:extent cx="219075" cy="228600"/>
            <wp:effectExtent l="0" t="0" r="9525" b="0"/>
            <wp:docPr id="5" name="Picture 5" descr="youtube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outube_Logo_smal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008A0809">
        <w:rPr>
          <w:sz w:val="18"/>
        </w:rPr>
        <w:t xml:space="preserve"> </w:t>
      </w:r>
      <w:hyperlink r:id="rId20" w:history="1">
        <w:r w:rsidR="008A0809">
          <w:rPr>
            <w:rStyle w:val="Hyperlink"/>
            <w:sz w:val="18"/>
          </w:rPr>
          <w:t>Youtube.com/ETS</w:t>
        </w:r>
      </w:hyperlink>
      <w:r w:rsidR="008A0809">
        <w:rPr>
          <w:sz w:val="18"/>
        </w:rPr>
        <w:t xml:space="preserve"> | </w:t>
      </w:r>
      <w:r w:rsidR="008A0809">
        <w:rPr>
          <w:noProof/>
        </w:rPr>
        <w:drawing>
          <wp:inline distT="0" distB="0" distL="0" distR="0" wp14:anchorId="079D0364" wp14:editId="2D97B559">
            <wp:extent cx="219075" cy="2095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9075" cy="209550"/>
                    </a:xfrm>
                    <a:prstGeom prst="rect">
                      <a:avLst/>
                    </a:prstGeom>
                    <a:noFill/>
                    <a:ln>
                      <a:noFill/>
                    </a:ln>
                  </pic:spPr>
                </pic:pic>
              </a:graphicData>
            </a:graphic>
          </wp:inline>
        </w:drawing>
      </w:r>
      <w:r w:rsidR="008A0809">
        <w:rPr>
          <w:sz w:val="18"/>
        </w:rPr>
        <w:t xml:space="preserve"> </w:t>
      </w:r>
      <w:hyperlink r:id="rId22" w:history="1">
        <w:r w:rsidR="008A0809">
          <w:rPr>
            <w:rStyle w:val="Hyperlink"/>
            <w:sz w:val="18"/>
          </w:rPr>
          <w:t>Facebook.com/ETS</w:t>
        </w:r>
      </w:hyperlink>
    </w:p>
    <w:sectPr w:rsidR="008A0809" w:rsidRPr="0094612D">
      <w:headerReference w:type="default" r:id="rId23"/>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3DD57" w14:textId="77777777" w:rsidR="005C45ED" w:rsidRDefault="005C45ED" w:rsidP="001642D1">
      <w:pPr>
        <w:spacing w:after="0" w:line="240" w:lineRule="auto"/>
      </w:pPr>
      <w:r>
        <w:separator/>
      </w:r>
    </w:p>
  </w:endnote>
  <w:endnote w:type="continuationSeparator" w:id="0">
    <w:p w14:paraId="4D38AD2C" w14:textId="77777777" w:rsidR="005C45ED" w:rsidRDefault="005C45ED" w:rsidP="00164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C27C" w14:textId="5F2E2BB8" w:rsidR="004446F3" w:rsidRDefault="004446F3">
    <w:pPr>
      <w:pStyle w:val="Footer"/>
      <w:jc w:val="center"/>
    </w:pPr>
  </w:p>
  <w:p w14:paraId="4207D5A1" w14:textId="112DADD0" w:rsidR="004446F3" w:rsidRDefault="004446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AD565" w14:textId="77777777" w:rsidR="005C45ED" w:rsidRDefault="005C45ED" w:rsidP="001642D1">
      <w:pPr>
        <w:spacing w:after="0" w:line="240" w:lineRule="auto"/>
      </w:pPr>
      <w:r>
        <w:separator/>
      </w:r>
    </w:p>
  </w:footnote>
  <w:footnote w:type="continuationSeparator" w:id="0">
    <w:p w14:paraId="054248D0" w14:textId="77777777" w:rsidR="005C45ED" w:rsidRDefault="005C45ED" w:rsidP="001642D1">
      <w:pPr>
        <w:spacing w:after="0" w:line="240" w:lineRule="auto"/>
      </w:pPr>
      <w:r>
        <w:continuationSeparator/>
      </w:r>
    </w:p>
  </w:footnote>
  <w:footnote w:id="1">
    <w:p w14:paraId="5088265D" w14:textId="4921437A" w:rsidR="00E760F3" w:rsidRPr="00E760F3" w:rsidRDefault="00E760F3">
      <w:pPr>
        <w:pStyle w:val="FootnoteText"/>
      </w:pPr>
      <w:r>
        <w:rPr>
          <w:rStyle w:val="FootnoteReference"/>
        </w:rPr>
        <w:footnoteRef/>
      </w:r>
      <w:r>
        <w:t xml:space="preserve"> Belgien, Deutschland, Finnland, Frankreich, Großbritannien, Italien, Niederlande, Polen, Spanien und Schweden</w:t>
      </w:r>
      <w: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CC99F" w14:textId="77777777" w:rsidR="00437B6B" w:rsidRDefault="00437B6B">
    <w:pPr>
      <w:pStyle w:val="Header"/>
    </w:pPr>
    <w:r>
      <w:rPr>
        <w:rFonts w:ascii="Arial" w:hAnsi="Arial"/>
        <w:i/>
        <w:noProof/>
        <w:sz w:val="24"/>
      </w:rPr>
      <w:drawing>
        <wp:anchor distT="0" distB="0" distL="114300" distR="114300" simplePos="0" relativeHeight="251659264" behindDoc="0" locked="0" layoutInCell="1" allowOverlap="1" wp14:anchorId="15C29BED" wp14:editId="65E48F30">
          <wp:simplePos x="0" y="0"/>
          <wp:positionH relativeFrom="margin">
            <wp:align>right</wp:align>
          </wp:positionH>
          <wp:positionV relativeFrom="paragraph">
            <wp:posOffset>-305435</wp:posOffset>
          </wp:positionV>
          <wp:extent cx="947420" cy="947420"/>
          <wp:effectExtent l="0" t="0" r="5080" b="5080"/>
          <wp:wrapSquare wrapText="bothSides"/>
          <wp:docPr id="1" name="Picture 0" descr="060809_ets_logo_09080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0809_ets_logo_090806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7420" cy="9474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85EDB"/>
    <w:multiLevelType w:val="hybridMultilevel"/>
    <w:tmpl w:val="852C7ABA"/>
    <w:lvl w:ilvl="0" w:tplc="CEF6520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71FA4"/>
    <w:multiLevelType w:val="hybridMultilevel"/>
    <w:tmpl w:val="43AED184"/>
    <w:lvl w:ilvl="0" w:tplc="CEF6520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6B3E53"/>
    <w:multiLevelType w:val="hybridMultilevel"/>
    <w:tmpl w:val="7B420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8B0CAF"/>
    <w:multiLevelType w:val="hybridMultilevel"/>
    <w:tmpl w:val="791475A2"/>
    <w:lvl w:ilvl="0" w:tplc="5C7A45F0">
      <w:start w:val="1"/>
      <w:numFmt w:val="decimal"/>
      <w:lvlText w:val="%1."/>
      <w:lvlJc w:val="left"/>
      <w:pPr>
        <w:ind w:left="1080" w:hanging="72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AA60714"/>
    <w:multiLevelType w:val="hybridMultilevel"/>
    <w:tmpl w:val="5F8AC45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9752CB7"/>
    <w:multiLevelType w:val="hybridMultilevel"/>
    <w:tmpl w:val="090A12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5E361A"/>
    <w:multiLevelType w:val="hybridMultilevel"/>
    <w:tmpl w:val="DC32EB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894303"/>
    <w:multiLevelType w:val="hybridMultilevel"/>
    <w:tmpl w:val="FFFFFFFF"/>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D3A3475"/>
    <w:multiLevelType w:val="hybridMultilevel"/>
    <w:tmpl w:val="36663D5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5E5A5C39"/>
    <w:multiLevelType w:val="hybridMultilevel"/>
    <w:tmpl w:val="BEB00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672B4F"/>
    <w:multiLevelType w:val="hybridMultilevel"/>
    <w:tmpl w:val="3B128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640C47"/>
    <w:multiLevelType w:val="hybridMultilevel"/>
    <w:tmpl w:val="0170977E"/>
    <w:lvl w:ilvl="0" w:tplc="C41C15F6">
      <w:numFmt w:val="bullet"/>
      <w:lvlText w:val=""/>
      <w:lvlJc w:val="left"/>
      <w:pPr>
        <w:ind w:left="720" w:hanging="360"/>
      </w:pPr>
      <w:rPr>
        <w:rFonts w:ascii="Symbol" w:eastAsiaTheme="minorHAnsi" w:hAnsi="Symbol" w:cs="Arial"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C513AD"/>
    <w:multiLevelType w:val="hybridMultilevel"/>
    <w:tmpl w:val="3ED0FFA2"/>
    <w:lvl w:ilvl="0" w:tplc="8646D156">
      <w:start w:val="1"/>
      <w:numFmt w:val="decimal"/>
      <w:lvlText w:val="%1."/>
      <w:lvlJc w:val="left"/>
      <w:pPr>
        <w:ind w:left="360" w:hanging="360"/>
      </w:pPr>
      <w:rPr>
        <w:b/>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3" w15:restartNumberingAfterBreak="0">
    <w:nsid w:val="7807706C"/>
    <w:multiLevelType w:val="hybridMultilevel"/>
    <w:tmpl w:val="B0E02320"/>
    <w:lvl w:ilvl="0" w:tplc="54DE5D2A">
      <w:numFmt w:val="bullet"/>
      <w:lvlText w:val=""/>
      <w:lvlJc w:val="left"/>
      <w:pPr>
        <w:ind w:left="720" w:hanging="360"/>
      </w:pPr>
      <w:rPr>
        <w:rFonts w:ascii="Symbol" w:eastAsiaTheme="minorHAnsi" w:hAnsi="Symbol" w:cs="Arial"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4895705">
    <w:abstractNumId w:val="11"/>
  </w:num>
  <w:num w:numId="2" w16cid:durableId="1550261266">
    <w:abstractNumId w:val="13"/>
  </w:num>
  <w:num w:numId="3" w16cid:durableId="1215459861">
    <w:abstractNumId w:val="1"/>
  </w:num>
  <w:num w:numId="4" w16cid:durableId="1771582262">
    <w:abstractNumId w:val="0"/>
  </w:num>
  <w:num w:numId="5" w16cid:durableId="1462724200">
    <w:abstractNumId w:val="6"/>
  </w:num>
  <w:num w:numId="6" w16cid:durableId="1808426297">
    <w:abstractNumId w:val="10"/>
  </w:num>
  <w:num w:numId="7" w16cid:durableId="1374429431">
    <w:abstractNumId w:val="5"/>
  </w:num>
  <w:num w:numId="8" w16cid:durableId="1618753517">
    <w:abstractNumId w:val="9"/>
  </w:num>
  <w:num w:numId="9" w16cid:durableId="624775550">
    <w:abstractNumId w:val="2"/>
  </w:num>
  <w:num w:numId="10" w16cid:durableId="1579172990">
    <w:abstractNumId w:val="12"/>
  </w:num>
  <w:num w:numId="11" w16cid:durableId="1947691660">
    <w:abstractNumId w:val="3"/>
  </w:num>
  <w:num w:numId="12" w16cid:durableId="1512909256">
    <w:abstractNumId w:val="4"/>
  </w:num>
  <w:num w:numId="13" w16cid:durableId="1881166530">
    <w:abstractNumId w:val="8"/>
  </w:num>
  <w:num w:numId="14" w16cid:durableId="4778906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it-IT" w:vendorID="64" w:dllVersion="0" w:nlCheck="1" w:checkStyle="0"/>
  <w:activeWritingStyle w:appName="MSWord" w:lang="en-GB" w:vendorID="64" w:dllVersion="0" w:nlCheck="1" w:checkStyle="1"/>
  <w:activeWritingStyle w:appName="MSWord" w:lang="en-US" w:vendorID="64" w:dllVersion="0" w:nlCheck="1" w:checkStyle="1"/>
  <w:activeWritingStyle w:appName="MSWord" w:lang="en-GB" w:vendorID="64" w:dllVersion="6" w:nlCheck="1" w:checkStyle="1"/>
  <w:activeWritingStyle w:appName="MSWord" w:lang="en-US" w:vendorID="64" w:dllVersion="6" w:nlCheck="1" w:checkStyle="1"/>
  <w:activeWritingStyle w:appName="MSWord" w:lang="fr-BE" w:vendorID="64" w:dllVersion="6" w:nlCheck="1" w:checkStyle="0"/>
  <w:activeWritingStyle w:appName="MSWord" w:lang="fr-BE" w:vendorID="64" w:dllVersion="0" w:nlCheck="1" w:checkStyle="0"/>
  <w:activeWritingStyle w:appName="MSWord" w:lang="es-ES" w:vendorID="64" w:dllVersion="0" w:nlCheck="1" w:checkStyle="0"/>
  <w:activeWritingStyle w:appName="MSWord" w:lang="es-AR" w:vendorID="64" w:dllVersion="0" w:nlCheck="1" w:checkStyle="0"/>
  <w:activeWritingStyle w:appName="MSWord" w:lang="de-DE" w:vendorID="64" w:dllVersion="0" w:nlCheck="1" w:checkStyle="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510"/>
    <w:rsid w:val="0000287F"/>
    <w:rsid w:val="00004C96"/>
    <w:rsid w:val="0000550B"/>
    <w:rsid w:val="000064B6"/>
    <w:rsid w:val="00010538"/>
    <w:rsid w:val="0002628D"/>
    <w:rsid w:val="0003731E"/>
    <w:rsid w:val="0004349F"/>
    <w:rsid w:val="00043967"/>
    <w:rsid w:val="000502D7"/>
    <w:rsid w:val="00050DCC"/>
    <w:rsid w:val="00052810"/>
    <w:rsid w:val="00053C62"/>
    <w:rsid w:val="00054374"/>
    <w:rsid w:val="000564CD"/>
    <w:rsid w:val="00060EC0"/>
    <w:rsid w:val="00063091"/>
    <w:rsid w:val="00063A58"/>
    <w:rsid w:val="00071F07"/>
    <w:rsid w:val="0007453F"/>
    <w:rsid w:val="00082F05"/>
    <w:rsid w:val="0008672C"/>
    <w:rsid w:val="000901E6"/>
    <w:rsid w:val="0009169E"/>
    <w:rsid w:val="00092A87"/>
    <w:rsid w:val="000933D0"/>
    <w:rsid w:val="000A73D6"/>
    <w:rsid w:val="000A78BF"/>
    <w:rsid w:val="000B3067"/>
    <w:rsid w:val="000B571A"/>
    <w:rsid w:val="000C3EB6"/>
    <w:rsid w:val="000C4C2E"/>
    <w:rsid w:val="000C66A3"/>
    <w:rsid w:val="000D1EF3"/>
    <w:rsid w:val="000D2CF0"/>
    <w:rsid w:val="000D3C4F"/>
    <w:rsid w:val="000D4C1B"/>
    <w:rsid w:val="000E6631"/>
    <w:rsid w:val="000F0D05"/>
    <w:rsid w:val="000F1944"/>
    <w:rsid w:val="000F3C43"/>
    <w:rsid w:val="000F3F0E"/>
    <w:rsid w:val="000F7259"/>
    <w:rsid w:val="00102AE9"/>
    <w:rsid w:val="001042BA"/>
    <w:rsid w:val="0011362F"/>
    <w:rsid w:val="001152A0"/>
    <w:rsid w:val="0012145E"/>
    <w:rsid w:val="00124944"/>
    <w:rsid w:val="00127665"/>
    <w:rsid w:val="00131E3F"/>
    <w:rsid w:val="0013307E"/>
    <w:rsid w:val="00136FAE"/>
    <w:rsid w:val="00141167"/>
    <w:rsid w:val="00141DAC"/>
    <w:rsid w:val="0014422A"/>
    <w:rsid w:val="0014643A"/>
    <w:rsid w:val="0014763E"/>
    <w:rsid w:val="001476F1"/>
    <w:rsid w:val="00151DB9"/>
    <w:rsid w:val="0015242E"/>
    <w:rsid w:val="0015433B"/>
    <w:rsid w:val="0016009D"/>
    <w:rsid w:val="001642D1"/>
    <w:rsid w:val="00170836"/>
    <w:rsid w:val="001728CB"/>
    <w:rsid w:val="00176CB5"/>
    <w:rsid w:val="00182492"/>
    <w:rsid w:val="00182F8A"/>
    <w:rsid w:val="00183307"/>
    <w:rsid w:val="00184468"/>
    <w:rsid w:val="00184AC8"/>
    <w:rsid w:val="0019240A"/>
    <w:rsid w:val="001929C1"/>
    <w:rsid w:val="001946DA"/>
    <w:rsid w:val="0019488E"/>
    <w:rsid w:val="001B2062"/>
    <w:rsid w:val="001B29E2"/>
    <w:rsid w:val="001B2A05"/>
    <w:rsid w:val="001B4B3A"/>
    <w:rsid w:val="001B7581"/>
    <w:rsid w:val="001C1AC7"/>
    <w:rsid w:val="001C370C"/>
    <w:rsid w:val="001C3DD5"/>
    <w:rsid w:val="001C6C1C"/>
    <w:rsid w:val="001D4A93"/>
    <w:rsid w:val="001E3988"/>
    <w:rsid w:val="001E3CD3"/>
    <w:rsid w:val="001F0D2A"/>
    <w:rsid w:val="001F2967"/>
    <w:rsid w:val="00202D7C"/>
    <w:rsid w:val="00203A23"/>
    <w:rsid w:val="00203E2A"/>
    <w:rsid w:val="002056FA"/>
    <w:rsid w:val="00212CCA"/>
    <w:rsid w:val="002153E0"/>
    <w:rsid w:val="00216E03"/>
    <w:rsid w:val="00220A31"/>
    <w:rsid w:val="0022247E"/>
    <w:rsid w:val="00222E9F"/>
    <w:rsid w:val="002253F8"/>
    <w:rsid w:val="002272DF"/>
    <w:rsid w:val="00233FCD"/>
    <w:rsid w:val="00237659"/>
    <w:rsid w:val="00240594"/>
    <w:rsid w:val="00245FAF"/>
    <w:rsid w:val="00252167"/>
    <w:rsid w:val="00257577"/>
    <w:rsid w:val="0025799E"/>
    <w:rsid w:val="00261E6E"/>
    <w:rsid w:val="00266471"/>
    <w:rsid w:val="002715FC"/>
    <w:rsid w:val="002717F7"/>
    <w:rsid w:val="00271A1A"/>
    <w:rsid w:val="00272050"/>
    <w:rsid w:val="002743F8"/>
    <w:rsid w:val="0027507D"/>
    <w:rsid w:val="002753CF"/>
    <w:rsid w:val="00276179"/>
    <w:rsid w:val="00282835"/>
    <w:rsid w:val="002830DE"/>
    <w:rsid w:val="00284327"/>
    <w:rsid w:val="00287587"/>
    <w:rsid w:val="0029391B"/>
    <w:rsid w:val="00295A12"/>
    <w:rsid w:val="002B6260"/>
    <w:rsid w:val="002B7D15"/>
    <w:rsid w:val="002C186F"/>
    <w:rsid w:val="002C22B0"/>
    <w:rsid w:val="002D1241"/>
    <w:rsid w:val="002D1268"/>
    <w:rsid w:val="002D14CA"/>
    <w:rsid w:val="002D1BF3"/>
    <w:rsid w:val="002D3161"/>
    <w:rsid w:val="002D3C91"/>
    <w:rsid w:val="002D3D8C"/>
    <w:rsid w:val="002E56A9"/>
    <w:rsid w:val="002F09E6"/>
    <w:rsid w:val="002F1877"/>
    <w:rsid w:val="002F7158"/>
    <w:rsid w:val="002F739E"/>
    <w:rsid w:val="002F7AD9"/>
    <w:rsid w:val="0030172B"/>
    <w:rsid w:val="003026B1"/>
    <w:rsid w:val="003119F1"/>
    <w:rsid w:val="00314C17"/>
    <w:rsid w:val="0032388E"/>
    <w:rsid w:val="0032431D"/>
    <w:rsid w:val="00332E9D"/>
    <w:rsid w:val="0033595A"/>
    <w:rsid w:val="00336609"/>
    <w:rsid w:val="003367AC"/>
    <w:rsid w:val="00343147"/>
    <w:rsid w:val="00344266"/>
    <w:rsid w:val="00346E0A"/>
    <w:rsid w:val="003554CE"/>
    <w:rsid w:val="0035554C"/>
    <w:rsid w:val="00356304"/>
    <w:rsid w:val="003646AE"/>
    <w:rsid w:val="003663D4"/>
    <w:rsid w:val="003700D6"/>
    <w:rsid w:val="00377748"/>
    <w:rsid w:val="003779C6"/>
    <w:rsid w:val="00380F33"/>
    <w:rsid w:val="0039004E"/>
    <w:rsid w:val="00390072"/>
    <w:rsid w:val="0039126B"/>
    <w:rsid w:val="003A7A61"/>
    <w:rsid w:val="003A7D84"/>
    <w:rsid w:val="003B6DB7"/>
    <w:rsid w:val="003C065E"/>
    <w:rsid w:val="003C4103"/>
    <w:rsid w:val="003D39DF"/>
    <w:rsid w:val="003D504E"/>
    <w:rsid w:val="003D5492"/>
    <w:rsid w:val="003D65F7"/>
    <w:rsid w:val="003D674D"/>
    <w:rsid w:val="003F0AB0"/>
    <w:rsid w:val="003F5BC5"/>
    <w:rsid w:val="003F6DB4"/>
    <w:rsid w:val="004060F6"/>
    <w:rsid w:val="00407EAC"/>
    <w:rsid w:val="00413F8D"/>
    <w:rsid w:val="00422CB0"/>
    <w:rsid w:val="004247B0"/>
    <w:rsid w:val="0042503E"/>
    <w:rsid w:val="00430C59"/>
    <w:rsid w:val="004329FA"/>
    <w:rsid w:val="00433477"/>
    <w:rsid w:val="00436D65"/>
    <w:rsid w:val="0043786F"/>
    <w:rsid w:val="00437B6B"/>
    <w:rsid w:val="004418A9"/>
    <w:rsid w:val="004446F3"/>
    <w:rsid w:val="004451D4"/>
    <w:rsid w:val="0045029C"/>
    <w:rsid w:val="00453FA6"/>
    <w:rsid w:val="00454A1D"/>
    <w:rsid w:val="00457BCC"/>
    <w:rsid w:val="00460686"/>
    <w:rsid w:val="00462AEC"/>
    <w:rsid w:val="00463516"/>
    <w:rsid w:val="004646C1"/>
    <w:rsid w:val="004647F8"/>
    <w:rsid w:val="00465DB0"/>
    <w:rsid w:val="0047432E"/>
    <w:rsid w:val="0048052C"/>
    <w:rsid w:val="00483D8E"/>
    <w:rsid w:val="00484CDC"/>
    <w:rsid w:val="004870F8"/>
    <w:rsid w:val="00490DA1"/>
    <w:rsid w:val="0049742C"/>
    <w:rsid w:val="004A1C9E"/>
    <w:rsid w:val="004A4520"/>
    <w:rsid w:val="004A5DD3"/>
    <w:rsid w:val="004A6322"/>
    <w:rsid w:val="004B021A"/>
    <w:rsid w:val="004B08F4"/>
    <w:rsid w:val="004B36BB"/>
    <w:rsid w:val="004C2290"/>
    <w:rsid w:val="004C4754"/>
    <w:rsid w:val="004C684C"/>
    <w:rsid w:val="004C7361"/>
    <w:rsid w:val="004D1C21"/>
    <w:rsid w:val="004D48D4"/>
    <w:rsid w:val="004D7A51"/>
    <w:rsid w:val="004E4D36"/>
    <w:rsid w:val="004E6B84"/>
    <w:rsid w:val="004F2053"/>
    <w:rsid w:val="004F6450"/>
    <w:rsid w:val="00500870"/>
    <w:rsid w:val="00501AD7"/>
    <w:rsid w:val="005039F7"/>
    <w:rsid w:val="00503DD6"/>
    <w:rsid w:val="00506454"/>
    <w:rsid w:val="00507E35"/>
    <w:rsid w:val="00512582"/>
    <w:rsid w:val="00512E40"/>
    <w:rsid w:val="00515EA3"/>
    <w:rsid w:val="00517943"/>
    <w:rsid w:val="00526BDE"/>
    <w:rsid w:val="00532353"/>
    <w:rsid w:val="005358FF"/>
    <w:rsid w:val="0054367E"/>
    <w:rsid w:val="00545905"/>
    <w:rsid w:val="00553CCA"/>
    <w:rsid w:val="005551C2"/>
    <w:rsid w:val="0055553A"/>
    <w:rsid w:val="00555CC8"/>
    <w:rsid w:val="00556D50"/>
    <w:rsid w:val="005602A3"/>
    <w:rsid w:val="0056142B"/>
    <w:rsid w:val="00570809"/>
    <w:rsid w:val="00572642"/>
    <w:rsid w:val="005729B7"/>
    <w:rsid w:val="00572D12"/>
    <w:rsid w:val="00575E02"/>
    <w:rsid w:val="005760D7"/>
    <w:rsid w:val="00580D1D"/>
    <w:rsid w:val="00584F82"/>
    <w:rsid w:val="00590318"/>
    <w:rsid w:val="005911A2"/>
    <w:rsid w:val="00596AAF"/>
    <w:rsid w:val="005A5115"/>
    <w:rsid w:val="005A59CF"/>
    <w:rsid w:val="005A770C"/>
    <w:rsid w:val="005B13F7"/>
    <w:rsid w:val="005B241F"/>
    <w:rsid w:val="005C0B52"/>
    <w:rsid w:val="005C45ED"/>
    <w:rsid w:val="005C4F8B"/>
    <w:rsid w:val="005D6ABF"/>
    <w:rsid w:val="005E29DA"/>
    <w:rsid w:val="005E47F5"/>
    <w:rsid w:val="005E760C"/>
    <w:rsid w:val="005F3A48"/>
    <w:rsid w:val="005F4397"/>
    <w:rsid w:val="005F7DEB"/>
    <w:rsid w:val="006037D8"/>
    <w:rsid w:val="0060384B"/>
    <w:rsid w:val="00606BA8"/>
    <w:rsid w:val="00610E88"/>
    <w:rsid w:val="006233F6"/>
    <w:rsid w:val="00634FE1"/>
    <w:rsid w:val="006375F3"/>
    <w:rsid w:val="00637BFE"/>
    <w:rsid w:val="0064069C"/>
    <w:rsid w:val="006415F3"/>
    <w:rsid w:val="0064598C"/>
    <w:rsid w:val="00652C49"/>
    <w:rsid w:val="00656041"/>
    <w:rsid w:val="00657BEF"/>
    <w:rsid w:val="006604EB"/>
    <w:rsid w:val="00664FB1"/>
    <w:rsid w:val="00671478"/>
    <w:rsid w:val="0067174A"/>
    <w:rsid w:val="006747FD"/>
    <w:rsid w:val="00677C24"/>
    <w:rsid w:val="006814DA"/>
    <w:rsid w:val="00684866"/>
    <w:rsid w:val="00692CEB"/>
    <w:rsid w:val="00693BC8"/>
    <w:rsid w:val="00693C83"/>
    <w:rsid w:val="006A17D7"/>
    <w:rsid w:val="006A78AC"/>
    <w:rsid w:val="006B0429"/>
    <w:rsid w:val="006B5275"/>
    <w:rsid w:val="006B70B7"/>
    <w:rsid w:val="006C0C23"/>
    <w:rsid w:val="006C10E1"/>
    <w:rsid w:val="006C1A4D"/>
    <w:rsid w:val="006C26BD"/>
    <w:rsid w:val="006C3F5A"/>
    <w:rsid w:val="006D24E9"/>
    <w:rsid w:val="006D5AB2"/>
    <w:rsid w:val="006E06DF"/>
    <w:rsid w:val="006E2537"/>
    <w:rsid w:val="006E6111"/>
    <w:rsid w:val="006F20AA"/>
    <w:rsid w:val="006F30F9"/>
    <w:rsid w:val="006F7255"/>
    <w:rsid w:val="0070431F"/>
    <w:rsid w:val="007046CC"/>
    <w:rsid w:val="00704EA2"/>
    <w:rsid w:val="00712907"/>
    <w:rsid w:val="00715F87"/>
    <w:rsid w:val="00717B13"/>
    <w:rsid w:val="007224AD"/>
    <w:rsid w:val="00725758"/>
    <w:rsid w:val="00726E61"/>
    <w:rsid w:val="0073545B"/>
    <w:rsid w:val="007420EF"/>
    <w:rsid w:val="00747C1C"/>
    <w:rsid w:val="007507D3"/>
    <w:rsid w:val="007508BD"/>
    <w:rsid w:val="007509E0"/>
    <w:rsid w:val="00752797"/>
    <w:rsid w:val="00754D3E"/>
    <w:rsid w:val="00755D81"/>
    <w:rsid w:val="00756791"/>
    <w:rsid w:val="00762378"/>
    <w:rsid w:val="0076356F"/>
    <w:rsid w:val="00764981"/>
    <w:rsid w:val="0077400A"/>
    <w:rsid w:val="00774544"/>
    <w:rsid w:val="00776179"/>
    <w:rsid w:val="007854E5"/>
    <w:rsid w:val="0078618E"/>
    <w:rsid w:val="007907F9"/>
    <w:rsid w:val="00791470"/>
    <w:rsid w:val="007916C5"/>
    <w:rsid w:val="0079170C"/>
    <w:rsid w:val="007949B4"/>
    <w:rsid w:val="00794B85"/>
    <w:rsid w:val="0079636D"/>
    <w:rsid w:val="007B147F"/>
    <w:rsid w:val="007B16F0"/>
    <w:rsid w:val="007B1F2E"/>
    <w:rsid w:val="007B26E5"/>
    <w:rsid w:val="007B303C"/>
    <w:rsid w:val="007B700D"/>
    <w:rsid w:val="007C1DFB"/>
    <w:rsid w:val="007C4D66"/>
    <w:rsid w:val="007C7BE4"/>
    <w:rsid w:val="007E2464"/>
    <w:rsid w:val="007E2C09"/>
    <w:rsid w:val="007E4E9A"/>
    <w:rsid w:val="007E746D"/>
    <w:rsid w:val="007F0928"/>
    <w:rsid w:val="007F1B91"/>
    <w:rsid w:val="0080041D"/>
    <w:rsid w:val="00802DA2"/>
    <w:rsid w:val="0080532D"/>
    <w:rsid w:val="00806129"/>
    <w:rsid w:val="008113FC"/>
    <w:rsid w:val="0081143E"/>
    <w:rsid w:val="00811EBC"/>
    <w:rsid w:val="008158B2"/>
    <w:rsid w:val="0082107B"/>
    <w:rsid w:val="00822C16"/>
    <w:rsid w:val="008315E3"/>
    <w:rsid w:val="00833C7E"/>
    <w:rsid w:val="0083411A"/>
    <w:rsid w:val="00837986"/>
    <w:rsid w:val="00842426"/>
    <w:rsid w:val="00843154"/>
    <w:rsid w:val="0084754A"/>
    <w:rsid w:val="00850B48"/>
    <w:rsid w:val="008548CB"/>
    <w:rsid w:val="00860F96"/>
    <w:rsid w:val="0086398B"/>
    <w:rsid w:val="00864E34"/>
    <w:rsid w:val="0086704F"/>
    <w:rsid w:val="00871A88"/>
    <w:rsid w:val="00880C11"/>
    <w:rsid w:val="00883926"/>
    <w:rsid w:val="00885BFE"/>
    <w:rsid w:val="00895439"/>
    <w:rsid w:val="008A0809"/>
    <w:rsid w:val="008A1234"/>
    <w:rsid w:val="008A5378"/>
    <w:rsid w:val="008A57A8"/>
    <w:rsid w:val="008A66F0"/>
    <w:rsid w:val="008A6927"/>
    <w:rsid w:val="008B0FA9"/>
    <w:rsid w:val="008C15E5"/>
    <w:rsid w:val="008C2217"/>
    <w:rsid w:val="008C2484"/>
    <w:rsid w:val="008C7176"/>
    <w:rsid w:val="008C7306"/>
    <w:rsid w:val="008C7475"/>
    <w:rsid w:val="008D0510"/>
    <w:rsid w:val="008D39ED"/>
    <w:rsid w:val="008D5D7D"/>
    <w:rsid w:val="008D73A6"/>
    <w:rsid w:val="008E1600"/>
    <w:rsid w:val="008E4B57"/>
    <w:rsid w:val="008E67F1"/>
    <w:rsid w:val="008F0B34"/>
    <w:rsid w:val="008F1F5E"/>
    <w:rsid w:val="008F350C"/>
    <w:rsid w:val="008F43A7"/>
    <w:rsid w:val="008F4AC3"/>
    <w:rsid w:val="00901093"/>
    <w:rsid w:val="009045B6"/>
    <w:rsid w:val="00911842"/>
    <w:rsid w:val="009129D9"/>
    <w:rsid w:val="00920131"/>
    <w:rsid w:val="00925DDD"/>
    <w:rsid w:val="00937F88"/>
    <w:rsid w:val="0094314E"/>
    <w:rsid w:val="00943502"/>
    <w:rsid w:val="00945A97"/>
    <w:rsid w:val="0094612D"/>
    <w:rsid w:val="00952091"/>
    <w:rsid w:val="009546BA"/>
    <w:rsid w:val="00954F47"/>
    <w:rsid w:val="00955123"/>
    <w:rsid w:val="009559E1"/>
    <w:rsid w:val="0095617F"/>
    <w:rsid w:val="009567C4"/>
    <w:rsid w:val="00956EB8"/>
    <w:rsid w:val="00977EE3"/>
    <w:rsid w:val="009800F3"/>
    <w:rsid w:val="00981150"/>
    <w:rsid w:val="009843E7"/>
    <w:rsid w:val="009860F3"/>
    <w:rsid w:val="00990239"/>
    <w:rsid w:val="00993FF6"/>
    <w:rsid w:val="00995266"/>
    <w:rsid w:val="009952F7"/>
    <w:rsid w:val="00995509"/>
    <w:rsid w:val="009A0F9C"/>
    <w:rsid w:val="009B1AB1"/>
    <w:rsid w:val="009B3D49"/>
    <w:rsid w:val="009B58E2"/>
    <w:rsid w:val="009B73B2"/>
    <w:rsid w:val="009C301C"/>
    <w:rsid w:val="009D1964"/>
    <w:rsid w:val="009D5366"/>
    <w:rsid w:val="009E2EE1"/>
    <w:rsid w:val="009E43DA"/>
    <w:rsid w:val="009E749A"/>
    <w:rsid w:val="009F126B"/>
    <w:rsid w:val="009F1D8D"/>
    <w:rsid w:val="009F501C"/>
    <w:rsid w:val="009F56E0"/>
    <w:rsid w:val="00A009AE"/>
    <w:rsid w:val="00A03FB4"/>
    <w:rsid w:val="00A064C2"/>
    <w:rsid w:val="00A10DA6"/>
    <w:rsid w:val="00A12156"/>
    <w:rsid w:val="00A130BD"/>
    <w:rsid w:val="00A139F2"/>
    <w:rsid w:val="00A222AF"/>
    <w:rsid w:val="00A266CA"/>
    <w:rsid w:val="00A304D7"/>
    <w:rsid w:val="00A31FB8"/>
    <w:rsid w:val="00A332B2"/>
    <w:rsid w:val="00A3383F"/>
    <w:rsid w:val="00A35645"/>
    <w:rsid w:val="00A35D40"/>
    <w:rsid w:val="00A4587C"/>
    <w:rsid w:val="00A47274"/>
    <w:rsid w:val="00A4772F"/>
    <w:rsid w:val="00A55EB9"/>
    <w:rsid w:val="00A56EEA"/>
    <w:rsid w:val="00A6173D"/>
    <w:rsid w:val="00A63006"/>
    <w:rsid w:val="00A701E3"/>
    <w:rsid w:val="00A70C02"/>
    <w:rsid w:val="00A74471"/>
    <w:rsid w:val="00A75BCF"/>
    <w:rsid w:val="00A77F4C"/>
    <w:rsid w:val="00A82A75"/>
    <w:rsid w:val="00A86DBA"/>
    <w:rsid w:val="00A87C3C"/>
    <w:rsid w:val="00A916CB"/>
    <w:rsid w:val="00A942A1"/>
    <w:rsid w:val="00A95BDF"/>
    <w:rsid w:val="00AA0F75"/>
    <w:rsid w:val="00AA5EC0"/>
    <w:rsid w:val="00AA7C49"/>
    <w:rsid w:val="00AB4D03"/>
    <w:rsid w:val="00AC1E1A"/>
    <w:rsid w:val="00AC3E84"/>
    <w:rsid w:val="00AC6871"/>
    <w:rsid w:val="00AC6BD9"/>
    <w:rsid w:val="00AD07F3"/>
    <w:rsid w:val="00AD71FE"/>
    <w:rsid w:val="00AD7762"/>
    <w:rsid w:val="00AD79B1"/>
    <w:rsid w:val="00AE06BE"/>
    <w:rsid w:val="00AE3D01"/>
    <w:rsid w:val="00AE4BDE"/>
    <w:rsid w:val="00AE57FC"/>
    <w:rsid w:val="00AF4BA8"/>
    <w:rsid w:val="00B0262F"/>
    <w:rsid w:val="00B06179"/>
    <w:rsid w:val="00B1278A"/>
    <w:rsid w:val="00B1432A"/>
    <w:rsid w:val="00B14515"/>
    <w:rsid w:val="00B16B0F"/>
    <w:rsid w:val="00B17E75"/>
    <w:rsid w:val="00B17F14"/>
    <w:rsid w:val="00B20589"/>
    <w:rsid w:val="00B213DC"/>
    <w:rsid w:val="00B217FE"/>
    <w:rsid w:val="00B33387"/>
    <w:rsid w:val="00B51D17"/>
    <w:rsid w:val="00B521EC"/>
    <w:rsid w:val="00B5284B"/>
    <w:rsid w:val="00B536FC"/>
    <w:rsid w:val="00B54308"/>
    <w:rsid w:val="00B63B91"/>
    <w:rsid w:val="00B63ED5"/>
    <w:rsid w:val="00B65D96"/>
    <w:rsid w:val="00B66B9E"/>
    <w:rsid w:val="00B672F4"/>
    <w:rsid w:val="00B71C8D"/>
    <w:rsid w:val="00B76482"/>
    <w:rsid w:val="00B76EF7"/>
    <w:rsid w:val="00B81712"/>
    <w:rsid w:val="00B84C02"/>
    <w:rsid w:val="00B935CD"/>
    <w:rsid w:val="00B955A2"/>
    <w:rsid w:val="00B96942"/>
    <w:rsid w:val="00B97519"/>
    <w:rsid w:val="00BA0DA8"/>
    <w:rsid w:val="00BA2564"/>
    <w:rsid w:val="00BA3A38"/>
    <w:rsid w:val="00BA5E31"/>
    <w:rsid w:val="00BA5E3B"/>
    <w:rsid w:val="00BA70DD"/>
    <w:rsid w:val="00BA7EED"/>
    <w:rsid w:val="00BB2628"/>
    <w:rsid w:val="00BB3A1B"/>
    <w:rsid w:val="00BC2712"/>
    <w:rsid w:val="00BC3F3C"/>
    <w:rsid w:val="00BC7C82"/>
    <w:rsid w:val="00BD592B"/>
    <w:rsid w:val="00BD5B6B"/>
    <w:rsid w:val="00BD7B5C"/>
    <w:rsid w:val="00BE0D83"/>
    <w:rsid w:val="00BE0FEC"/>
    <w:rsid w:val="00BE3085"/>
    <w:rsid w:val="00BE3F0A"/>
    <w:rsid w:val="00BF09CB"/>
    <w:rsid w:val="00BF4AF0"/>
    <w:rsid w:val="00BF6E63"/>
    <w:rsid w:val="00BF7F28"/>
    <w:rsid w:val="00C01415"/>
    <w:rsid w:val="00C01769"/>
    <w:rsid w:val="00C0459C"/>
    <w:rsid w:val="00C0520C"/>
    <w:rsid w:val="00C13989"/>
    <w:rsid w:val="00C1754B"/>
    <w:rsid w:val="00C21C43"/>
    <w:rsid w:val="00C25324"/>
    <w:rsid w:val="00C25824"/>
    <w:rsid w:val="00C31DFE"/>
    <w:rsid w:val="00C36153"/>
    <w:rsid w:val="00C43284"/>
    <w:rsid w:val="00C53000"/>
    <w:rsid w:val="00C56311"/>
    <w:rsid w:val="00C56373"/>
    <w:rsid w:val="00C576EA"/>
    <w:rsid w:val="00C64E03"/>
    <w:rsid w:val="00C70B1B"/>
    <w:rsid w:val="00C7169D"/>
    <w:rsid w:val="00C74D3B"/>
    <w:rsid w:val="00C801D0"/>
    <w:rsid w:val="00C808F7"/>
    <w:rsid w:val="00C8561F"/>
    <w:rsid w:val="00C86E2E"/>
    <w:rsid w:val="00C93D58"/>
    <w:rsid w:val="00C96D72"/>
    <w:rsid w:val="00CB28BB"/>
    <w:rsid w:val="00CB484C"/>
    <w:rsid w:val="00CB4AA3"/>
    <w:rsid w:val="00CB5D0B"/>
    <w:rsid w:val="00CB7103"/>
    <w:rsid w:val="00CC1BBD"/>
    <w:rsid w:val="00CC5EFD"/>
    <w:rsid w:val="00CD10A3"/>
    <w:rsid w:val="00CD28B0"/>
    <w:rsid w:val="00CD3BC1"/>
    <w:rsid w:val="00CD4A31"/>
    <w:rsid w:val="00CD6049"/>
    <w:rsid w:val="00CE11F7"/>
    <w:rsid w:val="00CE3A9F"/>
    <w:rsid w:val="00CF0C13"/>
    <w:rsid w:val="00CF110C"/>
    <w:rsid w:val="00CF36A4"/>
    <w:rsid w:val="00CF69D8"/>
    <w:rsid w:val="00D024AA"/>
    <w:rsid w:val="00D0279F"/>
    <w:rsid w:val="00D0404D"/>
    <w:rsid w:val="00D102F0"/>
    <w:rsid w:val="00D12DF7"/>
    <w:rsid w:val="00D138C4"/>
    <w:rsid w:val="00D140F8"/>
    <w:rsid w:val="00D160A2"/>
    <w:rsid w:val="00D23475"/>
    <w:rsid w:val="00D2507D"/>
    <w:rsid w:val="00D25A86"/>
    <w:rsid w:val="00D266FD"/>
    <w:rsid w:val="00D26CC5"/>
    <w:rsid w:val="00D277A6"/>
    <w:rsid w:val="00D30D20"/>
    <w:rsid w:val="00D33035"/>
    <w:rsid w:val="00D33F47"/>
    <w:rsid w:val="00D343B0"/>
    <w:rsid w:val="00D37091"/>
    <w:rsid w:val="00D404BF"/>
    <w:rsid w:val="00D40C71"/>
    <w:rsid w:val="00D423B4"/>
    <w:rsid w:val="00D44A7F"/>
    <w:rsid w:val="00D4504C"/>
    <w:rsid w:val="00D5071C"/>
    <w:rsid w:val="00D51D54"/>
    <w:rsid w:val="00D538B1"/>
    <w:rsid w:val="00D54803"/>
    <w:rsid w:val="00D55ED1"/>
    <w:rsid w:val="00D604F6"/>
    <w:rsid w:val="00D61A3C"/>
    <w:rsid w:val="00D63619"/>
    <w:rsid w:val="00D669C0"/>
    <w:rsid w:val="00D721B4"/>
    <w:rsid w:val="00D757DA"/>
    <w:rsid w:val="00D76C87"/>
    <w:rsid w:val="00D77D87"/>
    <w:rsid w:val="00D81953"/>
    <w:rsid w:val="00D82B65"/>
    <w:rsid w:val="00D85E82"/>
    <w:rsid w:val="00D92ADA"/>
    <w:rsid w:val="00DA2B75"/>
    <w:rsid w:val="00DA7519"/>
    <w:rsid w:val="00DC1791"/>
    <w:rsid w:val="00DC3E09"/>
    <w:rsid w:val="00DC47A2"/>
    <w:rsid w:val="00DC6FF7"/>
    <w:rsid w:val="00DD4A6A"/>
    <w:rsid w:val="00DD7A9B"/>
    <w:rsid w:val="00DE3FD9"/>
    <w:rsid w:val="00DF088A"/>
    <w:rsid w:val="00DF13D6"/>
    <w:rsid w:val="00E03DF8"/>
    <w:rsid w:val="00E04004"/>
    <w:rsid w:val="00E07FBE"/>
    <w:rsid w:val="00E12441"/>
    <w:rsid w:val="00E13F62"/>
    <w:rsid w:val="00E14A8A"/>
    <w:rsid w:val="00E17538"/>
    <w:rsid w:val="00E2297E"/>
    <w:rsid w:val="00E24DFF"/>
    <w:rsid w:val="00E2572C"/>
    <w:rsid w:val="00E26BDD"/>
    <w:rsid w:val="00E30E8C"/>
    <w:rsid w:val="00E34AF4"/>
    <w:rsid w:val="00E4006D"/>
    <w:rsid w:val="00E44318"/>
    <w:rsid w:val="00E47942"/>
    <w:rsid w:val="00E53D26"/>
    <w:rsid w:val="00E61909"/>
    <w:rsid w:val="00E6657A"/>
    <w:rsid w:val="00E73068"/>
    <w:rsid w:val="00E732E1"/>
    <w:rsid w:val="00E73858"/>
    <w:rsid w:val="00E747BD"/>
    <w:rsid w:val="00E760F3"/>
    <w:rsid w:val="00E84597"/>
    <w:rsid w:val="00E85D1B"/>
    <w:rsid w:val="00E86098"/>
    <w:rsid w:val="00E9153C"/>
    <w:rsid w:val="00E93F65"/>
    <w:rsid w:val="00E95DCD"/>
    <w:rsid w:val="00E962CB"/>
    <w:rsid w:val="00EA04A8"/>
    <w:rsid w:val="00EA1210"/>
    <w:rsid w:val="00EA247A"/>
    <w:rsid w:val="00EB524A"/>
    <w:rsid w:val="00EC4BEB"/>
    <w:rsid w:val="00EC50BF"/>
    <w:rsid w:val="00EC53AC"/>
    <w:rsid w:val="00ED1605"/>
    <w:rsid w:val="00ED208C"/>
    <w:rsid w:val="00ED44DD"/>
    <w:rsid w:val="00ED541D"/>
    <w:rsid w:val="00ED6320"/>
    <w:rsid w:val="00EE06D2"/>
    <w:rsid w:val="00EE1FC2"/>
    <w:rsid w:val="00EE5AF2"/>
    <w:rsid w:val="00EE5DB1"/>
    <w:rsid w:val="00EF1DCA"/>
    <w:rsid w:val="00EF64D2"/>
    <w:rsid w:val="00EF6EDF"/>
    <w:rsid w:val="00F1115F"/>
    <w:rsid w:val="00F12794"/>
    <w:rsid w:val="00F15030"/>
    <w:rsid w:val="00F17BF5"/>
    <w:rsid w:val="00F37385"/>
    <w:rsid w:val="00F43D1D"/>
    <w:rsid w:val="00F515BA"/>
    <w:rsid w:val="00F61381"/>
    <w:rsid w:val="00F615A4"/>
    <w:rsid w:val="00F62A05"/>
    <w:rsid w:val="00F63776"/>
    <w:rsid w:val="00F6607D"/>
    <w:rsid w:val="00F66833"/>
    <w:rsid w:val="00F6779F"/>
    <w:rsid w:val="00F71D2C"/>
    <w:rsid w:val="00F81B7B"/>
    <w:rsid w:val="00F843FB"/>
    <w:rsid w:val="00F85F3F"/>
    <w:rsid w:val="00F86772"/>
    <w:rsid w:val="00F87FD3"/>
    <w:rsid w:val="00F90A8C"/>
    <w:rsid w:val="00F90B11"/>
    <w:rsid w:val="00F90C0C"/>
    <w:rsid w:val="00FA03F2"/>
    <w:rsid w:val="00FA3C32"/>
    <w:rsid w:val="00FA4CB8"/>
    <w:rsid w:val="00FA5DDC"/>
    <w:rsid w:val="00FA7E63"/>
    <w:rsid w:val="00FB29F8"/>
    <w:rsid w:val="00FB5746"/>
    <w:rsid w:val="00FB6BBB"/>
    <w:rsid w:val="00FC28DB"/>
    <w:rsid w:val="00FC3BD5"/>
    <w:rsid w:val="00FD10B8"/>
    <w:rsid w:val="00FD2BBB"/>
    <w:rsid w:val="00FD3B40"/>
    <w:rsid w:val="00FD4CF5"/>
    <w:rsid w:val="00FD6FE8"/>
    <w:rsid w:val="00FE0C7C"/>
    <w:rsid w:val="00FE1340"/>
    <w:rsid w:val="00FE4785"/>
    <w:rsid w:val="00FF013D"/>
    <w:rsid w:val="00FF1970"/>
    <w:rsid w:val="00FF5E49"/>
    <w:rsid w:val="00FF6F23"/>
    <w:rsid w:val="00FF6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B47A9B"/>
  <w15:docId w15:val="{6B2E7DE1-6E76-411D-8FDA-0C2AFDCC6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1D2C"/>
    <w:pPr>
      <w:keepNext/>
      <w:keepLines/>
      <w:suppressAutoHyphens/>
      <w:autoSpaceDN w:val="0"/>
      <w:spacing w:before="240" w:after="0" w:line="254"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222A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1642D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642D1"/>
    <w:rPr>
      <w:sz w:val="20"/>
      <w:szCs w:val="20"/>
    </w:rPr>
  </w:style>
  <w:style w:type="character" w:styleId="EndnoteReference">
    <w:name w:val="endnote reference"/>
    <w:basedOn w:val="DefaultParagraphFont"/>
    <w:uiPriority w:val="99"/>
    <w:semiHidden/>
    <w:unhideWhenUsed/>
    <w:rsid w:val="001642D1"/>
    <w:rPr>
      <w:vertAlign w:val="superscript"/>
    </w:rPr>
  </w:style>
  <w:style w:type="paragraph" w:styleId="ListParagraph">
    <w:name w:val="List Paragraph"/>
    <w:basedOn w:val="Normal"/>
    <w:uiPriority w:val="34"/>
    <w:qFormat/>
    <w:rsid w:val="00FF6F7F"/>
    <w:pPr>
      <w:ind w:left="720"/>
      <w:contextualSpacing/>
    </w:pPr>
  </w:style>
  <w:style w:type="paragraph" w:customStyle="1" w:styleId="Default">
    <w:name w:val="Default"/>
    <w:rsid w:val="00FF6F7F"/>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444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46F3"/>
  </w:style>
  <w:style w:type="paragraph" w:styleId="Footer">
    <w:name w:val="footer"/>
    <w:basedOn w:val="Normal"/>
    <w:link w:val="FooterChar"/>
    <w:uiPriority w:val="99"/>
    <w:unhideWhenUsed/>
    <w:rsid w:val="004446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46F3"/>
  </w:style>
  <w:style w:type="paragraph" w:styleId="BalloonText">
    <w:name w:val="Balloon Text"/>
    <w:basedOn w:val="Normal"/>
    <w:link w:val="BalloonTextChar"/>
    <w:uiPriority w:val="99"/>
    <w:semiHidden/>
    <w:unhideWhenUsed/>
    <w:rsid w:val="004B08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08F4"/>
    <w:rPr>
      <w:rFonts w:ascii="Segoe UI" w:hAnsi="Segoe UI" w:cs="Segoe UI"/>
      <w:sz w:val="18"/>
      <w:szCs w:val="18"/>
    </w:rPr>
  </w:style>
  <w:style w:type="character" w:styleId="CommentReference">
    <w:name w:val="annotation reference"/>
    <w:basedOn w:val="DefaultParagraphFont"/>
    <w:uiPriority w:val="99"/>
    <w:semiHidden/>
    <w:unhideWhenUsed/>
    <w:rsid w:val="00BF6E63"/>
    <w:rPr>
      <w:sz w:val="16"/>
      <w:szCs w:val="16"/>
    </w:rPr>
  </w:style>
  <w:style w:type="paragraph" w:styleId="CommentText">
    <w:name w:val="annotation text"/>
    <w:basedOn w:val="Normal"/>
    <w:link w:val="CommentTextChar"/>
    <w:uiPriority w:val="99"/>
    <w:unhideWhenUsed/>
    <w:rsid w:val="00BF6E63"/>
    <w:pPr>
      <w:spacing w:line="240" w:lineRule="auto"/>
    </w:pPr>
    <w:rPr>
      <w:sz w:val="20"/>
      <w:szCs w:val="20"/>
    </w:rPr>
  </w:style>
  <w:style w:type="character" w:customStyle="1" w:styleId="CommentTextChar">
    <w:name w:val="Comment Text Char"/>
    <w:basedOn w:val="DefaultParagraphFont"/>
    <w:link w:val="CommentText"/>
    <w:uiPriority w:val="99"/>
    <w:rsid w:val="00BF6E63"/>
    <w:rPr>
      <w:sz w:val="20"/>
      <w:szCs w:val="20"/>
    </w:rPr>
  </w:style>
  <w:style w:type="paragraph" w:styleId="CommentSubject">
    <w:name w:val="annotation subject"/>
    <w:basedOn w:val="CommentText"/>
    <w:next w:val="CommentText"/>
    <w:link w:val="CommentSubjectChar"/>
    <w:uiPriority w:val="99"/>
    <w:semiHidden/>
    <w:unhideWhenUsed/>
    <w:rsid w:val="00BF6E63"/>
    <w:rPr>
      <w:b/>
      <w:bCs/>
    </w:rPr>
  </w:style>
  <w:style w:type="character" w:customStyle="1" w:styleId="CommentSubjectChar">
    <w:name w:val="Comment Subject Char"/>
    <w:basedOn w:val="CommentTextChar"/>
    <w:link w:val="CommentSubject"/>
    <w:uiPriority w:val="99"/>
    <w:semiHidden/>
    <w:rsid w:val="00BF6E63"/>
    <w:rPr>
      <w:b/>
      <w:bCs/>
      <w:sz w:val="20"/>
      <w:szCs w:val="20"/>
    </w:rPr>
  </w:style>
  <w:style w:type="character" w:styleId="Hyperlink">
    <w:name w:val="Hyperlink"/>
    <w:basedOn w:val="DefaultParagraphFont"/>
    <w:uiPriority w:val="99"/>
    <w:unhideWhenUsed/>
    <w:rsid w:val="004646C1"/>
    <w:rPr>
      <w:color w:val="0000FF" w:themeColor="hyperlink"/>
      <w:u w:val="single"/>
    </w:rPr>
  </w:style>
  <w:style w:type="paragraph" w:styleId="FootnoteText">
    <w:name w:val="footnote text"/>
    <w:basedOn w:val="Normal"/>
    <w:link w:val="FootnoteTextChar"/>
    <w:uiPriority w:val="99"/>
    <w:unhideWhenUsed/>
    <w:rsid w:val="004646C1"/>
    <w:pPr>
      <w:spacing w:after="0" w:line="240" w:lineRule="auto"/>
    </w:pPr>
    <w:rPr>
      <w:sz w:val="20"/>
      <w:szCs w:val="20"/>
    </w:rPr>
  </w:style>
  <w:style w:type="character" w:customStyle="1" w:styleId="FootnoteTextChar">
    <w:name w:val="Footnote Text Char"/>
    <w:basedOn w:val="DefaultParagraphFont"/>
    <w:link w:val="FootnoteText"/>
    <w:uiPriority w:val="99"/>
    <w:rsid w:val="004646C1"/>
    <w:rPr>
      <w:sz w:val="20"/>
      <w:szCs w:val="20"/>
    </w:rPr>
  </w:style>
  <w:style w:type="character" w:styleId="FootnoteReference">
    <w:name w:val="footnote reference"/>
    <w:basedOn w:val="DefaultParagraphFont"/>
    <w:uiPriority w:val="99"/>
    <w:semiHidden/>
    <w:unhideWhenUsed/>
    <w:rsid w:val="004646C1"/>
    <w:rPr>
      <w:vertAlign w:val="superscript"/>
    </w:rPr>
  </w:style>
  <w:style w:type="paragraph" w:styleId="NormalWeb">
    <w:name w:val="Normal (Web)"/>
    <w:basedOn w:val="Normal"/>
    <w:uiPriority w:val="99"/>
    <w:semiHidden/>
    <w:unhideWhenUsed/>
    <w:rsid w:val="00C21C4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BB3A1B"/>
  </w:style>
  <w:style w:type="character" w:styleId="FollowedHyperlink">
    <w:name w:val="FollowedHyperlink"/>
    <w:basedOn w:val="DefaultParagraphFont"/>
    <w:uiPriority w:val="99"/>
    <w:semiHidden/>
    <w:unhideWhenUsed/>
    <w:rsid w:val="00D538B1"/>
    <w:rPr>
      <w:color w:val="800080" w:themeColor="followedHyperlink"/>
      <w:u w:val="single"/>
    </w:rPr>
  </w:style>
  <w:style w:type="character" w:customStyle="1" w:styleId="Heading1Char">
    <w:name w:val="Heading 1 Char"/>
    <w:basedOn w:val="DefaultParagraphFont"/>
    <w:link w:val="Heading1"/>
    <w:uiPriority w:val="9"/>
    <w:rsid w:val="00F71D2C"/>
    <w:rPr>
      <w:rFonts w:asciiTheme="majorHAnsi" w:eastAsiaTheme="majorEastAsia" w:hAnsiTheme="majorHAnsi" w:cstheme="majorBidi"/>
      <w:color w:val="365F91" w:themeColor="accent1" w:themeShade="BF"/>
      <w:sz w:val="32"/>
      <w:szCs w:val="32"/>
      <w:lang w:val="de-DE"/>
    </w:rPr>
  </w:style>
  <w:style w:type="character" w:customStyle="1" w:styleId="hiddenreadable">
    <w:name w:val="hiddenreadable"/>
    <w:basedOn w:val="DefaultParagraphFont"/>
    <w:rsid w:val="00F71D2C"/>
  </w:style>
  <w:style w:type="character" w:styleId="Strong">
    <w:name w:val="Strong"/>
    <w:basedOn w:val="DefaultParagraphFont"/>
    <w:uiPriority w:val="22"/>
    <w:qFormat/>
    <w:rsid w:val="00F71D2C"/>
    <w:rPr>
      <w:b/>
      <w:bCs/>
    </w:rPr>
  </w:style>
  <w:style w:type="character" w:styleId="Emphasis">
    <w:name w:val="Emphasis"/>
    <w:basedOn w:val="DefaultParagraphFont"/>
    <w:uiPriority w:val="20"/>
    <w:qFormat/>
    <w:rsid w:val="00F71D2C"/>
    <w:rPr>
      <w:i/>
      <w:iCs/>
    </w:rPr>
  </w:style>
  <w:style w:type="character" w:customStyle="1" w:styleId="s9">
    <w:name w:val="s9"/>
    <w:basedOn w:val="DefaultParagraphFont"/>
    <w:rsid w:val="001F2967"/>
  </w:style>
  <w:style w:type="paragraph" w:customStyle="1" w:styleId="Normal1">
    <w:name w:val="Normal1"/>
    <w:rsid w:val="008A0809"/>
    <w:pPr>
      <w:spacing w:after="0"/>
    </w:pPr>
    <w:rPr>
      <w:rFonts w:ascii="Arial" w:eastAsia="Arial" w:hAnsi="Arial" w:cs="Arial"/>
      <w:color w:val="000000"/>
    </w:rPr>
  </w:style>
  <w:style w:type="character" w:customStyle="1" w:styleId="Heading2Char">
    <w:name w:val="Heading 2 Char"/>
    <w:basedOn w:val="DefaultParagraphFont"/>
    <w:link w:val="Heading2"/>
    <w:uiPriority w:val="9"/>
    <w:semiHidden/>
    <w:rsid w:val="00A222AF"/>
    <w:rPr>
      <w:rFonts w:asciiTheme="majorHAnsi" w:eastAsiaTheme="majorEastAsia" w:hAnsiTheme="majorHAnsi" w:cstheme="majorBidi"/>
      <w:color w:val="365F91" w:themeColor="accent1" w:themeShade="BF"/>
      <w:sz w:val="26"/>
      <w:szCs w:val="26"/>
    </w:rPr>
  </w:style>
  <w:style w:type="character" w:customStyle="1" w:styleId="UnresolvedMention1">
    <w:name w:val="Unresolved Mention1"/>
    <w:basedOn w:val="DefaultParagraphFont"/>
    <w:uiPriority w:val="99"/>
    <w:semiHidden/>
    <w:unhideWhenUsed/>
    <w:rsid w:val="00170836"/>
    <w:rPr>
      <w:color w:val="605E5C"/>
      <w:shd w:val="clear" w:color="auto" w:fill="E1DFDD"/>
    </w:rPr>
  </w:style>
  <w:style w:type="character" w:customStyle="1" w:styleId="UnresolvedMention2">
    <w:name w:val="Unresolved Mention2"/>
    <w:basedOn w:val="DefaultParagraphFont"/>
    <w:uiPriority w:val="99"/>
    <w:semiHidden/>
    <w:unhideWhenUsed/>
    <w:rsid w:val="000901E6"/>
    <w:rPr>
      <w:color w:val="605E5C"/>
      <w:shd w:val="clear" w:color="auto" w:fill="E1DFDD"/>
    </w:rPr>
  </w:style>
  <w:style w:type="paragraph" w:styleId="Revision">
    <w:name w:val="Revision"/>
    <w:hidden/>
    <w:uiPriority w:val="99"/>
    <w:semiHidden/>
    <w:rsid w:val="002D12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932490">
      <w:bodyDiv w:val="1"/>
      <w:marLeft w:val="0"/>
      <w:marRight w:val="0"/>
      <w:marTop w:val="0"/>
      <w:marBottom w:val="0"/>
      <w:divBdr>
        <w:top w:val="none" w:sz="0" w:space="0" w:color="auto"/>
        <w:left w:val="none" w:sz="0" w:space="0" w:color="auto"/>
        <w:bottom w:val="none" w:sz="0" w:space="0" w:color="auto"/>
        <w:right w:val="none" w:sz="0" w:space="0" w:color="auto"/>
      </w:divBdr>
    </w:div>
    <w:div w:id="306206370">
      <w:bodyDiv w:val="1"/>
      <w:marLeft w:val="0"/>
      <w:marRight w:val="0"/>
      <w:marTop w:val="0"/>
      <w:marBottom w:val="0"/>
      <w:divBdr>
        <w:top w:val="none" w:sz="0" w:space="0" w:color="auto"/>
        <w:left w:val="none" w:sz="0" w:space="0" w:color="auto"/>
        <w:bottom w:val="none" w:sz="0" w:space="0" w:color="auto"/>
        <w:right w:val="none" w:sz="0" w:space="0" w:color="auto"/>
      </w:divBdr>
    </w:div>
    <w:div w:id="604580899">
      <w:bodyDiv w:val="1"/>
      <w:marLeft w:val="0"/>
      <w:marRight w:val="0"/>
      <w:marTop w:val="0"/>
      <w:marBottom w:val="0"/>
      <w:divBdr>
        <w:top w:val="none" w:sz="0" w:space="0" w:color="auto"/>
        <w:left w:val="none" w:sz="0" w:space="0" w:color="auto"/>
        <w:bottom w:val="none" w:sz="0" w:space="0" w:color="auto"/>
        <w:right w:val="none" w:sz="0" w:space="0" w:color="auto"/>
      </w:divBdr>
    </w:div>
    <w:div w:id="610472730">
      <w:bodyDiv w:val="1"/>
      <w:marLeft w:val="0"/>
      <w:marRight w:val="0"/>
      <w:marTop w:val="0"/>
      <w:marBottom w:val="0"/>
      <w:divBdr>
        <w:top w:val="none" w:sz="0" w:space="0" w:color="auto"/>
        <w:left w:val="none" w:sz="0" w:space="0" w:color="auto"/>
        <w:bottom w:val="none" w:sz="0" w:space="0" w:color="auto"/>
        <w:right w:val="none" w:sz="0" w:space="0" w:color="auto"/>
      </w:divBdr>
    </w:div>
    <w:div w:id="652026635">
      <w:bodyDiv w:val="1"/>
      <w:marLeft w:val="0"/>
      <w:marRight w:val="0"/>
      <w:marTop w:val="0"/>
      <w:marBottom w:val="0"/>
      <w:divBdr>
        <w:top w:val="none" w:sz="0" w:space="0" w:color="auto"/>
        <w:left w:val="none" w:sz="0" w:space="0" w:color="auto"/>
        <w:bottom w:val="none" w:sz="0" w:space="0" w:color="auto"/>
        <w:right w:val="none" w:sz="0" w:space="0" w:color="auto"/>
      </w:divBdr>
    </w:div>
    <w:div w:id="669792490">
      <w:bodyDiv w:val="1"/>
      <w:marLeft w:val="0"/>
      <w:marRight w:val="0"/>
      <w:marTop w:val="0"/>
      <w:marBottom w:val="0"/>
      <w:divBdr>
        <w:top w:val="none" w:sz="0" w:space="0" w:color="auto"/>
        <w:left w:val="none" w:sz="0" w:space="0" w:color="auto"/>
        <w:bottom w:val="none" w:sz="0" w:space="0" w:color="auto"/>
        <w:right w:val="none" w:sz="0" w:space="0" w:color="auto"/>
      </w:divBdr>
    </w:div>
    <w:div w:id="680470533">
      <w:bodyDiv w:val="1"/>
      <w:marLeft w:val="0"/>
      <w:marRight w:val="0"/>
      <w:marTop w:val="0"/>
      <w:marBottom w:val="0"/>
      <w:divBdr>
        <w:top w:val="none" w:sz="0" w:space="0" w:color="auto"/>
        <w:left w:val="none" w:sz="0" w:space="0" w:color="auto"/>
        <w:bottom w:val="none" w:sz="0" w:space="0" w:color="auto"/>
        <w:right w:val="none" w:sz="0" w:space="0" w:color="auto"/>
      </w:divBdr>
    </w:div>
    <w:div w:id="746876616">
      <w:bodyDiv w:val="1"/>
      <w:marLeft w:val="0"/>
      <w:marRight w:val="0"/>
      <w:marTop w:val="0"/>
      <w:marBottom w:val="0"/>
      <w:divBdr>
        <w:top w:val="none" w:sz="0" w:space="0" w:color="auto"/>
        <w:left w:val="none" w:sz="0" w:space="0" w:color="auto"/>
        <w:bottom w:val="none" w:sz="0" w:space="0" w:color="auto"/>
        <w:right w:val="none" w:sz="0" w:space="0" w:color="auto"/>
      </w:divBdr>
      <w:divsChild>
        <w:div w:id="60756573">
          <w:marLeft w:val="0"/>
          <w:marRight w:val="0"/>
          <w:marTop w:val="0"/>
          <w:marBottom w:val="0"/>
          <w:divBdr>
            <w:top w:val="none" w:sz="0" w:space="0" w:color="auto"/>
            <w:left w:val="none" w:sz="0" w:space="0" w:color="auto"/>
            <w:bottom w:val="none" w:sz="0" w:space="0" w:color="auto"/>
            <w:right w:val="none" w:sz="0" w:space="0" w:color="auto"/>
          </w:divBdr>
        </w:div>
        <w:div w:id="375089420">
          <w:marLeft w:val="0"/>
          <w:marRight w:val="0"/>
          <w:marTop w:val="0"/>
          <w:marBottom w:val="0"/>
          <w:divBdr>
            <w:top w:val="none" w:sz="0" w:space="0" w:color="auto"/>
            <w:left w:val="none" w:sz="0" w:space="0" w:color="auto"/>
            <w:bottom w:val="none" w:sz="0" w:space="0" w:color="auto"/>
            <w:right w:val="none" w:sz="0" w:space="0" w:color="auto"/>
          </w:divBdr>
        </w:div>
        <w:div w:id="242881296">
          <w:marLeft w:val="0"/>
          <w:marRight w:val="0"/>
          <w:marTop w:val="0"/>
          <w:marBottom w:val="0"/>
          <w:divBdr>
            <w:top w:val="none" w:sz="0" w:space="0" w:color="auto"/>
            <w:left w:val="none" w:sz="0" w:space="0" w:color="auto"/>
            <w:bottom w:val="none" w:sz="0" w:space="0" w:color="auto"/>
            <w:right w:val="none" w:sz="0" w:space="0" w:color="auto"/>
          </w:divBdr>
        </w:div>
        <w:div w:id="1762067406">
          <w:marLeft w:val="0"/>
          <w:marRight w:val="0"/>
          <w:marTop w:val="0"/>
          <w:marBottom w:val="0"/>
          <w:divBdr>
            <w:top w:val="none" w:sz="0" w:space="0" w:color="auto"/>
            <w:left w:val="none" w:sz="0" w:space="0" w:color="auto"/>
            <w:bottom w:val="none" w:sz="0" w:space="0" w:color="auto"/>
            <w:right w:val="none" w:sz="0" w:space="0" w:color="auto"/>
          </w:divBdr>
        </w:div>
        <w:div w:id="1888447683">
          <w:marLeft w:val="0"/>
          <w:marRight w:val="0"/>
          <w:marTop w:val="0"/>
          <w:marBottom w:val="0"/>
          <w:divBdr>
            <w:top w:val="none" w:sz="0" w:space="0" w:color="auto"/>
            <w:left w:val="none" w:sz="0" w:space="0" w:color="auto"/>
            <w:bottom w:val="none" w:sz="0" w:space="0" w:color="auto"/>
            <w:right w:val="none" w:sz="0" w:space="0" w:color="auto"/>
          </w:divBdr>
        </w:div>
      </w:divsChild>
    </w:div>
    <w:div w:id="1110323463">
      <w:bodyDiv w:val="1"/>
      <w:marLeft w:val="0"/>
      <w:marRight w:val="0"/>
      <w:marTop w:val="0"/>
      <w:marBottom w:val="0"/>
      <w:divBdr>
        <w:top w:val="none" w:sz="0" w:space="0" w:color="auto"/>
        <w:left w:val="none" w:sz="0" w:space="0" w:color="auto"/>
        <w:bottom w:val="none" w:sz="0" w:space="0" w:color="auto"/>
        <w:right w:val="none" w:sz="0" w:space="0" w:color="auto"/>
      </w:divBdr>
    </w:div>
    <w:div w:id="1136294121">
      <w:bodyDiv w:val="1"/>
      <w:marLeft w:val="0"/>
      <w:marRight w:val="0"/>
      <w:marTop w:val="0"/>
      <w:marBottom w:val="0"/>
      <w:divBdr>
        <w:top w:val="none" w:sz="0" w:space="0" w:color="auto"/>
        <w:left w:val="none" w:sz="0" w:space="0" w:color="auto"/>
        <w:bottom w:val="none" w:sz="0" w:space="0" w:color="auto"/>
        <w:right w:val="none" w:sz="0" w:space="0" w:color="auto"/>
      </w:divBdr>
    </w:div>
    <w:div w:id="1212621304">
      <w:bodyDiv w:val="1"/>
      <w:marLeft w:val="0"/>
      <w:marRight w:val="0"/>
      <w:marTop w:val="0"/>
      <w:marBottom w:val="0"/>
      <w:divBdr>
        <w:top w:val="none" w:sz="0" w:space="0" w:color="auto"/>
        <w:left w:val="none" w:sz="0" w:space="0" w:color="auto"/>
        <w:bottom w:val="none" w:sz="0" w:space="0" w:color="auto"/>
        <w:right w:val="none" w:sz="0" w:space="0" w:color="auto"/>
      </w:divBdr>
    </w:div>
    <w:div w:id="1400329226">
      <w:bodyDiv w:val="1"/>
      <w:marLeft w:val="0"/>
      <w:marRight w:val="0"/>
      <w:marTop w:val="0"/>
      <w:marBottom w:val="0"/>
      <w:divBdr>
        <w:top w:val="none" w:sz="0" w:space="0" w:color="auto"/>
        <w:left w:val="none" w:sz="0" w:space="0" w:color="auto"/>
        <w:bottom w:val="none" w:sz="0" w:space="0" w:color="auto"/>
        <w:right w:val="none" w:sz="0" w:space="0" w:color="auto"/>
      </w:divBdr>
    </w:div>
    <w:div w:id="1435978902">
      <w:bodyDiv w:val="1"/>
      <w:marLeft w:val="0"/>
      <w:marRight w:val="0"/>
      <w:marTop w:val="0"/>
      <w:marBottom w:val="0"/>
      <w:divBdr>
        <w:top w:val="none" w:sz="0" w:space="0" w:color="auto"/>
        <w:left w:val="none" w:sz="0" w:space="0" w:color="auto"/>
        <w:bottom w:val="none" w:sz="0" w:space="0" w:color="auto"/>
        <w:right w:val="none" w:sz="0" w:space="0" w:color="auto"/>
      </w:divBdr>
    </w:div>
    <w:div w:id="1506942348">
      <w:bodyDiv w:val="1"/>
      <w:marLeft w:val="0"/>
      <w:marRight w:val="0"/>
      <w:marTop w:val="0"/>
      <w:marBottom w:val="0"/>
      <w:divBdr>
        <w:top w:val="none" w:sz="0" w:space="0" w:color="auto"/>
        <w:left w:val="none" w:sz="0" w:space="0" w:color="auto"/>
        <w:bottom w:val="none" w:sz="0" w:space="0" w:color="auto"/>
        <w:right w:val="none" w:sz="0" w:space="0" w:color="auto"/>
      </w:divBdr>
    </w:div>
    <w:div w:id="1568103677">
      <w:bodyDiv w:val="1"/>
      <w:marLeft w:val="0"/>
      <w:marRight w:val="0"/>
      <w:marTop w:val="0"/>
      <w:marBottom w:val="0"/>
      <w:divBdr>
        <w:top w:val="none" w:sz="0" w:space="0" w:color="auto"/>
        <w:left w:val="none" w:sz="0" w:space="0" w:color="auto"/>
        <w:bottom w:val="none" w:sz="0" w:space="0" w:color="auto"/>
        <w:right w:val="none" w:sz="0" w:space="0" w:color="auto"/>
      </w:divBdr>
    </w:div>
    <w:div w:id="1683389945">
      <w:bodyDiv w:val="1"/>
      <w:marLeft w:val="0"/>
      <w:marRight w:val="0"/>
      <w:marTop w:val="0"/>
      <w:marBottom w:val="0"/>
      <w:divBdr>
        <w:top w:val="none" w:sz="0" w:space="0" w:color="auto"/>
        <w:left w:val="none" w:sz="0" w:space="0" w:color="auto"/>
        <w:bottom w:val="none" w:sz="0" w:space="0" w:color="auto"/>
        <w:right w:val="none" w:sz="0" w:space="0" w:color="auto"/>
      </w:divBdr>
    </w:div>
    <w:div w:id="1977836379">
      <w:bodyDiv w:val="1"/>
      <w:marLeft w:val="0"/>
      <w:marRight w:val="0"/>
      <w:marTop w:val="0"/>
      <w:marBottom w:val="0"/>
      <w:divBdr>
        <w:top w:val="none" w:sz="0" w:space="0" w:color="auto"/>
        <w:left w:val="none" w:sz="0" w:space="0" w:color="auto"/>
        <w:bottom w:val="none" w:sz="0" w:space="0" w:color="auto"/>
        <w:right w:val="none" w:sz="0" w:space="0" w:color="auto"/>
      </w:divBdr>
    </w:div>
    <w:div w:id="2040742763">
      <w:bodyDiv w:val="1"/>
      <w:marLeft w:val="0"/>
      <w:marRight w:val="0"/>
      <w:marTop w:val="0"/>
      <w:marBottom w:val="0"/>
      <w:divBdr>
        <w:top w:val="none" w:sz="0" w:space="0" w:color="auto"/>
        <w:left w:val="none" w:sz="0" w:space="0" w:color="auto"/>
        <w:bottom w:val="none" w:sz="0" w:space="0" w:color="auto"/>
        <w:right w:val="none" w:sz="0" w:space="0" w:color="auto"/>
      </w:divBdr>
    </w:div>
    <w:div w:id="2065371249">
      <w:bodyDiv w:val="1"/>
      <w:marLeft w:val="0"/>
      <w:marRight w:val="0"/>
      <w:marTop w:val="0"/>
      <w:marBottom w:val="0"/>
      <w:divBdr>
        <w:top w:val="none" w:sz="0" w:space="0" w:color="auto"/>
        <w:left w:val="none" w:sz="0" w:space="0" w:color="auto"/>
        <w:bottom w:val="none" w:sz="0" w:space="0" w:color="auto"/>
        <w:right w:val="none" w:sz="0" w:space="0" w:color="auto"/>
      </w:divBdr>
    </w:div>
    <w:div w:id="2070228352">
      <w:bodyDiv w:val="1"/>
      <w:marLeft w:val="0"/>
      <w:marRight w:val="0"/>
      <w:marTop w:val="0"/>
      <w:marBottom w:val="0"/>
      <w:divBdr>
        <w:top w:val="none" w:sz="0" w:space="0" w:color="auto"/>
        <w:left w:val="none" w:sz="0" w:space="0" w:color="auto"/>
        <w:bottom w:val="none" w:sz="0" w:space="0" w:color="auto"/>
        <w:right w:val="none" w:sz="0" w:space="0" w:color="auto"/>
      </w:divBdr>
    </w:div>
    <w:div w:id="2071806460">
      <w:bodyDiv w:val="1"/>
      <w:marLeft w:val="0"/>
      <w:marRight w:val="0"/>
      <w:marTop w:val="0"/>
      <w:marBottom w:val="0"/>
      <w:divBdr>
        <w:top w:val="none" w:sz="0" w:space="0" w:color="auto"/>
        <w:left w:val="none" w:sz="0" w:space="0" w:color="auto"/>
        <w:bottom w:val="none" w:sz="0" w:space="0" w:color="auto"/>
        <w:right w:val="none" w:sz="0" w:space="0" w:color="auto"/>
      </w:divBdr>
    </w:div>
    <w:div w:id="2089384344">
      <w:bodyDiv w:val="1"/>
      <w:marLeft w:val="0"/>
      <w:marRight w:val="0"/>
      <w:marTop w:val="0"/>
      <w:marBottom w:val="0"/>
      <w:divBdr>
        <w:top w:val="none" w:sz="0" w:space="0" w:color="auto"/>
        <w:left w:val="none" w:sz="0" w:space="0" w:color="auto"/>
        <w:bottom w:val="none" w:sz="0" w:space="0" w:color="auto"/>
        <w:right w:val="none" w:sz="0" w:space="0" w:color="auto"/>
      </w:divBdr>
    </w:div>
    <w:div w:id="211000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rien.c@duomedia.com" TargetMode="External"/><Relationship Id="rId18" Type="http://schemas.openxmlformats.org/officeDocument/2006/relationships/hyperlink" Target="https://www.linkedin.com/company/european-tissue-symposiu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ettings" Target="settings.xml"/><Relationship Id="rId12" Type="http://schemas.openxmlformats.org/officeDocument/2006/relationships/hyperlink" Target="http://www.europeantissue.com"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witter.com/ETSchoices" TargetMode="External"/><Relationship Id="rId20" Type="http://schemas.openxmlformats.org/officeDocument/2006/relationships/hyperlink" Target="https://www.youtube.com/user/ETSChoi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opeantissue.com/"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nis.papakostas2@gmail.com" TargetMode="External"/><Relationship Id="rId22" Type="http://schemas.openxmlformats.org/officeDocument/2006/relationships/hyperlink" Target="https://www.facebook.com/ETS-European-Tissue-Symposium-146368267386161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D6D6C64D6BD704980B2B074389C4582" ma:contentTypeVersion="10" ma:contentTypeDescription="Create a new document." ma:contentTypeScope="" ma:versionID="d91b485e11d00cea17fbaea8e08659e3">
  <xsd:schema xmlns:xsd="http://www.w3.org/2001/XMLSchema" xmlns:xs="http://www.w3.org/2001/XMLSchema" xmlns:p="http://schemas.microsoft.com/office/2006/metadata/properties" xmlns:ns3="3abd0971-9225-49f5-aa48-4485ef4b8595" targetNamespace="http://schemas.microsoft.com/office/2006/metadata/properties" ma:root="true" ma:fieldsID="84a8a84ad4fba07b819c156878cc0e41" ns3:_="">
    <xsd:import namespace="3abd0971-9225-49f5-aa48-4485ef4b85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bd0971-9225-49f5-aa48-4485ef4b85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356561-3FC1-4D25-9B80-8C0B09775B3B}">
  <ds:schemaRefs>
    <ds:schemaRef ds:uri="http://schemas.openxmlformats.org/officeDocument/2006/bibliography"/>
  </ds:schemaRefs>
</ds:datastoreItem>
</file>

<file path=customXml/itemProps2.xml><?xml version="1.0" encoding="utf-8"?>
<ds:datastoreItem xmlns:ds="http://schemas.openxmlformats.org/officeDocument/2006/customXml" ds:itemID="{8B64B237-C6CA-4EB9-B0C5-32F585F5804D}">
  <ds:schemaRefs>
    <ds:schemaRef ds:uri="http://schemas.microsoft.com/sharepoint/v3/contenttype/forms"/>
  </ds:schemaRefs>
</ds:datastoreItem>
</file>

<file path=customXml/itemProps3.xml><?xml version="1.0" encoding="utf-8"?>
<ds:datastoreItem xmlns:ds="http://schemas.openxmlformats.org/officeDocument/2006/customXml" ds:itemID="{2CD739B1-D8E1-439F-BB81-D88C6A0E794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9CAC9DE-A427-4F30-9570-493C55FF6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bd0971-9225-49f5-aa48-4485ef4b85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832</Words>
  <Characters>4748</Characters>
  <Application>Microsoft Office Word</Application>
  <DocSecurity>0</DocSecurity>
  <Lines>39</Lines>
  <Paragraphs>11</Paragraphs>
  <ScaleCrop>false</ScaleCrop>
  <HeadingPairs>
    <vt:vector size="6" baseType="variant">
      <vt:variant>
        <vt:lpstr>Titel</vt:lpstr>
      </vt:variant>
      <vt:variant>
        <vt:i4>1</vt:i4>
      </vt:variant>
      <vt:variant>
        <vt:lpstr>Title</vt:lpstr>
      </vt:variant>
      <vt:variant>
        <vt:i4>1</vt:i4>
      </vt:variant>
      <vt:variant>
        <vt:lpstr>Título</vt:lpstr>
      </vt:variant>
      <vt:variant>
        <vt:i4>1</vt:i4>
      </vt:variant>
    </vt:vector>
  </HeadingPairs>
  <TitlesOfParts>
    <vt:vector size="3" baseType="lpstr">
      <vt:lpstr>Winter is coming: key tips to help ward off the flu</vt:lpstr>
      <vt:lpstr>Winter is coming: key tips to help ward off the flu</vt:lpstr>
      <vt:lpstr>Winter is coming: key tips to help ward off the flu</vt:lpstr>
    </vt:vector>
  </TitlesOfParts>
  <Company>Covington &amp; Burling LLP</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Winter is coming: key tips to help ward off the flu</dc:title>
  <dc:creator>Carlos Reinoso</dc:creator>
  <cp:keywords>ETS, Key Tips &amp; Tricks Winter &amp; Autumn</cp:keywords>
  <cp:lastModifiedBy>Dorien Cooreman</cp:lastModifiedBy>
  <cp:revision>5</cp:revision>
  <cp:lastPrinted>2022-04-15T10:26:00Z</cp:lastPrinted>
  <dcterms:created xsi:type="dcterms:W3CDTF">2022-09-13T13:05:00Z</dcterms:created>
  <dcterms:modified xsi:type="dcterms:W3CDTF">2022-09-16T11:36:00Z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SIProp12DataClass+d0f83994-0ff6-437e-8641-14a692c6c102">
    <vt:lpwstr>v=1.2&gt;I=d0f83994-0ff6-437e-8641-14a692c6c102&amp;N=Public&amp;V=1.2&amp;U=KCUS%5cn04831&amp;A=Associated&amp;H=False</vt:lpwstr>
  </property>
  <property fmtid="{D5CDD505-2E9C-101B-9397-08002B2CF9AE}" pid="3" name="Classification">
    <vt:lpwstr>Public</vt:lpwstr>
  </property>
  <property fmtid="{D5CDD505-2E9C-101B-9397-08002B2CF9AE}" pid="4" name="ContentTypeId">
    <vt:lpwstr>0x0101008D6D6C64D6BD704980B2B074389C4582</vt:lpwstr>
  </property>
</Properties>
</file>