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8647" w14:textId="77777777" w:rsidR="001946DA" w:rsidRPr="0094612D" w:rsidRDefault="001946DA" w:rsidP="0019488E">
      <w:pPr>
        <w:spacing w:after="0" w:line="240" w:lineRule="auto"/>
        <w:jc w:val="center"/>
        <w:textAlignment w:val="baseline"/>
        <w:rPr>
          <w:rFonts w:ascii="Arial" w:hAnsi="Arial" w:cs="Arial"/>
          <w:b/>
          <w:sz w:val="24"/>
          <w:szCs w:val="24"/>
        </w:rPr>
      </w:pPr>
    </w:p>
    <w:p w14:paraId="7C08536A" w14:textId="77777777" w:rsidR="001946DA" w:rsidRPr="0094612D" w:rsidRDefault="001946DA" w:rsidP="0019488E">
      <w:pPr>
        <w:spacing w:after="0" w:line="240" w:lineRule="auto"/>
        <w:jc w:val="center"/>
        <w:textAlignment w:val="baseline"/>
        <w:rPr>
          <w:rFonts w:ascii="Arial" w:hAnsi="Arial" w:cs="Arial"/>
          <w:b/>
          <w:sz w:val="24"/>
          <w:szCs w:val="24"/>
        </w:rPr>
      </w:pPr>
    </w:p>
    <w:p w14:paraId="66751300" w14:textId="77777777" w:rsidR="009952F7" w:rsidRPr="0094612D" w:rsidRDefault="009952F7" w:rsidP="009952F7">
      <w:pPr>
        <w:jc w:val="center"/>
        <w:rPr>
          <w:rFonts w:ascii="Arial" w:hAnsi="Arial" w:cs="Arial"/>
          <w:b/>
          <w:sz w:val="24"/>
          <w:szCs w:val="24"/>
        </w:rPr>
      </w:pPr>
    </w:p>
    <w:p w14:paraId="3466CCD4" w14:textId="77777777" w:rsidR="00990239" w:rsidRPr="00990239" w:rsidRDefault="00311786" w:rsidP="00990239">
      <w:pPr>
        <w:jc w:val="center"/>
        <w:rPr>
          <w:rFonts w:ascii="Arial" w:hAnsi="Arial" w:cs="Arial"/>
          <w:b/>
          <w:sz w:val="24"/>
          <w:szCs w:val="24"/>
        </w:rPr>
      </w:pPr>
      <w:r>
        <w:rPr>
          <w:rFonts w:ascii="Arial" w:hAnsi="Arial"/>
          <w:b/>
          <w:sz w:val="24"/>
        </w:rPr>
        <w:t>La pandémie de Covid-19 a modifié les habitudes en matière d'hygiène des mains à travers l'Europe</w:t>
      </w:r>
    </w:p>
    <w:p w14:paraId="66CCB515" w14:textId="77777777" w:rsidR="00990239" w:rsidRPr="00990239" w:rsidRDefault="00311786" w:rsidP="00990239">
      <w:pPr>
        <w:jc w:val="center"/>
        <w:rPr>
          <w:rFonts w:ascii="Arial" w:hAnsi="Arial" w:cs="Arial"/>
          <w:b/>
          <w:bCs/>
          <w:i/>
          <w:iCs/>
        </w:rPr>
      </w:pPr>
      <w:r>
        <w:rPr>
          <w:rFonts w:ascii="Arial" w:hAnsi="Arial"/>
          <w:b/>
          <w:i/>
        </w:rPr>
        <w:t>Les gens sont plus conscients de l'importance d'un lavage des mains régulier et s'inquiètent des risques associés à leur séchage dans les toilettes publiques</w:t>
      </w:r>
    </w:p>
    <w:p w14:paraId="564BDF30" w14:textId="51D63968" w:rsidR="00990239" w:rsidRPr="00990239" w:rsidRDefault="00311786" w:rsidP="00990239">
      <w:pPr>
        <w:spacing w:after="160" w:line="259" w:lineRule="auto"/>
        <w:rPr>
          <w:rFonts w:ascii="Arial" w:hAnsi="Arial" w:cs="Arial"/>
        </w:rPr>
      </w:pPr>
      <w:r>
        <w:rPr>
          <w:rFonts w:ascii="Arial" w:hAnsi="Arial"/>
          <w:b/>
        </w:rPr>
        <w:t xml:space="preserve">Bruxelles, </w:t>
      </w:r>
      <w:r w:rsidRPr="00141BE7">
        <w:rPr>
          <w:rFonts w:ascii="Arial" w:hAnsi="Arial"/>
          <w:b/>
        </w:rPr>
        <w:t>Belgique, 1</w:t>
      </w:r>
      <w:r w:rsidR="00141BE7" w:rsidRPr="00141BE7">
        <w:rPr>
          <w:rFonts w:ascii="Arial" w:hAnsi="Arial"/>
          <w:b/>
        </w:rPr>
        <w:t>9</w:t>
      </w:r>
      <w:r w:rsidRPr="00141BE7">
        <w:rPr>
          <w:rFonts w:ascii="Arial" w:hAnsi="Arial"/>
          <w:b/>
        </w:rPr>
        <w:t> septembre 2022</w:t>
      </w:r>
      <w:r>
        <w:rPr>
          <w:rFonts w:ascii="Arial" w:hAnsi="Arial"/>
          <w:b/>
        </w:rPr>
        <w:t xml:space="preserve"> </w:t>
      </w:r>
      <w:r>
        <w:rPr>
          <w:rFonts w:ascii="Arial" w:hAnsi="Arial"/>
          <w:i/>
          <w:cs/>
        </w:rPr>
        <w:t xml:space="preserve">– </w:t>
      </w:r>
      <w:r>
        <w:rPr>
          <w:rFonts w:ascii="Arial" w:hAnsi="Arial"/>
        </w:rPr>
        <w:t>Une étude révèle que les Européens sont plus conscients de l'importance d'un lavage et d'un séchage des mains adéquats depuis le début de la pandémie de Covid-19. En effet, ils se lavent les mains plus souvent et veulent les sécher avec des essuie-mains en papier en raison de leurs excellentes propriétés hygiéniques.</w:t>
      </w:r>
    </w:p>
    <w:p w14:paraId="37BE183E" w14:textId="77777777" w:rsidR="00990239" w:rsidRPr="00990239" w:rsidRDefault="00311786" w:rsidP="00990239">
      <w:pPr>
        <w:spacing w:after="160" w:line="259" w:lineRule="auto"/>
        <w:jc w:val="both"/>
        <w:rPr>
          <w:rFonts w:ascii="Arial" w:hAnsi="Arial" w:cs="Arial"/>
        </w:rPr>
      </w:pPr>
      <w:r>
        <w:rPr>
          <w:rFonts w:ascii="Arial" w:hAnsi="Arial"/>
        </w:rPr>
        <w:t>L'étude, réalisée dans 10 pays d'Europe</w:t>
      </w:r>
      <w:r>
        <w:rPr>
          <w:rStyle w:val="FootnoteReference"/>
          <w:rFonts w:ascii="Arial" w:hAnsi="Arial"/>
        </w:rPr>
        <w:footnoteReference w:id="1"/>
      </w:r>
      <w:r>
        <w:rPr>
          <w:rFonts w:ascii="Arial" w:hAnsi="Arial"/>
        </w:rPr>
        <w:t xml:space="preserve"> et sponsorisée par ETS, sonde les attitudes du public en matière d'hygiène des mains après la pandémie et examine les changements d'habitudes et de préférences. </w:t>
      </w:r>
    </w:p>
    <w:p w14:paraId="12B4DA44" w14:textId="77777777" w:rsidR="00990239" w:rsidRPr="00990239" w:rsidRDefault="00311786" w:rsidP="00990239">
      <w:pPr>
        <w:spacing w:after="160" w:line="259" w:lineRule="auto"/>
        <w:jc w:val="both"/>
        <w:rPr>
          <w:rFonts w:ascii="Arial" w:hAnsi="Arial" w:cs="Arial"/>
        </w:rPr>
      </w:pPr>
      <w:r>
        <w:rPr>
          <w:rFonts w:ascii="Arial" w:hAnsi="Arial"/>
        </w:rPr>
        <w:t xml:space="preserve">Pas moins de 86 % des personnes interrogées déclarent se laver les mains plus souvent depuis le début de la pandémie. En Espagne et en Italie, ce chiffre dépasse les 90 %. Plus de la moitié des répondants déclarent en outre que la pandémie a modifié leur méthode de séchage des mains préférée dans les toilettes publiques. C'est particulièrement vrai en Suède et, plus généralement, pour les personnes d'âge moyen (35-50 ans). </w:t>
      </w:r>
    </w:p>
    <w:p w14:paraId="3F263114" w14:textId="77777777" w:rsidR="00990239" w:rsidRPr="00990239" w:rsidRDefault="00311786" w:rsidP="00990239">
      <w:pPr>
        <w:spacing w:after="160" w:line="259" w:lineRule="auto"/>
        <w:jc w:val="both"/>
        <w:rPr>
          <w:rFonts w:ascii="Arial" w:hAnsi="Arial" w:cs="Arial"/>
        </w:rPr>
      </w:pPr>
      <w:r>
        <w:rPr>
          <w:rFonts w:ascii="Arial" w:hAnsi="Arial"/>
        </w:rPr>
        <w:t xml:space="preserve">Une majorité de personnes déclare se sécher plus fréquemment les mains avec des essuie-mains en papier suite à la pandémie. Dans la plupart des pays, les hommes ont davantage changé leurs habitudes que les femmes, notamment aux Pays-Bas. </w:t>
      </w:r>
    </w:p>
    <w:p w14:paraId="3735A5F5" w14:textId="77777777" w:rsidR="00990239" w:rsidRPr="00990239" w:rsidRDefault="00311786" w:rsidP="00990239">
      <w:pPr>
        <w:spacing w:after="160" w:line="259" w:lineRule="auto"/>
        <w:jc w:val="both"/>
        <w:rPr>
          <w:rFonts w:ascii="Arial" w:hAnsi="Arial" w:cs="Arial"/>
        </w:rPr>
      </w:pPr>
      <w:r>
        <w:rPr>
          <w:rFonts w:ascii="Arial" w:hAnsi="Arial"/>
        </w:rPr>
        <w:t xml:space="preserve">Le Covid a également permis une plus grande sensibilisation aux risques potentiels pour la santé liés à l'utilisation de sèche-mains électriques, en raison du risque de projection des bactéries dans l'air. Près de 60 % des personnes confirment leur préoccupation à ce sujet. Les hommes se disent plus préoccupés que les femmes et les personnes plus jeunes sont sensiblement plus inquiètes que celles plus âgées, avec 70 % des 18-34 ans qui se déclarent conscients des risques possibles ou qui disent avoir lu à ce sujet. Les Espagnols sont les plus inquiets et les Italiens et les Britanniques sont les moins inquiets. </w:t>
      </w:r>
    </w:p>
    <w:p w14:paraId="202C6BBE" w14:textId="1F07FB30" w:rsidR="00990239" w:rsidRPr="00990239" w:rsidRDefault="00311786" w:rsidP="00990239">
      <w:pPr>
        <w:spacing w:after="160" w:line="259" w:lineRule="auto"/>
        <w:jc w:val="both"/>
        <w:rPr>
          <w:rFonts w:ascii="Arial" w:hAnsi="Arial" w:cs="Arial"/>
        </w:rPr>
      </w:pPr>
      <w:r>
        <w:rPr>
          <w:rFonts w:ascii="Arial" w:hAnsi="Arial"/>
        </w:rPr>
        <w:t xml:space="preserve">La plupart des répondants dans tous les groupes d'âge considèrent les essuie-mains en papier comme la méthode de séchage des mains la plus hygiénique, la préférant à toute autre méthode. Néanmoins, les réponses diffèrent sensiblement lorsque les gens découvrent que leur méthode de séchage des mains habituelle n'est pas disponible : Les Belges, les Allemands et les Polonais préfèrent ainsi secouer les mains, tandis que les Espagnols sèchent leurs mains avec du papier toilette. Près de la moitié des personnes réagissent si leur méthode de séchage préférée n'est pas disponible </w:t>
      </w:r>
      <w:r w:rsidR="00E27BD8">
        <w:rPr>
          <w:rFonts w:ascii="Arial" w:hAnsi="Arial"/>
        </w:rPr>
        <w:t>–</w:t>
      </w:r>
      <w:r>
        <w:rPr>
          <w:rFonts w:ascii="Arial" w:hAnsi="Arial"/>
        </w:rPr>
        <w:t xml:space="preserve"> en particulier en Finlande (64 %) et en Pologne (62 %).</w:t>
      </w:r>
    </w:p>
    <w:p w14:paraId="7DF7E6A9" w14:textId="77777777" w:rsidR="00141BE7" w:rsidRDefault="00141BE7" w:rsidP="00990239">
      <w:pPr>
        <w:spacing w:after="160" w:line="259" w:lineRule="auto"/>
        <w:jc w:val="both"/>
        <w:rPr>
          <w:rFonts w:ascii="Arial" w:hAnsi="Arial"/>
        </w:rPr>
      </w:pPr>
    </w:p>
    <w:p w14:paraId="2C9D35E2" w14:textId="77777777" w:rsidR="00141BE7" w:rsidRDefault="00141BE7" w:rsidP="00990239">
      <w:pPr>
        <w:spacing w:after="160" w:line="259" w:lineRule="auto"/>
        <w:jc w:val="both"/>
        <w:rPr>
          <w:rFonts w:ascii="Arial" w:hAnsi="Arial"/>
        </w:rPr>
      </w:pPr>
    </w:p>
    <w:p w14:paraId="0A17476E" w14:textId="77777777" w:rsidR="00141BE7" w:rsidRDefault="00141BE7" w:rsidP="00990239">
      <w:pPr>
        <w:spacing w:after="160" w:line="259" w:lineRule="auto"/>
        <w:jc w:val="both"/>
        <w:rPr>
          <w:rFonts w:ascii="Arial" w:hAnsi="Arial"/>
        </w:rPr>
      </w:pPr>
    </w:p>
    <w:p w14:paraId="5CDF5DD1" w14:textId="77777777" w:rsidR="00141BE7" w:rsidRDefault="00141BE7" w:rsidP="00990239">
      <w:pPr>
        <w:spacing w:after="160" w:line="259" w:lineRule="auto"/>
        <w:jc w:val="both"/>
        <w:rPr>
          <w:rFonts w:ascii="Arial" w:hAnsi="Arial"/>
        </w:rPr>
      </w:pPr>
    </w:p>
    <w:p w14:paraId="4172546A" w14:textId="77777777" w:rsidR="00141BE7" w:rsidRDefault="00141BE7" w:rsidP="00990239">
      <w:pPr>
        <w:spacing w:after="160" w:line="259" w:lineRule="auto"/>
        <w:jc w:val="both"/>
        <w:rPr>
          <w:rFonts w:ascii="Arial" w:hAnsi="Arial"/>
        </w:rPr>
      </w:pPr>
    </w:p>
    <w:p w14:paraId="632E134A" w14:textId="001F0793" w:rsidR="00990239" w:rsidRPr="00990239" w:rsidRDefault="00311786" w:rsidP="00990239">
      <w:pPr>
        <w:spacing w:after="160" w:line="259" w:lineRule="auto"/>
        <w:jc w:val="both"/>
        <w:rPr>
          <w:rFonts w:ascii="Arial" w:hAnsi="Arial" w:cs="Arial"/>
        </w:rPr>
      </w:pPr>
      <w:r>
        <w:rPr>
          <w:rFonts w:ascii="Arial" w:hAnsi="Arial"/>
        </w:rPr>
        <w:t>L'étude confirme que les leçons en matière d'hygiène des mains tirées de la pandémie de Covid-19 ont eu un impact durable sur les habitudes des Européens. En effet, ces derniers sont plus conscients et plus préoccupés et se font davantage entendre pour avoir accès à leur méthode de séchage des mains préférée.</w:t>
      </w:r>
    </w:p>
    <w:p w14:paraId="41964334" w14:textId="77777777" w:rsidR="00141BE7" w:rsidRPr="00E049D7" w:rsidRDefault="00141BE7" w:rsidP="00141BE7">
      <w:pPr>
        <w:spacing w:after="160" w:line="259" w:lineRule="auto"/>
        <w:rPr>
          <w:rFonts w:ascii="Arial" w:hAnsi="Arial"/>
          <w:i/>
        </w:rPr>
      </w:pPr>
      <w:r w:rsidRPr="00E049D7">
        <w:rPr>
          <w:rFonts w:ascii="Arial" w:hAnsi="Arial"/>
          <w:i/>
        </w:rPr>
        <w:t xml:space="preserve">Vous trouverez plus d'information sur l'étude </w:t>
      </w:r>
      <w:hyperlink r:id="rId11" w:history="1">
        <w:r w:rsidRPr="002A5E12">
          <w:rPr>
            <w:rStyle w:val="Hyperlink"/>
            <w:rFonts w:ascii="Arial" w:hAnsi="Arial"/>
            <w:i/>
          </w:rPr>
          <w:t>ici</w:t>
        </w:r>
      </w:hyperlink>
      <w:r>
        <w:rPr>
          <w:rFonts w:ascii="Arial" w:hAnsi="Arial"/>
          <w:i/>
        </w:rPr>
        <w:t>.</w:t>
      </w:r>
    </w:p>
    <w:p w14:paraId="14941901" w14:textId="77777777" w:rsidR="00990239" w:rsidRPr="00990239" w:rsidRDefault="00311786" w:rsidP="00990239">
      <w:pPr>
        <w:spacing w:after="160" w:line="259" w:lineRule="auto"/>
        <w:rPr>
          <w:rFonts w:ascii="Arial" w:hAnsi="Arial" w:cs="Arial"/>
          <w:i/>
          <w:iCs/>
        </w:rPr>
      </w:pPr>
      <w:r>
        <w:rPr>
          <w:rFonts w:ascii="Arial" w:hAnsi="Arial"/>
          <w:i/>
        </w:rPr>
        <w:t>Fin</w:t>
      </w:r>
    </w:p>
    <w:p w14:paraId="41E48803" w14:textId="77777777" w:rsidR="00990239" w:rsidRPr="00990239" w:rsidRDefault="00990239" w:rsidP="00990239">
      <w:pPr>
        <w:spacing w:after="160" w:line="259" w:lineRule="auto"/>
        <w:rPr>
          <w:rFonts w:ascii="Arial" w:hAnsi="Arial" w:cs="Arial"/>
        </w:rPr>
      </w:pPr>
    </w:p>
    <w:p w14:paraId="7742C1C7" w14:textId="77777777" w:rsidR="00990239" w:rsidRPr="00990239" w:rsidRDefault="00311786" w:rsidP="00990239">
      <w:pPr>
        <w:spacing w:after="160" w:line="259" w:lineRule="auto"/>
        <w:rPr>
          <w:rFonts w:ascii="Arial" w:hAnsi="Arial" w:cs="Arial"/>
          <w:u w:val="single"/>
        </w:rPr>
      </w:pPr>
      <w:r>
        <w:rPr>
          <w:rFonts w:ascii="Arial" w:hAnsi="Arial"/>
          <w:u w:val="single"/>
        </w:rPr>
        <w:t>Les résultats en bref</w:t>
      </w:r>
    </w:p>
    <w:p w14:paraId="5710D9FD"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Depuis la pandémie de Covid, plus de 88 % des hommes et 85 % des femmes se lavent les mains plus souvent pendant la journée.</w:t>
      </w:r>
    </w:p>
    <w:p w14:paraId="3C87B1ED"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52 % des personnes déclarent avoir changé de méthode de séchage des mains préférée dans les toilettes publiques suite au Covid.</w:t>
      </w:r>
    </w:p>
    <w:p w14:paraId="3CC1A3F8"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59,55 % des personnes déclarent que la pandémie de Covid a accru leurs inquiétudes quant aux risques potentiels pour la santé liés à l'utilisation des sèche-mains électriques, en raison de la plus grande quantité de bactéries potentiellement projetées dans l'air</w:t>
      </w:r>
    </w:p>
    <w:p w14:paraId="6BBC36E2" w14:textId="103C3230"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55,6 % des hommes sont conscients des risques potentiels de l'utilisation des sèche-mai</w:t>
      </w:r>
      <w:r w:rsidR="00E27BD8" w:rsidRPr="00E27BD8">
        <w:rPr>
          <w:rFonts w:ascii="Arial" w:hAnsi="Arial"/>
        </w:rPr>
        <w:t>n</w:t>
      </w:r>
      <w:r w:rsidRPr="00E27BD8">
        <w:rPr>
          <w:rFonts w:ascii="Arial" w:hAnsi="Arial"/>
        </w:rPr>
        <w:t>s électriques.</w:t>
      </w:r>
    </w:p>
    <w:p w14:paraId="2E927B7B"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40,4 % des femmes ont lu au sujet des risques pour la santé.</w:t>
      </w:r>
    </w:p>
    <w:p w14:paraId="4497EF6E"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53,7 % des personnes interrogées considèrent les essuie-mains en papier comme la méthode de séchage des mains la plus hygiénique</w:t>
      </w:r>
    </w:p>
    <w:p w14:paraId="13C92F52" w14:textId="77777777" w:rsidR="00990239" w:rsidRPr="00E27BD8" w:rsidRDefault="00311786" w:rsidP="00990239">
      <w:pPr>
        <w:numPr>
          <w:ilvl w:val="0"/>
          <w:numId w:val="14"/>
        </w:numPr>
        <w:spacing w:after="0" w:line="240" w:lineRule="auto"/>
        <w:contextualSpacing/>
        <w:rPr>
          <w:rFonts w:ascii="Arial" w:hAnsi="Arial" w:cs="Arial"/>
          <w:u w:val="single"/>
        </w:rPr>
      </w:pPr>
      <w:r w:rsidRPr="00E27BD8">
        <w:rPr>
          <w:rFonts w:ascii="Arial" w:hAnsi="Arial"/>
        </w:rPr>
        <w:t>57,21 % des personnes déclarent que leur perception globale d'un établissement est impactée en l'absence de leur méthode de séchage des mains préférée</w:t>
      </w:r>
    </w:p>
    <w:p w14:paraId="282926E5" w14:textId="77777777" w:rsidR="00990239" w:rsidRPr="00E27BD8" w:rsidRDefault="00311786" w:rsidP="00990239">
      <w:pPr>
        <w:numPr>
          <w:ilvl w:val="0"/>
          <w:numId w:val="14"/>
        </w:numPr>
        <w:spacing w:after="0" w:line="240" w:lineRule="auto"/>
        <w:contextualSpacing/>
        <w:rPr>
          <w:rFonts w:ascii="Arial" w:hAnsi="Arial" w:cs="Arial"/>
        </w:rPr>
      </w:pPr>
      <w:r w:rsidRPr="00E27BD8">
        <w:rPr>
          <w:rFonts w:ascii="Arial" w:hAnsi="Arial"/>
        </w:rPr>
        <w:t>49,75 % des personnes réagissent si leur méthode de séchage des mains préférée n'est pas disponible</w:t>
      </w:r>
    </w:p>
    <w:p w14:paraId="4DC5EB51" w14:textId="77777777" w:rsidR="00990239" w:rsidRPr="0094612D" w:rsidRDefault="00990239" w:rsidP="00063091">
      <w:pPr>
        <w:spacing w:after="160" w:line="259" w:lineRule="auto"/>
        <w:jc w:val="both"/>
        <w:rPr>
          <w:rFonts w:ascii="Arial" w:hAnsi="Arial" w:cs="Arial"/>
        </w:rPr>
      </w:pPr>
    </w:p>
    <w:p w14:paraId="3CE1713F" w14:textId="77777777" w:rsidR="008A0809" w:rsidRPr="0094612D" w:rsidRDefault="00311786" w:rsidP="008A0809">
      <w:pPr>
        <w:autoSpaceDE w:val="0"/>
        <w:autoSpaceDN w:val="0"/>
        <w:adjustRightInd w:val="0"/>
        <w:rPr>
          <w:rFonts w:ascii="Arial" w:hAnsi="Arial" w:cs="Arial"/>
          <w:b/>
          <w:color w:val="000000"/>
        </w:rPr>
      </w:pPr>
      <w:r>
        <w:rPr>
          <w:rFonts w:ascii="Arial" w:hAnsi="Arial"/>
          <w:b/>
          <w:color w:val="000000"/>
        </w:rPr>
        <w:t>À propos d'ETS</w:t>
      </w:r>
    </w:p>
    <w:p w14:paraId="2FC24A2A" w14:textId="77777777" w:rsidR="008A0809" w:rsidRPr="0094612D" w:rsidRDefault="00311786" w:rsidP="008A0809">
      <w:pPr>
        <w:pStyle w:val="Default"/>
        <w:rPr>
          <w:rFonts w:ascii="Arial" w:hAnsi="Arial" w:cs="Arial"/>
          <w:iCs/>
          <w:sz w:val="22"/>
          <w:szCs w:val="22"/>
        </w:rPr>
      </w:pPr>
      <w:r>
        <w:rPr>
          <w:rFonts w:ascii="Arial" w:hAnsi="Arial"/>
          <w:sz w:val="22"/>
        </w:rPr>
        <w:t xml:space="preserve">ETS est l'association européenne du secteur des papiers plats à base de cellulose. Les membres d'ETS représentent la majorité des producteurs de papier à base de cellulose à travers l'Europe et environ 90 % de la production totale. ETS a été fondée en 1971 et est basée à Bruxelles. Pour plus d'informations, visitez le site : </w:t>
      </w:r>
      <w:hyperlink r:id="rId12" w:history="1">
        <w:r>
          <w:rPr>
            <w:rStyle w:val="Hyperlink"/>
            <w:rFonts w:ascii="Arial" w:hAnsi="Arial" w:cs="Times New Roman"/>
            <w:sz w:val="22"/>
          </w:rPr>
          <w:t>www.europeantissue.com.</w:t>
        </w:r>
      </w:hyperlink>
    </w:p>
    <w:p w14:paraId="4BA403A6" w14:textId="77777777" w:rsidR="008A0809" w:rsidRPr="0094612D" w:rsidRDefault="008A0809" w:rsidP="008A0809">
      <w:pPr>
        <w:pStyle w:val="Default"/>
        <w:rPr>
          <w:rFonts w:ascii="Arial" w:hAnsi="Arial" w:cs="Arial"/>
          <w:sz w:val="22"/>
          <w:szCs w:val="22"/>
        </w:rPr>
      </w:pPr>
    </w:p>
    <w:p w14:paraId="6E2CE1B3" w14:textId="77777777" w:rsidR="008A0809" w:rsidRPr="0094612D" w:rsidRDefault="008A0809" w:rsidP="008A0809">
      <w:pPr>
        <w:pStyle w:val="Default"/>
        <w:rPr>
          <w:rFonts w:ascii="Arial" w:hAnsi="Arial" w:cs="Arial"/>
          <w:b/>
          <w:bCs/>
          <w:sz w:val="22"/>
          <w:szCs w:val="22"/>
        </w:rPr>
      </w:pPr>
    </w:p>
    <w:p w14:paraId="4ADB8D88" w14:textId="77777777" w:rsidR="008A0809" w:rsidRPr="0094612D" w:rsidRDefault="00311786" w:rsidP="008A0809">
      <w:pPr>
        <w:pStyle w:val="Default"/>
        <w:rPr>
          <w:rFonts w:ascii="Arial" w:hAnsi="Arial" w:cs="Arial"/>
          <w:b/>
          <w:bCs/>
          <w:sz w:val="22"/>
          <w:szCs w:val="22"/>
        </w:rPr>
      </w:pPr>
      <w:r>
        <w:rPr>
          <w:rFonts w:ascii="Arial" w:hAnsi="Arial"/>
          <w:b/>
          <w:sz w:val="22"/>
        </w:rPr>
        <w:t>Éditeur :</w:t>
      </w:r>
    </w:p>
    <w:p w14:paraId="63D17DD6" w14:textId="77777777" w:rsidR="001946DA" w:rsidRPr="0094612D" w:rsidRDefault="001946DA" w:rsidP="008A0809">
      <w:pPr>
        <w:pStyle w:val="Default"/>
        <w:rPr>
          <w:rFonts w:ascii="Arial" w:hAnsi="Arial" w:cs="Arial"/>
          <w:b/>
          <w:bCs/>
          <w:sz w:val="22"/>
          <w:szCs w:val="22"/>
        </w:rPr>
      </w:pPr>
    </w:p>
    <w:p w14:paraId="76D55600" w14:textId="77777777" w:rsidR="008A0809" w:rsidRPr="00141BE7" w:rsidRDefault="00311786" w:rsidP="008A0809">
      <w:pPr>
        <w:pStyle w:val="Default"/>
        <w:rPr>
          <w:rFonts w:ascii="Arial" w:hAnsi="Arial" w:cs="Arial"/>
          <w:b/>
          <w:bCs/>
          <w:sz w:val="22"/>
          <w:szCs w:val="22"/>
          <w:lang w:val="es-AR"/>
        </w:rPr>
      </w:pPr>
      <w:r w:rsidRPr="00141BE7">
        <w:rPr>
          <w:rFonts w:ascii="Arial" w:hAnsi="Arial"/>
          <w:b/>
          <w:sz w:val="22"/>
          <w:lang w:val="es-AR"/>
        </w:rPr>
        <w:t xml:space="preserve">duomedia </w:t>
      </w:r>
    </w:p>
    <w:p w14:paraId="71514757" w14:textId="77777777" w:rsidR="008A0809" w:rsidRPr="00141BE7" w:rsidRDefault="00311786" w:rsidP="008A0809">
      <w:pPr>
        <w:pStyle w:val="Default"/>
        <w:rPr>
          <w:rFonts w:ascii="Arial" w:hAnsi="Arial" w:cs="Arial"/>
          <w:sz w:val="22"/>
          <w:szCs w:val="22"/>
          <w:lang w:val="es-AR"/>
        </w:rPr>
      </w:pPr>
      <w:r w:rsidRPr="00141BE7">
        <w:rPr>
          <w:rFonts w:ascii="Arial" w:hAnsi="Arial"/>
          <w:sz w:val="22"/>
          <w:lang w:val="es-AR"/>
        </w:rPr>
        <w:t xml:space="preserve">Dorien Cooreman | </w:t>
      </w:r>
      <w:proofErr w:type="spellStart"/>
      <w:r w:rsidRPr="00141BE7">
        <w:rPr>
          <w:rFonts w:ascii="Arial" w:hAnsi="Arial"/>
          <w:sz w:val="22"/>
          <w:lang w:val="es-AR"/>
        </w:rPr>
        <w:t>tél</w:t>
      </w:r>
      <w:proofErr w:type="spellEnd"/>
      <w:r w:rsidRPr="00141BE7">
        <w:rPr>
          <w:rFonts w:ascii="Arial" w:hAnsi="Arial"/>
          <w:sz w:val="22"/>
          <w:lang w:val="es-AR"/>
        </w:rPr>
        <w:t xml:space="preserve">. +32 2 560 21 50 | </w:t>
      </w:r>
      <w:hyperlink r:id="rId13" w:history="1">
        <w:r w:rsidRPr="00141BE7">
          <w:rPr>
            <w:rStyle w:val="Hyperlink"/>
            <w:rFonts w:ascii="Arial" w:hAnsi="Arial" w:cs="Times New Roman"/>
            <w:sz w:val="22"/>
            <w:lang w:val="es-AR"/>
          </w:rPr>
          <w:t>dorien.c@duomedia.com</w:t>
        </w:r>
      </w:hyperlink>
    </w:p>
    <w:p w14:paraId="562AD2DC" w14:textId="77777777" w:rsidR="008A0809" w:rsidRPr="00141BE7" w:rsidRDefault="008A0809" w:rsidP="008A0809">
      <w:pPr>
        <w:pStyle w:val="Default"/>
        <w:ind w:left="360"/>
        <w:rPr>
          <w:rFonts w:ascii="Arial" w:hAnsi="Arial" w:cs="Arial"/>
          <w:sz w:val="22"/>
          <w:szCs w:val="22"/>
          <w:lang w:val="es-AR"/>
        </w:rPr>
      </w:pPr>
    </w:p>
    <w:p w14:paraId="43E81E4F" w14:textId="77777777" w:rsidR="008A0809" w:rsidRPr="0094612D" w:rsidRDefault="00311786" w:rsidP="001946DA">
      <w:pPr>
        <w:pStyle w:val="Default"/>
        <w:rPr>
          <w:rFonts w:ascii="Arial" w:hAnsi="Arial" w:cs="Arial"/>
          <w:b/>
          <w:bCs/>
          <w:sz w:val="22"/>
          <w:szCs w:val="22"/>
        </w:rPr>
      </w:pPr>
      <w:r>
        <w:rPr>
          <w:rFonts w:ascii="Arial" w:hAnsi="Arial"/>
          <w:b/>
          <w:sz w:val="22"/>
        </w:rPr>
        <w:t xml:space="preserve">ETS </w:t>
      </w:r>
    </w:p>
    <w:p w14:paraId="3ADF951E" w14:textId="77777777" w:rsidR="008A0809" w:rsidRPr="0094612D" w:rsidRDefault="00311786" w:rsidP="008A0809">
      <w:pPr>
        <w:autoSpaceDE w:val="0"/>
        <w:autoSpaceDN w:val="0"/>
        <w:adjustRightInd w:val="0"/>
        <w:rPr>
          <w:rStyle w:val="Hyperlink"/>
        </w:rPr>
      </w:pPr>
      <w:r>
        <w:rPr>
          <w:rFonts w:ascii="Arial" w:hAnsi="Arial"/>
        </w:rPr>
        <w:t>Fanis Papakostas</w:t>
      </w:r>
      <w:r>
        <w:rPr>
          <w:rFonts w:ascii="Arial" w:hAnsi="Arial"/>
          <w:b/>
        </w:rPr>
        <w:t xml:space="preserve"> </w:t>
      </w:r>
      <w:r>
        <w:rPr>
          <w:rFonts w:ascii="Arial" w:hAnsi="Arial"/>
        </w:rPr>
        <w:t xml:space="preserve">| </w:t>
      </w:r>
      <w:r>
        <w:rPr>
          <w:rFonts w:ascii="Arial" w:hAnsi="Arial"/>
          <w:color w:val="000000"/>
        </w:rPr>
        <w:t>tél. + 49 15 20 27 79 147</w:t>
      </w:r>
      <w:r>
        <w:rPr>
          <w:rFonts w:ascii="Arial" w:hAnsi="Arial"/>
        </w:rPr>
        <w:t xml:space="preserve">| </w:t>
      </w:r>
      <w:hyperlink r:id="rId14" w:history="1">
        <w:r>
          <w:rPr>
            <w:rStyle w:val="Hyperlink"/>
            <w:rFonts w:ascii="Arial" w:hAnsi="Arial"/>
          </w:rPr>
          <w:t>fanis.papakostas2@gmail.com</w:t>
        </w:r>
      </w:hyperlink>
    </w:p>
    <w:p w14:paraId="2E686043" w14:textId="77777777" w:rsidR="008A0809" w:rsidRPr="0094612D" w:rsidRDefault="008A0809" w:rsidP="008A0809">
      <w:pPr>
        <w:pStyle w:val="Default"/>
        <w:rPr>
          <w:rFonts w:ascii="Arial" w:hAnsi="Arial" w:cs="Arial"/>
          <w:sz w:val="22"/>
          <w:szCs w:val="22"/>
        </w:rPr>
      </w:pPr>
    </w:p>
    <w:p w14:paraId="7541C54D" w14:textId="00DA79EE" w:rsidR="008A0809" w:rsidRDefault="00311786" w:rsidP="008A0809">
      <w:pPr>
        <w:pStyle w:val="Default"/>
        <w:rPr>
          <w:rFonts w:ascii="Arial" w:hAnsi="Arial"/>
          <w:b/>
          <w:sz w:val="22"/>
        </w:rPr>
      </w:pPr>
      <w:r>
        <w:rPr>
          <w:rFonts w:ascii="Arial" w:hAnsi="Arial"/>
          <w:b/>
          <w:sz w:val="22"/>
        </w:rPr>
        <w:t>Suivez ETS sur :</w:t>
      </w:r>
    </w:p>
    <w:p w14:paraId="58843DCF" w14:textId="77777777" w:rsidR="00141BE7" w:rsidRPr="0094612D" w:rsidRDefault="00141BE7" w:rsidP="008A0809">
      <w:pPr>
        <w:pStyle w:val="Default"/>
        <w:rPr>
          <w:rFonts w:ascii="Arial" w:hAnsi="Arial" w:cs="Arial"/>
          <w:b/>
          <w:bCs/>
          <w:sz w:val="22"/>
          <w:szCs w:val="22"/>
        </w:rPr>
      </w:pPr>
    </w:p>
    <w:p w14:paraId="773B0871" w14:textId="02FB6190" w:rsidR="008A0809" w:rsidRPr="0094612D" w:rsidRDefault="00141BE7" w:rsidP="000A78BF">
      <w:pPr>
        <w:pStyle w:val="Normal1"/>
        <w:tabs>
          <w:tab w:val="left" w:pos="2688"/>
        </w:tabs>
        <w:spacing w:line="240" w:lineRule="auto"/>
      </w:pPr>
      <w:r>
        <w:rPr>
          <w:noProof/>
        </w:rPr>
        <w:pict w14:anchorId="7C0453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0" type="#_x0000_t75" alt="Twitter Logo and symbol, meaning, history, sign." style="width:17.4pt;height:16.8pt;visibility:visible;mso-wrap-style:square">
            <v:imagedata r:id="rId15" o:title="Twitter Logo and symbol, meaning, history, sign" cropleft="14485f" cropright="14674f"/>
          </v:shape>
        </w:pict>
      </w:r>
      <w:r>
        <w:rPr>
          <w:noProof/>
        </w:rPr>
        <w:t xml:space="preserve"> </w:t>
      </w:r>
      <w:hyperlink r:id="rId16" w:history="1">
        <w:r w:rsidR="00311786">
          <w:rPr>
            <w:rStyle w:val="Hyperlink"/>
            <w:rFonts w:cs="Times New Roman"/>
            <w:sz w:val="18"/>
          </w:rPr>
          <w:t>Twitter.com/ETS</w:t>
        </w:r>
      </w:hyperlink>
      <w:r w:rsidR="00311786">
        <w:rPr>
          <w:sz w:val="18"/>
        </w:rPr>
        <w:t xml:space="preserve"> | </w:t>
      </w:r>
      <w:r>
        <w:rPr>
          <w:sz w:val="18"/>
        </w:rPr>
        <w:pict w14:anchorId="0D1F937D">
          <v:shape id="Picture 3" o:spid="_x0000_i1026" type="#_x0000_t75" style="width:17.4pt;height:16.2pt;visibility:visible">
            <v:imagedata r:id="rId17" o:title=""/>
          </v:shape>
        </w:pict>
      </w:r>
      <w:r w:rsidR="00311786">
        <w:rPr>
          <w:sz w:val="18"/>
        </w:rPr>
        <w:t xml:space="preserve"> </w:t>
      </w:r>
      <w:hyperlink r:id="rId18" w:history="1">
        <w:r w:rsidR="00311786">
          <w:rPr>
            <w:rStyle w:val="Hyperlink"/>
            <w:rFonts w:cs="Times New Roman"/>
            <w:sz w:val="18"/>
          </w:rPr>
          <w:t>Linkedin.com/ETS</w:t>
        </w:r>
      </w:hyperlink>
      <w:r w:rsidR="00311786">
        <w:rPr>
          <w:sz w:val="18"/>
        </w:rPr>
        <w:t xml:space="preserve"> | </w:t>
      </w:r>
      <w:r>
        <w:rPr>
          <w:sz w:val="18"/>
        </w:rPr>
        <w:pict w14:anchorId="0F69E28D">
          <v:shape id="Picture 5" o:spid="_x0000_i1027" type="#_x0000_t75" alt="youtube_Logo_small" style="width:16.8pt;height:18pt;visibility:visible">
            <v:imagedata r:id="rId19" o:title=""/>
          </v:shape>
        </w:pict>
      </w:r>
      <w:r w:rsidR="00311786">
        <w:rPr>
          <w:sz w:val="18"/>
        </w:rPr>
        <w:t xml:space="preserve"> </w:t>
      </w:r>
      <w:hyperlink r:id="rId20" w:history="1">
        <w:r w:rsidR="00311786">
          <w:rPr>
            <w:rStyle w:val="Hyperlink"/>
            <w:rFonts w:cs="Times New Roman"/>
            <w:sz w:val="18"/>
          </w:rPr>
          <w:t>Youtube.com/ETS</w:t>
        </w:r>
      </w:hyperlink>
      <w:r w:rsidR="00311786">
        <w:rPr>
          <w:sz w:val="18"/>
        </w:rPr>
        <w:t xml:space="preserve"> | </w:t>
      </w:r>
      <w:r>
        <w:rPr>
          <w:sz w:val="18"/>
        </w:rPr>
        <w:pict w14:anchorId="6C250147">
          <v:shape id="Picture 6" o:spid="_x0000_i1028" type="#_x0000_t75" style="width:17.4pt;height:16.2pt;visibility:visible">
            <v:imagedata r:id="rId21" o:title=""/>
          </v:shape>
        </w:pict>
      </w:r>
      <w:r w:rsidR="00311786">
        <w:rPr>
          <w:sz w:val="18"/>
        </w:rPr>
        <w:t xml:space="preserve"> </w:t>
      </w:r>
      <w:hyperlink r:id="rId22" w:history="1">
        <w:r w:rsidR="00311786">
          <w:rPr>
            <w:rStyle w:val="Hyperlink"/>
            <w:rFonts w:cs="Times New Roman"/>
            <w:sz w:val="18"/>
          </w:rPr>
          <w:t>Facebook.com/ETS</w:t>
        </w:r>
      </w:hyperlink>
    </w:p>
    <w:sectPr w:rsidR="008A0809" w:rsidRPr="0094612D">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1405F" w14:textId="77777777" w:rsidR="00877295" w:rsidRDefault="00877295" w:rsidP="001642D1">
      <w:pPr>
        <w:spacing w:after="0" w:line="240" w:lineRule="auto"/>
      </w:pPr>
      <w:r>
        <w:separator/>
      </w:r>
    </w:p>
  </w:endnote>
  <w:endnote w:type="continuationSeparator" w:id="0">
    <w:p w14:paraId="132AC23A" w14:textId="77777777" w:rsidR="00877295" w:rsidRDefault="00877295"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FD12" w14:textId="77777777" w:rsidR="004446F3" w:rsidRDefault="004446F3">
    <w:pPr>
      <w:pStyle w:val="Footer"/>
      <w:jc w:val="center"/>
    </w:pPr>
  </w:p>
  <w:p w14:paraId="0D0C75C2" w14:textId="77777777" w:rsidR="004446F3" w:rsidRDefault="0044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FA794" w14:textId="77777777" w:rsidR="00877295" w:rsidRDefault="00877295" w:rsidP="001642D1">
      <w:pPr>
        <w:spacing w:after="0" w:line="240" w:lineRule="auto"/>
      </w:pPr>
      <w:r>
        <w:separator/>
      </w:r>
    </w:p>
  </w:footnote>
  <w:footnote w:type="continuationSeparator" w:id="0">
    <w:p w14:paraId="6C843DA0" w14:textId="77777777" w:rsidR="00877295" w:rsidRDefault="00877295" w:rsidP="001642D1">
      <w:pPr>
        <w:spacing w:after="0" w:line="240" w:lineRule="auto"/>
      </w:pPr>
      <w:r>
        <w:continuationSeparator/>
      </w:r>
    </w:p>
  </w:footnote>
  <w:footnote w:id="1">
    <w:p w14:paraId="607E5EBC" w14:textId="77777777" w:rsidR="00223ABB" w:rsidRDefault="00311786">
      <w:pPr>
        <w:pStyle w:val="FootnoteText"/>
      </w:pPr>
      <w:r>
        <w:rPr>
          <w:rStyle w:val="FootnoteReference"/>
        </w:rPr>
        <w:footnoteRef/>
      </w:r>
      <w:r>
        <w:t xml:space="preserve"> Belgique, France, Finlande, Allemagne, Italie, Pays-Bas, Pologne, Espagne, Suède, Royaume-Uni</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8987" w14:textId="77777777" w:rsidR="00437B6B" w:rsidRDefault="00000000">
    <w:pPr>
      <w:pStyle w:val="Header"/>
    </w:pPr>
    <w:r>
      <w:rPr>
        <w:noProof/>
      </w:rPr>
      <w:pict w14:anchorId="2E8F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5" type="#_x0000_t75" alt="060809_ets_logo_090806 copy.jpg" style="position:absolute;margin-left:46.8pt;margin-top:-24.05pt;width:74.6pt;height:74.6pt;z-index:1;visibility:visible;mso-position-horizontal:right;mso-position-horizontal-relative:margin">
          <v:imagedata r:id="rId1" o:title=""/>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FFFFFFFF"/>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971FA4"/>
    <w:multiLevelType w:val="hybridMultilevel"/>
    <w:tmpl w:val="FFFFFFFF"/>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6B3E53"/>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o"/>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8B0CAF"/>
    <w:multiLevelType w:val="hybridMultilevel"/>
    <w:tmpl w:val="FFFFFFFF"/>
    <w:lvl w:ilvl="0" w:tplc="FFFFFFFF">
      <w:start w:val="1"/>
      <w:numFmt w:val="decimal"/>
      <w:lvlText w:val="%1."/>
      <w:lvlJc w:val="left"/>
      <w:pPr>
        <w:ind w:left="1080" w:hanging="7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AA60714"/>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752CB7"/>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5E361A"/>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8894303"/>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D3A3475"/>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5A5C39"/>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0672B4F"/>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640C47"/>
    <w:multiLevelType w:val="hybridMultilevel"/>
    <w:tmpl w:val="FFFFFFFF"/>
    <w:lvl w:ilvl="0" w:tplc="FFFFFFFF">
      <w:numFmt w:val="bullet"/>
      <w:lvlText w:val=""/>
      <w:lvlJc w:val="left"/>
      <w:pPr>
        <w:ind w:left="720" w:hanging="360"/>
      </w:pPr>
      <w:rPr>
        <w:rFonts w:ascii="Symbol" w:eastAsia="Times New Roman" w:hAnsi="Symbol" w:hint="default"/>
        <w:i/>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C513AD"/>
    <w:multiLevelType w:val="hybridMultilevel"/>
    <w:tmpl w:val="FFFFFFFF"/>
    <w:lvl w:ilvl="0" w:tplc="FFFFFFFF">
      <w:start w:val="1"/>
      <w:numFmt w:val="decimal"/>
      <w:lvlText w:val="%1."/>
      <w:lvlJc w:val="left"/>
      <w:pPr>
        <w:ind w:left="360" w:hanging="360"/>
      </w:pPr>
      <w:rPr>
        <w:rFonts w:cs="Times New Roman"/>
        <w:b/>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7807706C"/>
    <w:multiLevelType w:val="hybridMultilevel"/>
    <w:tmpl w:val="FFFFFFFF"/>
    <w:lvl w:ilvl="0" w:tplc="FFFFFFFF">
      <w:numFmt w:val="bullet"/>
      <w:lvlText w:val=""/>
      <w:lvlJc w:val="left"/>
      <w:pPr>
        <w:ind w:left="720" w:hanging="360"/>
      </w:pPr>
      <w:rPr>
        <w:rFonts w:ascii="Symbol" w:eastAsia="Times New Roman" w:hAnsi="Symbol" w:hint="default"/>
        <w:i/>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0477499">
    <w:abstractNumId w:val="11"/>
  </w:num>
  <w:num w:numId="2" w16cid:durableId="333460610">
    <w:abstractNumId w:val="13"/>
  </w:num>
  <w:num w:numId="3" w16cid:durableId="219752622">
    <w:abstractNumId w:val="1"/>
  </w:num>
  <w:num w:numId="4" w16cid:durableId="1343431934">
    <w:abstractNumId w:val="0"/>
  </w:num>
  <w:num w:numId="5" w16cid:durableId="1303271207">
    <w:abstractNumId w:val="6"/>
  </w:num>
  <w:num w:numId="6" w16cid:durableId="753628644">
    <w:abstractNumId w:val="10"/>
  </w:num>
  <w:num w:numId="7" w16cid:durableId="2067483082">
    <w:abstractNumId w:val="5"/>
  </w:num>
  <w:num w:numId="8" w16cid:durableId="124005522">
    <w:abstractNumId w:val="9"/>
  </w:num>
  <w:num w:numId="9" w16cid:durableId="238637964">
    <w:abstractNumId w:val="2"/>
  </w:num>
  <w:num w:numId="10" w16cid:durableId="1860460406">
    <w:abstractNumId w:val="12"/>
  </w:num>
  <w:num w:numId="11" w16cid:durableId="1870800460">
    <w:abstractNumId w:val="3"/>
  </w:num>
  <w:num w:numId="12" w16cid:durableId="1723023588">
    <w:abstractNumId w:val="4"/>
  </w:num>
  <w:num w:numId="13" w16cid:durableId="762805257">
    <w:abstractNumId w:val="8"/>
  </w:num>
  <w:num w:numId="14" w16cid:durableId="11912603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NotTrackMove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510"/>
    <w:rsid w:val="00063091"/>
    <w:rsid w:val="000A78BF"/>
    <w:rsid w:val="00141BE7"/>
    <w:rsid w:val="001642D1"/>
    <w:rsid w:val="001946DA"/>
    <w:rsid w:val="0019488E"/>
    <w:rsid w:val="001A201C"/>
    <w:rsid w:val="001B7115"/>
    <w:rsid w:val="00223ABB"/>
    <w:rsid w:val="00311786"/>
    <w:rsid w:val="00437B6B"/>
    <w:rsid w:val="004446F3"/>
    <w:rsid w:val="00877295"/>
    <w:rsid w:val="008A0809"/>
    <w:rsid w:val="008D0510"/>
    <w:rsid w:val="0094612D"/>
    <w:rsid w:val="00990239"/>
    <w:rsid w:val="009952F7"/>
    <w:rsid w:val="00E27BD8"/>
    <w:rsid w:val="00E3602D"/>
    <w:rsid w:val="00E760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FD1E20"/>
  <w14:defaultImageDpi w14:val="0"/>
  <w15:docId w15:val="{6F8129D3-9A55-41F9-B8A2-6D953C8F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lang w:val="fr-FR" w:eastAsia="fr-FR"/>
    </w:rPr>
  </w:style>
  <w:style w:type="paragraph" w:styleId="Heading1">
    <w:name w:val="heading 1"/>
    <w:basedOn w:val="Normal"/>
    <w:next w:val="Normal"/>
    <w:link w:val="Heading1Char"/>
    <w:uiPriority w:val="9"/>
    <w:qFormat/>
    <w:pPr>
      <w:keepNext/>
      <w:keepLines/>
      <w:suppressAutoHyphens/>
      <w:autoSpaceDN w:val="0"/>
      <w:spacing w:before="240" w:after="0" w:line="254" w:lineRule="auto"/>
      <w:outlineLvl w:val="0"/>
    </w:pPr>
    <w:rPr>
      <w:rFonts w:ascii="Cambria" w:eastAsia="SimSun" w:hAnsi="Cambria"/>
      <w:color w:val="365F91"/>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mbria" w:eastAsia="SimSu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SimSun" w:hAnsi="Cambria"/>
      <w:color w:val="365F91"/>
      <w:sz w:val="32"/>
      <w:lang w:val="fr-FR" w:eastAsia="fr-FR"/>
    </w:rPr>
  </w:style>
  <w:style w:type="character" w:customStyle="1" w:styleId="Heading2Char">
    <w:name w:val="Heading 2 Char"/>
    <w:link w:val="Heading2"/>
    <w:uiPriority w:val="9"/>
    <w:semiHidden/>
    <w:locked/>
    <w:rPr>
      <w:rFonts w:ascii="Cambria" w:eastAsia="SimSun" w:hAnsi="Cambria"/>
      <w:color w:val="365F91"/>
      <w:sz w:val="26"/>
      <w:lang w:val="fr-FR" w:eastAsia="fr-FR"/>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locked/>
    <w:rPr>
      <w:sz w:val="20"/>
      <w:lang w:val="fr-FR" w:eastAsia="fr-FR"/>
    </w:rPr>
  </w:style>
  <w:style w:type="character" w:styleId="EndnoteReference">
    <w:name w:val="endnote reference"/>
    <w:uiPriority w:val="99"/>
    <w:semiHidden/>
    <w:unhideWhenUsed/>
    <w:rPr>
      <w:vertAlign w:val="superscript"/>
      <w:lang w:val="fr-FR" w:eastAsia="fr-FR"/>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val="fr-FR" w:eastAsia="fr-FR"/>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locked/>
    <w:rPr>
      <w:lang w:val="fr-FR" w:eastAsia="fr-FR"/>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locked/>
    <w:rPr>
      <w:lang w:val="fr-FR" w:eastAsia="fr-FR"/>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sz w:val="18"/>
      <w:lang w:val="fr-FR" w:eastAsia="fr-FR"/>
    </w:rPr>
  </w:style>
  <w:style w:type="character" w:styleId="CommentReference">
    <w:name w:val="annotation reference"/>
    <w:uiPriority w:val="99"/>
    <w:semiHidden/>
    <w:unhideWhenUsed/>
    <w:rPr>
      <w:sz w:val="16"/>
      <w:lang w:val="fr-FR" w:eastAsia="fr-FR"/>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locked/>
    <w:rPr>
      <w:sz w:val="20"/>
      <w:lang w:val="fr-FR" w:eastAsia="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b/>
      <w:sz w:val="20"/>
      <w:lang w:val="fr-FR" w:eastAsia="fr-FR"/>
    </w:rPr>
  </w:style>
  <w:style w:type="character" w:styleId="Hyperlink">
    <w:name w:val="Hyperlink"/>
    <w:uiPriority w:val="99"/>
    <w:unhideWhenUsed/>
    <w:rPr>
      <w:color w:val="0000FF"/>
      <w:u w:val="single"/>
      <w:lang w:val="fr-FR" w:eastAsia="fr-FR"/>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link w:val="FootnoteText"/>
    <w:uiPriority w:val="99"/>
    <w:locked/>
    <w:rPr>
      <w:sz w:val="20"/>
      <w:lang w:val="fr-FR" w:eastAsia="fr-FR"/>
    </w:rPr>
  </w:style>
  <w:style w:type="character" w:styleId="FootnoteReference">
    <w:name w:val="footnote reference"/>
    <w:uiPriority w:val="99"/>
    <w:semiHidden/>
    <w:unhideWhenUsed/>
    <w:rPr>
      <w:vertAlign w:val="superscript"/>
      <w:lang w:val="fr-FR" w:eastAsia="fr-F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Pr>
      <w:lang w:val="fr-FR" w:eastAsia="fr-FR"/>
    </w:rPr>
  </w:style>
  <w:style w:type="character" w:styleId="FollowedHyperlink">
    <w:name w:val="FollowedHyperlink"/>
    <w:uiPriority w:val="99"/>
    <w:semiHidden/>
    <w:unhideWhenUsed/>
    <w:rPr>
      <w:color w:val="800080"/>
      <w:u w:val="single"/>
      <w:lang w:val="fr-FR" w:eastAsia="fr-FR"/>
    </w:rPr>
  </w:style>
  <w:style w:type="character" w:customStyle="1" w:styleId="hiddenreadable">
    <w:name w:val="hiddenreadable"/>
    <w:rPr>
      <w:lang w:val="fr-FR" w:eastAsia="fr-FR"/>
    </w:rPr>
  </w:style>
  <w:style w:type="character" w:styleId="Strong">
    <w:name w:val="Strong"/>
    <w:uiPriority w:val="22"/>
    <w:qFormat/>
    <w:rPr>
      <w:b/>
      <w:lang w:val="fr-FR" w:eastAsia="fr-FR"/>
    </w:rPr>
  </w:style>
  <w:style w:type="character" w:styleId="Emphasis">
    <w:name w:val="Emphasis"/>
    <w:uiPriority w:val="20"/>
    <w:qFormat/>
    <w:rPr>
      <w:i/>
      <w:lang w:val="fr-FR" w:eastAsia="fr-FR"/>
    </w:rPr>
  </w:style>
  <w:style w:type="character" w:customStyle="1" w:styleId="s9">
    <w:name w:val="s9"/>
    <w:rPr>
      <w:lang w:val="fr-FR" w:eastAsia="fr-FR"/>
    </w:rPr>
  </w:style>
  <w:style w:type="paragraph" w:customStyle="1" w:styleId="Normal1">
    <w:name w:val="Normal1"/>
    <w:pPr>
      <w:spacing w:line="276" w:lineRule="auto"/>
    </w:pPr>
    <w:rPr>
      <w:rFonts w:ascii="Arial" w:hAnsi="Arial" w:cs="Arial"/>
      <w:color w:val="000000"/>
      <w:sz w:val="22"/>
      <w:szCs w:val="22"/>
      <w:lang w:val="fr-FR" w:eastAsia="fr-FR"/>
    </w:rPr>
  </w:style>
  <w:style w:type="character" w:customStyle="1" w:styleId="UnresolvedMention1">
    <w:name w:val="Unresolved Mention1"/>
    <w:uiPriority w:val="99"/>
    <w:semiHidden/>
    <w:unhideWhenUsed/>
    <w:rPr>
      <w:color w:val="605E5C"/>
      <w:shd w:val="clear" w:color="000000" w:fill="auto"/>
      <w:lang w:val="fr-FR" w:eastAsia="fr-FR"/>
    </w:rPr>
  </w:style>
  <w:style w:type="character" w:customStyle="1" w:styleId="UnresolvedMention2">
    <w:name w:val="Unresolved Mention2"/>
    <w:uiPriority w:val="99"/>
    <w:semiHidden/>
    <w:unhideWhenUsed/>
    <w:rPr>
      <w:color w:val="605E5C"/>
      <w:shd w:val="clear" w:color="000000" w:fill="auto"/>
      <w:lang w:val="fr-FR" w:eastAsia="fr-FR"/>
    </w:rPr>
  </w:style>
  <w:style w:type="paragraph" w:styleId="Revision">
    <w:name w:val="Revision"/>
    <w:hidden/>
    <w:uiPriority w:val="99"/>
    <w:semiHidden/>
    <w:rPr>
      <w:rFonts w:cs="Times New Roman"/>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en.c@duomedia.com" TargetMode="External"/><Relationship Id="rId18" Type="http://schemas.openxmlformats.org/officeDocument/2006/relationships/hyperlink" Target="https://www.linkedin.com/company/european-tissue-symposi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uropeantissue.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ETSchoices" TargetMode="External"/><Relationship Id="rId20" Type="http://schemas.openxmlformats.org/officeDocument/2006/relationships/hyperlink" Target="https://www.youtube.com/user/ETSCho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tissu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nis.papakostas2@gmail.com" TargetMode="External"/><Relationship Id="rId22" Type="http://schemas.openxmlformats.org/officeDocument/2006/relationships/hyperlink" Target="https://www.facebook.com/ETS-European-Tissue-Symposium-14636826738616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6D6C64D6BD704980B2B074389C4582" ma:contentTypeVersion="10" ma:contentTypeDescription="Create a new document." ma:contentTypeScope="" ma:versionID="d91b485e11d00cea17fbaea8e08659e3">
  <xsd:schema xmlns:xsd="http://www.w3.org/2001/XMLSchema" xmlns:xs="http://www.w3.org/2001/XMLSchema" xmlns:p="http://schemas.microsoft.com/office/2006/metadata/properties" xmlns:ns3="3abd0971-9225-49f5-aa48-4485ef4b8595" targetNamespace="http://schemas.microsoft.com/office/2006/metadata/properties" ma:root="true" ma:fieldsID="84a8a84ad4fba07b819c156878cc0e41" ns3:_="">
    <xsd:import namespace="3abd0971-9225-49f5-aa48-4485ef4b8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d0971-9225-49f5-aa48-4485ef4b8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56561-3FC1-4D25-9B80-8C0B09775B3B}">
  <ds:schemaRefs>
    <ds:schemaRef ds:uri="http://schemas.openxmlformats.org/officeDocument/2006/bibliography"/>
  </ds:schemaRefs>
</ds:datastoreItem>
</file>

<file path=customXml/itemProps2.xml><?xml version="1.0" encoding="utf-8"?>
<ds:datastoreItem xmlns:ds="http://schemas.openxmlformats.org/officeDocument/2006/customXml" ds:itemID="{8B64B237-C6CA-4EB9-B0C5-32F585F5804D}">
  <ds:schemaRefs>
    <ds:schemaRef ds:uri="http://schemas.microsoft.com/sharepoint/v3/contenttype/forms"/>
  </ds:schemaRefs>
</ds:datastoreItem>
</file>

<file path=customXml/itemProps3.xml><?xml version="1.0" encoding="utf-8"?>
<ds:datastoreItem xmlns:ds="http://schemas.openxmlformats.org/officeDocument/2006/customXml" ds:itemID="{39CAC9DE-A427-4F30-9570-493C55FF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d0971-9225-49f5-aa48-4485ef4b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739B1-D8E1-439F-BB81-D88C6A0E7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4499</Characters>
  <Application>Microsoft Office Word</Application>
  <DocSecurity>0</DocSecurity>
  <Lines>37</Lines>
  <Paragraphs>10</Paragraphs>
  <ScaleCrop>false</ScaleCrop>
  <Company>Covington &amp; Burling LLP</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subject/>
  <dc:creator>Carlos Reinoso</dc:creator>
  <cp:keywords>ETS, Key Tips &amp; Tricks Winter &amp; Autumn</cp:keywords>
  <dc:description/>
  <cp:lastModifiedBy>Dorien Cooreman</cp:lastModifiedBy>
  <cp:revision>3</cp:revision>
  <cp:lastPrinted>2022-04-15T10:26:00Z</cp:lastPrinted>
  <dcterms:created xsi:type="dcterms:W3CDTF">2022-09-15T07:25:00Z</dcterms:created>
  <dcterms:modified xsi:type="dcterms:W3CDTF">2022-09-16T11:39:00Z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