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E84F2" w14:textId="77777777" w:rsidR="00B14F3D" w:rsidRDefault="0020285C">
      <w:pPr>
        <w:pStyle w:val="Kop1"/>
        <w:ind w:left="-5"/>
      </w:pPr>
      <w:r>
        <w:t xml:space="preserve">PRESS RELEASE </w:t>
      </w:r>
    </w:p>
    <w:p w14:paraId="52BF0FBB" w14:textId="77777777" w:rsidR="00B14F3D" w:rsidRDefault="0020285C">
      <w:pPr>
        <w:spacing w:after="53" w:line="259" w:lineRule="auto"/>
        <w:ind w:left="7324" w:firstLine="0"/>
        <w:jc w:val="left"/>
      </w:pPr>
      <w:r>
        <w:rPr>
          <w:noProof/>
        </w:rPr>
        <w:drawing>
          <wp:inline distT="0" distB="0" distL="0" distR="0" wp14:anchorId="58DBC4E2" wp14:editId="021D074B">
            <wp:extent cx="1323975" cy="32385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
                    <a:stretch>
                      <a:fillRect/>
                    </a:stretch>
                  </pic:blipFill>
                  <pic:spPr>
                    <a:xfrm>
                      <a:off x="0" y="0"/>
                      <a:ext cx="1323975" cy="323850"/>
                    </a:xfrm>
                    <a:prstGeom prst="rect">
                      <a:avLst/>
                    </a:prstGeom>
                  </pic:spPr>
                </pic:pic>
              </a:graphicData>
            </a:graphic>
          </wp:inline>
        </w:drawing>
      </w:r>
    </w:p>
    <w:p w14:paraId="06CB4E48" w14:textId="77777777" w:rsidR="00B14F3D" w:rsidRDefault="0020285C">
      <w:pPr>
        <w:spacing w:after="14" w:line="259" w:lineRule="auto"/>
        <w:ind w:left="0" w:firstLine="0"/>
        <w:jc w:val="left"/>
      </w:pPr>
      <w:r>
        <w:t xml:space="preserve"> </w:t>
      </w:r>
    </w:p>
    <w:p w14:paraId="4086CF5D" w14:textId="77777777" w:rsidR="00B14F3D" w:rsidRDefault="0020285C">
      <w:pPr>
        <w:spacing w:after="18" w:line="259" w:lineRule="auto"/>
        <w:ind w:left="0" w:firstLine="0"/>
        <w:jc w:val="left"/>
      </w:pPr>
      <w:r>
        <w:t xml:space="preserve"> </w:t>
      </w:r>
    </w:p>
    <w:p w14:paraId="0ECDE6E6" w14:textId="77777777" w:rsidR="00B14F3D" w:rsidRPr="0020285C" w:rsidRDefault="0020285C">
      <w:pPr>
        <w:ind w:left="-5"/>
        <w:rPr>
          <w:lang w:val="en-US"/>
        </w:rPr>
      </w:pPr>
      <w:r w:rsidRPr="0020285C">
        <w:rPr>
          <w:lang w:val="en-US"/>
        </w:rPr>
        <w:t xml:space="preserve">FOR IMMEDIATE PUBLICATION </w:t>
      </w:r>
    </w:p>
    <w:p w14:paraId="0C1FBD4E" w14:textId="77777777" w:rsidR="00B14F3D" w:rsidRPr="0020285C" w:rsidRDefault="0020285C">
      <w:pPr>
        <w:spacing w:after="18" w:line="259" w:lineRule="auto"/>
        <w:ind w:left="0" w:firstLine="0"/>
        <w:jc w:val="left"/>
        <w:rPr>
          <w:lang w:val="en-US"/>
        </w:rPr>
      </w:pPr>
      <w:r w:rsidRPr="0020285C">
        <w:rPr>
          <w:lang w:val="en-US"/>
        </w:rPr>
        <w:t xml:space="preserve"> </w:t>
      </w:r>
    </w:p>
    <w:p w14:paraId="38AE1235" w14:textId="77777777" w:rsidR="00B14F3D" w:rsidRPr="0020285C" w:rsidRDefault="0020285C">
      <w:pPr>
        <w:spacing w:after="95" w:line="259" w:lineRule="auto"/>
        <w:ind w:left="0" w:firstLine="0"/>
        <w:jc w:val="left"/>
        <w:rPr>
          <w:lang w:val="en-US"/>
        </w:rPr>
      </w:pPr>
      <w:r w:rsidRPr="0020285C">
        <w:rPr>
          <w:lang w:val="en-US"/>
        </w:rPr>
        <w:t xml:space="preserve"> </w:t>
      </w:r>
    </w:p>
    <w:p w14:paraId="08FD4FED" w14:textId="77777777" w:rsidR="00B14F3D" w:rsidRPr="0020285C" w:rsidRDefault="0020285C">
      <w:pPr>
        <w:pStyle w:val="Kop2"/>
        <w:rPr>
          <w:lang w:val="en-US"/>
        </w:rPr>
      </w:pPr>
      <w:r w:rsidRPr="0020285C">
        <w:rPr>
          <w:lang w:val="en-US"/>
        </w:rPr>
        <w:t xml:space="preserve">Xeikon and Sappi in sweet collaboration  </w:t>
      </w:r>
    </w:p>
    <w:p w14:paraId="78EFF450" w14:textId="77777777" w:rsidR="00B14F3D" w:rsidRPr="0020285C" w:rsidRDefault="0020285C">
      <w:pPr>
        <w:spacing w:after="0" w:line="259" w:lineRule="auto"/>
        <w:ind w:left="52" w:firstLine="0"/>
        <w:jc w:val="center"/>
        <w:rPr>
          <w:lang w:val="en-US"/>
        </w:rPr>
      </w:pPr>
      <w:r w:rsidRPr="0020285C">
        <w:rPr>
          <w:b/>
          <w:i/>
          <w:lang w:val="en-US"/>
        </w:rPr>
        <w:t xml:space="preserve"> </w:t>
      </w:r>
    </w:p>
    <w:p w14:paraId="287C8A43" w14:textId="77777777" w:rsidR="00B14F3D" w:rsidRPr="0020285C" w:rsidRDefault="0020285C">
      <w:pPr>
        <w:spacing w:after="0" w:line="278" w:lineRule="auto"/>
        <w:ind w:left="123" w:right="15" w:firstLine="0"/>
        <w:jc w:val="center"/>
        <w:rPr>
          <w:lang w:val="en-US"/>
        </w:rPr>
      </w:pPr>
      <w:r w:rsidRPr="0020285C">
        <w:rPr>
          <w:b/>
          <w:i/>
          <w:lang w:val="en-US"/>
        </w:rPr>
        <w:t xml:space="preserve">Candy packs produced with Xeikon TITON toner technology and Sappi Seal Silk paper  </w:t>
      </w:r>
      <w:r w:rsidRPr="0020285C">
        <w:rPr>
          <w:b/>
          <w:i/>
          <w:lang w:val="en-US"/>
        </w:rPr>
        <w:t xml:space="preserve">demonstrate sustainable and fully recyclable packaging solution that is also food-safe. </w:t>
      </w:r>
    </w:p>
    <w:p w14:paraId="4CD10714" w14:textId="77777777" w:rsidR="00B14F3D" w:rsidRPr="0020285C" w:rsidRDefault="0020285C">
      <w:pPr>
        <w:spacing w:after="18" w:line="259" w:lineRule="auto"/>
        <w:ind w:left="0" w:firstLine="0"/>
        <w:jc w:val="left"/>
        <w:rPr>
          <w:lang w:val="en-US"/>
        </w:rPr>
      </w:pPr>
      <w:r w:rsidRPr="0020285C">
        <w:rPr>
          <w:b/>
          <w:lang w:val="en-US"/>
        </w:rPr>
        <w:t xml:space="preserve"> </w:t>
      </w:r>
    </w:p>
    <w:p w14:paraId="0A0962D6" w14:textId="77777777" w:rsidR="00B14F3D" w:rsidRPr="0020285C" w:rsidRDefault="0020285C">
      <w:pPr>
        <w:ind w:left="-5"/>
        <w:rPr>
          <w:lang w:val="en-US"/>
        </w:rPr>
      </w:pPr>
      <w:r w:rsidRPr="0020285C">
        <w:rPr>
          <w:b/>
          <w:lang w:val="en-US"/>
        </w:rPr>
        <w:t xml:space="preserve">Lier, Belgium, 16 May 2024 </w:t>
      </w:r>
      <w:r w:rsidRPr="0020285C">
        <w:rPr>
          <w:lang w:val="en-US"/>
        </w:rPr>
        <w:t xml:space="preserve">– Building on its long partnership with </w:t>
      </w:r>
      <w:hyperlink r:id="rId5">
        <w:r w:rsidRPr="0020285C">
          <w:rPr>
            <w:color w:val="0000FF"/>
            <w:u w:val="single" w:color="0000FF"/>
            <w:lang w:val="en-US"/>
          </w:rPr>
          <w:t>Sappi</w:t>
        </w:r>
      </w:hyperlink>
      <w:hyperlink r:id="rId6">
        <w:r w:rsidRPr="0020285C">
          <w:rPr>
            <w:lang w:val="en-US"/>
          </w:rPr>
          <w:t>,</w:t>
        </w:r>
      </w:hyperlink>
      <w:hyperlink r:id="rId7">
        <w:r w:rsidRPr="0020285C">
          <w:rPr>
            <w:lang w:val="en-US"/>
          </w:rPr>
          <w:t xml:space="preserve"> </w:t>
        </w:r>
      </w:hyperlink>
      <w:hyperlink r:id="rId8">
        <w:r w:rsidRPr="0020285C">
          <w:rPr>
            <w:color w:val="0000FF"/>
            <w:u w:val="single" w:color="0000FF"/>
            <w:lang w:val="en-US"/>
          </w:rPr>
          <w:t>Xeikon</w:t>
        </w:r>
      </w:hyperlink>
      <w:hyperlink r:id="rId9">
        <w:r w:rsidRPr="0020285C">
          <w:rPr>
            <w:lang w:val="en-US"/>
          </w:rPr>
          <w:t xml:space="preserve"> </w:t>
        </w:r>
      </w:hyperlink>
      <w:r w:rsidRPr="0020285C">
        <w:rPr>
          <w:lang w:val="en-US"/>
        </w:rPr>
        <w:t xml:space="preserve">has developed food-safe, paper-based candy packs that are fully recyclable in the paper waste stream. With high image quality, bright colors and silky surface, packets of ‘Maoam Chew Fruit Mix’ showcase Xeikon’s groundbreaking TITON dry toner technology printed on heat-sealable Sappi Seal Silk 67 g/m2 functional paper. Notably, this flexible packaging solution is food-safe without the need for any additional barriers in the structure, such as a varnish or other layers. </w:t>
      </w:r>
    </w:p>
    <w:p w14:paraId="252153AE" w14:textId="77777777" w:rsidR="00B14F3D" w:rsidRPr="0020285C" w:rsidRDefault="0020285C">
      <w:pPr>
        <w:spacing w:after="18" w:line="259" w:lineRule="auto"/>
        <w:ind w:left="0" w:firstLine="0"/>
        <w:jc w:val="left"/>
        <w:rPr>
          <w:lang w:val="en-US"/>
        </w:rPr>
      </w:pPr>
      <w:r w:rsidRPr="0020285C">
        <w:rPr>
          <w:lang w:val="en-US"/>
        </w:rPr>
        <w:t xml:space="preserve"> </w:t>
      </w:r>
    </w:p>
    <w:p w14:paraId="0A940CEF" w14:textId="77777777" w:rsidR="00B14F3D" w:rsidRPr="0020285C" w:rsidRDefault="0020285C">
      <w:pPr>
        <w:ind w:left="-5"/>
        <w:rPr>
          <w:lang w:val="en-US"/>
        </w:rPr>
      </w:pPr>
      <w:r w:rsidRPr="0020285C">
        <w:rPr>
          <w:lang w:val="en-US"/>
        </w:rPr>
        <w:t xml:space="preserve">“Xeikon continues to meet brand owners’ demands for environmentally friendly and food-safe packaging with value-adding solutions created through close collaborations with other industry leaders,” says Frank Jacobs, Xeikon’s Market Intel &amp; Senior Product Manager. “Our latest sustainable flexible packaging solution is enabled by Sappi’s long-standing expertise in recyclable paper materials and the unique capabilities of Xeikon TITON dry toner.”  </w:t>
      </w:r>
    </w:p>
    <w:p w14:paraId="6CC0F4AE" w14:textId="77777777" w:rsidR="00B14F3D" w:rsidRPr="0020285C" w:rsidRDefault="0020285C">
      <w:pPr>
        <w:spacing w:after="18" w:line="259" w:lineRule="auto"/>
        <w:ind w:left="0" w:firstLine="0"/>
        <w:jc w:val="left"/>
        <w:rPr>
          <w:lang w:val="en-US"/>
        </w:rPr>
      </w:pPr>
      <w:r w:rsidRPr="0020285C">
        <w:rPr>
          <w:lang w:val="en-US"/>
        </w:rPr>
        <w:t xml:space="preserve"> </w:t>
      </w:r>
    </w:p>
    <w:p w14:paraId="41779878" w14:textId="77777777" w:rsidR="00B14F3D" w:rsidRPr="0020285C" w:rsidRDefault="0020285C">
      <w:pPr>
        <w:ind w:left="-5"/>
        <w:rPr>
          <w:lang w:val="en-US"/>
        </w:rPr>
      </w:pPr>
      <w:r w:rsidRPr="0020285C">
        <w:rPr>
          <w:lang w:val="en-US"/>
        </w:rPr>
        <w:t>Sappi Seal Silk is a functional single-coated paper with superior heat sealability and moisture barrier. Fully recyclable, it has been designed for both primary and secondary flexible packaging applications in the food and non-food sectors. Offering excellent printing results and openability, the paper is suitable for direct food contact, which perfectly complements the properties of Xeikon’s food-safe, odorless and migration-proof TITON toners. The new candy packs leverage the capabilities of these two tec</w:t>
      </w:r>
      <w:r w:rsidRPr="0020285C">
        <w:rPr>
          <w:lang w:val="en-US"/>
        </w:rPr>
        <w:t xml:space="preserve">hnologies, presenting a package with great shelf appeal that is also highly resistant to the strains of the packaging journey.   </w:t>
      </w:r>
    </w:p>
    <w:p w14:paraId="242104BE" w14:textId="77777777" w:rsidR="00B14F3D" w:rsidRPr="0020285C" w:rsidRDefault="0020285C">
      <w:pPr>
        <w:spacing w:after="18" w:line="259" w:lineRule="auto"/>
        <w:ind w:left="0" w:firstLine="0"/>
        <w:jc w:val="left"/>
        <w:rPr>
          <w:lang w:val="en-US"/>
        </w:rPr>
      </w:pPr>
      <w:r w:rsidRPr="0020285C">
        <w:rPr>
          <w:lang w:val="en-US"/>
        </w:rPr>
        <w:t xml:space="preserve"> </w:t>
      </w:r>
    </w:p>
    <w:p w14:paraId="21BFBC00" w14:textId="77777777" w:rsidR="00B14F3D" w:rsidRPr="0020285C" w:rsidRDefault="0020285C">
      <w:pPr>
        <w:ind w:left="-5"/>
        <w:rPr>
          <w:lang w:val="en-US"/>
        </w:rPr>
      </w:pPr>
      <w:r w:rsidRPr="0020285C">
        <w:rPr>
          <w:lang w:val="en-US"/>
        </w:rPr>
        <w:t xml:space="preserve">Sibylle Hajostek, Market Manager Packaging Solutions at Sappi, comments, “The ongoing collaboration with Xeikon offers clear benefits for printers, as we can provide them with a well-tested route to producing recyclable flexible packaging with Sappi Seal Silk as the basis. Together we’re delivering sustainable innovation that the market needs in order to respond to end users’ demands for more eco-conscious packaging and to comply with new legislation for a circular economy.” </w:t>
      </w:r>
    </w:p>
    <w:p w14:paraId="539C10B5" w14:textId="77777777" w:rsidR="00B14F3D" w:rsidRPr="0020285C" w:rsidRDefault="0020285C">
      <w:pPr>
        <w:spacing w:after="18" w:line="259" w:lineRule="auto"/>
        <w:ind w:left="0" w:firstLine="0"/>
        <w:jc w:val="left"/>
        <w:rPr>
          <w:lang w:val="en-US"/>
        </w:rPr>
      </w:pPr>
      <w:r w:rsidRPr="0020285C">
        <w:rPr>
          <w:lang w:val="en-US"/>
        </w:rPr>
        <w:t xml:space="preserve"> </w:t>
      </w:r>
    </w:p>
    <w:p w14:paraId="2539DF40" w14:textId="77777777" w:rsidR="00B14F3D" w:rsidRPr="0020285C" w:rsidRDefault="0020285C">
      <w:pPr>
        <w:ind w:left="-5"/>
        <w:rPr>
          <w:lang w:val="en-US"/>
        </w:rPr>
      </w:pPr>
      <w:r w:rsidRPr="0020285C">
        <w:rPr>
          <w:lang w:val="en-US"/>
        </w:rPr>
        <w:t xml:space="preserve">Xeikon’s TX500 digital press will be running live during drupa 2024 (28 May-7 June), in Düsseldorf, to demonstrate how these candy packs </w:t>
      </w:r>
      <w:r w:rsidRPr="0020285C">
        <w:rPr>
          <w:lang w:val="en-US"/>
        </w:rPr>
        <w:t xml:space="preserve">are printed in four colors, at a resolution of 1200 dpi and speed of 30 m/min (98 ft/min). This 508mm (20 inches) wide printing machine is the first to use TITON dry toner technology. Resistant to heat, chemicals and mechanical abrasions, the toners enable printers to produce sustainable, paper-based food packaging without the need for a varnish or other protective layers.  </w:t>
      </w:r>
    </w:p>
    <w:p w14:paraId="38365884" w14:textId="77777777" w:rsidR="00B14F3D" w:rsidRPr="0020285C" w:rsidRDefault="0020285C">
      <w:pPr>
        <w:spacing w:after="14" w:line="259" w:lineRule="auto"/>
        <w:ind w:left="0" w:firstLine="0"/>
        <w:jc w:val="left"/>
        <w:rPr>
          <w:lang w:val="en-US"/>
        </w:rPr>
      </w:pPr>
      <w:r w:rsidRPr="0020285C">
        <w:rPr>
          <w:lang w:val="en-US"/>
        </w:rPr>
        <w:t xml:space="preserve"> </w:t>
      </w:r>
    </w:p>
    <w:p w14:paraId="17EE979F" w14:textId="77777777" w:rsidR="00B14F3D" w:rsidRPr="0020285C" w:rsidRDefault="0020285C">
      <w:pPr>
        <w:ind w:left="-5"/>
        <w:rPr>
          <w:lang w:val="en-US"/>
        </w:rPr>
      </w:pPr>
      <w:r w:rsidRPr="0020285C">
        <w:rPr>
          <w:lang w:val="en-US"/>
        </w:rPr>
        <w:t xml:space="preserve">Jacobs concludes, “Sustainability is the biggest driver in packaging production today, but that doesn’t mean that we should compromise on quality. Visitors to drupa should head to the Xeikon booth (Hall 11/A01) to investigate our high-quality, paper-based packaging for themselves and discuss new market opportunities for their business with our experts.” </w:t>
      </w:r>
    </w:p>
    <w:p w14:paraId="373B762B" w14:textId="77777777" w:rsidR="00B14F3D" w:rsidRPr="0020285C" w:rsidRDefault="0020285C">
      <w:pPr>
        <w:spacing w:after="18" w:line="259" w:lineRule="auto"/>
        <w:ind w:left="0" w:firstLine="0"/>
        <w:jc w:val="left"/>
        <w:rPr>
          <w:lang w:val="en-US"/>
        </w:rPr>
      </w:pPr>
      <w:r w:rsidRPr="0020285C">
        <w:rPr>
          <w:lang w:val="en-US"/>
        </w:rPr>
        <w:t xml:space="preserve"> </w:t>
      </w:r>
    </w:p>
    <w:p w14:paraId="7F312D6E" w14:textId="77777777" w:rsidR="00B14F3D" w:rsidRPr="0020285C" w:rsidRDefault="0020285C">
      <w:pPr>
        <w:spacing w:after="18" w:line="259" w:lineRule="auto"/>
        <w:ind w:left="0" w:firstLine="0"/>
        <w:jc w:val="left"/>
        <w:rPr>
          <w:lang w:val="en-US"/>
        </w:rPr>
      </w:pPr>
      <w:r w:rsidRPr="0020285C">
        <w:rPr>
          <w:lang w:val="en-US"/>
        </w:rPr>
        <w:t xml:space="preserve"> </w:t>
      </w:r>
    </w:p>
    <w:p w14:paraId="1CA8BEB0" w14:textId="77777777" w:rsidR="00B14F3D" w:rsidRPr="0020285C" w:rsidRDefault="0020285C">
      <w:pPr>
        <w:spacing w:after="18" w:line="259" w:lineRule="auto"/>
        <w:ind w:left="0" w:firstLine="0"/>
        <w:jc w:val="left"/>
        <w:rPr>
          <w:lang w:val="en-US"/>
        </w:rPr>
      </w:pPr>
      <w:r w:rsidRPr="0020285C">
        <w:rPr>
          <w:lang w:val="en-US"/>
        </w:rPr>
        <w:t xml:space="preserve"> </w:t>
      </w:r>
    </w:p>
    <w:p w14:paraId="10A824CE" w14:textId="77777777" w:rsidR="00B14F3D" w:rsidRPr="0020285C" w:rsidRDefault="0020285C">
      <w:pPr>
        <w:spacing w:after="471" w:line="259" w:lineRule="auto"/>
        <w:ind w:left="0" w:firstLine="0"/>
        <w:jc w:val="left"/>
        <w:rPr>
          <w:lang w:val="en-US"/>
        </w:rPr>
      </w:pPr>
      <w:r w:rsidRPr="0020285C">
        <w:rPr>
          <w:lang w:val="en-US"/>
        </w:rPr>
        <w:t xml:space="preserve"> </w:t>
      </w:r>
    </w:p>
    <w:p w14:paraId="1D98B586" w14:textId="77777777" w:rsidR="00B14F3D" w:rsidRDefault="0020285C">
      <w:pPr>
        <w:tabs>
          <w:tab w:val="right" w:pos="9642"/>
        </w:tabs>
        <w:spacing w:after="0" w:line="259" w:lineRule="auto"/>
        <w:ind w:left="0" w:right="-55" w:firstLine="0"/>
        <w:jc w:val="left"/>
      </w:pPr>
      <w:r w:rsidRPr="0020285C">
        <w:rPr>
          <w:rFonts w:ascii="Times New Roman" w:eastAsia="Times New Roman" w:hAnsi="Times New Roman" w:cs="Times New Roman"/>
          <w:sz w:val="24"/>
          <w:lang w:val="en-US"/>
        </w:rPr>
        <w:t xml:space="preserve"> </w:t>
      </w:r>
      <w:r w:rsidRPr="0020285C">
        <w:rPr>
          <w:rFonts w:ascii="Times New Roman" w:eastAsia="Times New Roman" w:hAnsi="Times New Roman" w:cs="Times New Roman"/>
          <w:sz w:val="24"/>
          <w:lang w:val="en-US"/>
        </w:rPr>
        <w:tab/>
      </w:r>
      <w:r>
        <w:rPr>
          <w:noProof/>
        </w:rPr>
        <w:drawing>
          <wp:inline distT="0" distB="0" distL="0" distR="0" wp14:anchorId="2EAD7F05" wp14:editId="50EEB431">
            <wp:extent cx="2598420" cy="36576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a:stretch>
                      <a:fillRect/>
                    </a:stretch>
                  </pic:blipFill>
                  <pic:spPr>
                    <a:xfrm>
                      <a:off x="0" y="0"/>
                      <a:ext cx="2598420" cy="365760"/>
                    </a:xfrm>
                    <a:prstGeom prst="rect">
                      <a:avLst/>
                    </a:prstGeom>
                  </pic:spPr>
                </pic:pic>
              </a:graphicData>
            </a:graphic>
          </wp:inline>
        </w:drawing>
      </w:r>
    </w:p>
    <w:p w14:paraId="0678A27C" w14:textId="77777777" w:rsidR="00B14F3D" w:rsidRDefault="0020285C">
      <w:pPr>
        <w:pStyle w:val="Kop1"/>
        <w:ind w:left="-5"/>
      </w:pPr>
      <w:r>
        <w:lastRenderedPageBreak/>
        <w:t xml:space="preserve">PRESS RELEASE </w:t>
      </w:r>
    </w:p>
    <w:p w14:paraId="5CFE297D" w14:textId="77777777" w:rsidR="00B14F3D" w:rsidRDefault="0020285C">
      <w:pPr>
        <w:spacing w:after="53" w:line="259" w:lineRule="auto"/>
        <w:ind w:left="7324" w:firstLine="0"/>
        <w:jc w:val="left"/>
      </w:pPr>
      <w:r>
        <w:rPr>
          <w:noProof/>
        </w:rPr>
        <w:drawing>
          <wp:inline distT="0" distB="0" distL="0" distR="0" wp14:anchorId="70839051" wp14:editId="02446F70">
            <wp:extent cx="1323975" cy="323850"/>
            <wp:effectExtent l="0" t="0" r="0" b="0"/>
            <wp:docPr id="403" name="Picture 403"/>
            <wp:cNvGraphicFramePr/>
            <a:graphic xmlns:a="http://schemas.openxmlformats.org/drawingml/2006/main">
              <a:graphicData uri="http://schemas.openxmlformats.org/drawingml/2006/picture">
                <pic:pic xmlns:pic="http://schemas.openxmlformats.org/drawingml/2006/picture">
                  <pic:nvPicPr>
                    <pic:cNvPr id="403" name="Picture 403"/>
                    <pic:cNvPicPr/>
                  </pic:nvPicPr>
                  <pic:blipFill>
                    <a:blip r:embed="rId4"/>
                    <a:stretch>
                      <a:fillRect/>
                    </a:stretch>
                  </pic:blipFill>
                  <pic:spPr>
                    <a:xfrm>
                      <a:off x="0" y="0"/>
                      <a:ext cx="1323975" cy="323850"/>
                    </a:xfrm>
                    <a:prstGeom prst="rect">
                      <a:avLst/>
                    </a:prstGeom>
                  </pic:spPr>
                </pic:pic>
              </a:graphicData>
            </a:graphic>
          </wp:inline>
        </w:drawing>
      </w:r>
    </w:p>
    <w:p w14:paraId="1D8A9454" w14:textId="77777777" w:rsidR="00B14F3D" w:rsidRDefault="0020285C">
      <w:pPr>
        <w:spacing w:after="0" w:line="259" w:lineRule="auto"/>
        <w:ind w:left="0" w:firstLine="0"/>
        <w:jc w:val="left"/>
      </w:pPr>
      <w:r>
        <w:t xml:space="preserve"> </w:t>
      </w:r>
    </w:p>
    <w:p w14:paraId="68690DEA" w14:textId="77777777" w:rsidR="00B14F3D" w:rsidRPr="0020285C" w:rsidRDefault="0020285C">
      <w:pPr>
        <w:spacing w:after="0" w:line="259" w:lineRule="auto"/>
        <w:ind w:left="-5"/>
        <w:jc w:val="left"/>
        <w:rPr>
          <w:lang w:val="en-US"/>
        </w:rPr>
      </w:pPr>
      <w:r w:rsidRPr="0020285C">
        <w:rPr>
          <w:b/>
          <w:sz w:val="18"/>
          <w:lang w:val="en-US"/>
        </w:rPr>
        <w:t xml:space="preserve">ABOUT XEIKON </w:t>
      </w:r>
    </w:p>
    <w:p w14:paraId="2147BB14" w14:textId="77777777" w:rsidR="00B14F3D" w:rsidRPr="0020285C" w:rsidRDefault="0020285C">
      <w:pPr>
        <w:spacing w:after="0" w:line="237" w:lineRule="auto"/>
        <w:ind w:left="-5" w:right="-12"/>
        <w:rPr>
          <w:lang w:val="en-US"/>
        </w:rPr>
      </w:pPr>
      <w:r w:rsidRPr="0020285C">
        <w:rPr>
          <w:sz w:val="18"/>
          <w:lang w:val="en-US"/>
        </w:rPr>
        <w:t xml:space="preserve">Xeikon, a division of Flint Group, is a long-standing leader and innovator in digital printing technology. Grounded in the principles of quality, </w:t>
      </w:r>
      <w:proofErr w:type="gramStart"/>
      <w:r w:rsidRPr="0020285C">
        <w:rPr>
          <w:sz w:val="18"/>
          <w:lang w:val="en-US"/>
        </w:rPr>
        <w:t>flexibility</w:t>
      </w:r>
      <w:proofErr w:type="gramEnd"/>
      <w:r w:rsidRPr="0020285C">
        <w:rPr>
          <w:sz w:val="18"/>
          <w:lang w:val="en-US"/>
        </w:rPr>
        <w:t xml:space="preserve"> and sustainability, Xeikon designs, develops and delivers digital colour presses for label and packaging applications as well as graphic arts and commercial printing. These printing machines work with different imaging technologies, open workflow software and application-specific consumables. </w:t>
      </w:r>
    </w:p>
    <w:p w14:paraId="57E0A569" w14:textId="77777777" w:rsidR="00B14F3D" w:rsidRPr="0020285C" w:rsidRDefault="0020285C">
      <w:pPr>
        <w:spacing w:after="0" w:line="259" w:lineRule="auto"/>
        <w:ind w:left="0" w:firstLine="0"/>
        <w:jc w:val="left"/>
        <w:rPr>
          <w:lang w:val="en-US"/>
        </w:rPr>
      </w:pPr>
      <w:r w:rsidRPr="0020285C">
        <w:rPr>
          <w:sz w:val="18"/>
          <w:lang w:val="en-US"/>
        </w:rPr>
        <w:t xml:space="preserve"> </w:t>
      </w:r>
    </w:p>
    <w:p w14:paraId="6036A15B" w14:textId="77777777" w:rsidR="00B14F3D" w:rsidRPr="0020285C" w:rsidRDefault="0020285C">
      <w:pPr>
        <w:spacing w:after="0" w:line="237" w:lineRule="auto"/>
        <w:ind w:left="-5" w:right="-12"/>
        <w:rPr>
          <w:lang w:val="en-US"/>
        </w:rPr>
      </w:pPr>
      <w:r w:rsidRPr="0020285C">
        <w:rPr>
          <w:sz w:val="18"/>
          <w:lang w:val="en-US"/>
        </w:rPr>
        <w:t>Xeikon is Flint Group’s “Digital Printing Solutions” division for the leading global print consumables and solution provider to the packaging and print media industries. Flint Group develops and manufactures an extensive portfolio of consumables for the printing industry. These include a vast range of conventional and energy-curable inks and coatings, press room chemicals, and pigments and additives for use in inks and other colorant applications. The Flint Group is based in Luxembourg and employs around 55</w:t>
      </w:r>
      <w:r w:rsidRPr="0020285C">
        <w:rPr>
          <w:sz w:val="18"/>
          <w:lang w:val="en-US"/>
        </w:rPr>
        <w:t xml:space="preserve">00 people. On a worldwide basis, the company is the number one or number two supplier in every major market segment it serves. </w:t>
      </w:r>
    </w:p>
    <w:p w14:paraId="2AD915B3" w14:textId="77777777" w:rsidR="00B14F3D" w:rsidRPr="0020285C" w:rsidRDefault="0020285C">
      <w:pPr>
        <w:spacing w:after="0" w:line="259" w:lineRule="auto"/>
        <w:ind w:left="0" w:firstLine="0"/>
        <w:jc w:val="left"/>
        <w:rPr>
          <w:lang w:val="en-US"/>
        </w:rPr>
      </w:pPr>
      <w:r w:rsidRPr="0020285C">
        <w:rPr>
          <w:sz w:val="18"/>
          <w:lang w:val="en-US"/>
        </w:rPr>
        <w:t xml:space="preserve"> </w:t>
      </w:r>
    </w:p>
    <w:p w14:paraId="65222E3F" w14:textId="77777777" w:rsidR="00B14F3D" w:rsidRPr="0020285C" w:rsidRDefault="0020285C">
      <w:pPr>
        <w:spacing w:after="0" w:line="259" w:lineRule="auto"/>
        <w:ind w:left="-5"/>
        <w:jc w:val="left"/>
        <w:rPr>
          <w:lang w:val="en-US"/>
        </w:rPr>
      </w:pPr>
      <w:r w:rsidRPr="0020285C">
        <w:rPr>
          <w:b/>
          <w:sz w:val="18"/>
          <w:lang w:val="en-US"/>
        </w:rPr>
        <w:t xml:space="preserve">ABOUT SAPPI </w:t>
      </w:r>
    </w:p>
    <w:p w14:paraId="6B5505E5" w14:textId="77777777" w:rsidR="00B14F3D" w:rsidRPr="0020285C" w:rsidRDefault="0020285C">
      <w:pPr>
        <w:spacing w:after="6" w:line="237" w:lineRule="auto"/>
        <w:ind w:left="0" w:firstLine="0"/>
        <w:rPr>
          <w:lang w:val="en-US"/>
        </w:rPr>
      </w:pPr>
      <w:r w:rsidRPr="0020285C">
        <w:rPr>
          <w:color w:val="212121"/>
          <w:sz w:val="18"/>
          <w:lang w:val="en-US"/>
        </w:rPr>
        <w:t xml:space="preserve">Sappi is a leading global provider of everyday materials made from woodfibre-based renewable resources. As a diversified, </w:t>
      </w:r>
      <w:proofErr w:type="gramStart"/>
      <w:r w:rsidRPr="0020285C">
        <w:rPr>
          <w:color w:val="212121"/>
          <w:sz w:val="18"/>
          <w:lang w:val="en-US"/>
        </w:rPr>
        <w:t>innovative</w:t>
      </w:r>
      <w:proofErr w:type="gramEnd"/>
      <w:r w:rsidRPr="0020285C">
        <w:rPr>
          <w:color w:val="212121"/>
          <w:sz w:val="18"/>
          <w:lang w:val="en-US"/>
        </w:rPr>
        <w:t xml:space="preserve"> and trusted leader focused on sustainable processes and products, Sappi is building a more circular economy by making what it should, not just what it can. Its raw materials offerings (including dissolving pulp, wood pulp and biomaterials) and end-use products (packaging papers, specialty papers, graphic papers, casting and release papers, forestry products) are manufactured from woodfibre sourced from sustainably managed forests and plantations. Many of Sappi’s production facilities use internal</w:t>
      </w:r>
      <w:r w:rsidRPr="0020285C">
        <w:rPr>
          <w:color w:val="212121"/>
          <w:sz w:val="18"/>
          <w:lang w:val="en-US"/>
        </w:rPr>
        <w:t xml:space="preserve">ly generated bioenergy, enabling many of its operations to be energy selfsufficient.  </w:t>
      </w:r>
      <w:r w:rsidRPr="0020285C">
        <w:rPr>
          <w:rFonts w:ascii="Segoe UI" w:eastAsia="Segoe UI" w:hAnsi="Segoe UI" w:cs="Segoe UI"/>
          <w:sz w:val="14"/>
          <w:lang w:val="en-US"/>
        </w:rPr>
        <w:t xml:space="preserve"> </w:t>
      </w:r>
    </w:p>
    <w:p w14:paraId="37D00852" w14:textId="77777777" w:rsidR="00B14F3D" w:rsidRPr="0020285C" w:rsidRDefault="0020285C">
      <w:pPr>
        <w:spacing w:after="0" w:line="259" w:lineRule="auto"/>
        <w:ind w:left="0" w:firstLine="0"/>
        <w:jc w:val="left"/>
        <w:rPr>
          <w:lang w:val="en-US"/>
        </w:rPr>
      </w:pPr>
      <w:r w:rsidRPr="0020285C">
        <w:rPr>
          <w:color w:val="212121"/>
          <w:sz w:val="18"/>
          <w:lang w:val="en-US"/>
        </w:rPr>
        <w:t xml:space="preserve"> </w:t>
      </w:r>
      <w:r w:rsidRPr="0020285C">
        <w:rPr>
          <w:rFonts w:ascii="Segoe UI" w:eastAsia="Segoe UI" w:hAnsi="Segoe UI" w:cs="Segoe UI"/>
          <w:sz w:val="14"/>
          <w:lang w:val="en-US"/>
        </w:rPr>
        <w:t xml:space="preserve"> </w:t>
      </w:r>
    </w:p>
    <w:p w14:paraId="42DBFB72" w14:textId="77777777" w:rsidR="00B14F3D" w:rsidRPr="0020285C" w:rsidRDefault="0020285C">
      <w:pPr>
        <w:spacing w:after="0" w:line="237" w:lineRule="auto"/>
        <w:ind w:left="-5" w:right="-12"/>
        <w:rPr>
          <w:lang w:val="en-US"/>
        </w:rPr>
      </w:pPr>
      <w:r w:rsidRPr="0020285C">
        <w:rPr>
          <w:color w:val="212121"/>
          <w:sz w:val="18"/>
          <w:lang w:val="en-US"/>
        </w:rPr>
        <w:t xml:space="preserve">Sappi produces 5.5 million tons of paper, 2.6 million tons of paper pulp, 1.5 million tons of dissolving pulp per year. Globally, it has over 12,000 employees, 400,000 ha of owned and leased sustainably managed forests in South Africa. Sappi Limited (JSE) is headquartered in Johannesburg, South Africa with manufacturing operations across three continents and sells its products in more than 150 countries. </w:t>
      </w:r>
      <w:r w:rsidRPr="0020285C">
        <w:rPr>
          <w:sz w:val="18"/>
          <w:lang w:val="en-US"/>
        </w:rPr>
        <w:t xml:space="preserve">Sappi Europe is a division of Sappi Limited where its European mills hold chain of custody certifications under the Forest Stewardship Council™ (FSC™ C015022) and the Programme for the Endorsement of Forest Certification (PEFC/07-32-76) systems. Our papers are produced in mills accredited with ISO 9001, ISO 14001, ISO 50 001 and ISO45 001 certification. We have EMAS registration at 5 of our 8 mills in Europe.   </w:t>
      </w:r>
      <w:r w:rsidRPr="0020285C">
        <w:rPr>
          <w:rFonts w:ascii="Segoe UI" w:eastAsia="Segoe UI" w:hAnsi="Segoe UI" w:cs="Segoe UI"/>
          <w:sz w:val="14"/>
          <w:lang w:val="en-US"/>
        </w:rPr>
        <w:t xml:space="preserve"> </w:t>
      </w:r>
    </w:p>
    <w:p w14:paraId="0C4A0D19" w14:textId="77777777" w:rsidR="00B14F3D" w:rsidRPr="0020285C" w:rsidRDefault="0020285C">
      <w:pPr>
        <w:spacing w:after="0" w:line="259" w:lineRule="auto"/>
        <w:ind w:left="0" w:firstLine="0"/>
        <w:jc w:val="left"/>
        <w:rPr>
          <w:lang w:val="en-US"/>
        </w:rPr>
      </w:pPr>
      <w:r w:rsidRPr="0020285C">
        <w:rPr>
          <w:sz w:val="18"/>
          <w:lang w:val="en-US"/>
        </w:rPr>
        <w:t xml:space="preserve"> </w:t>
      </w:r>
    </w:p>
    <w:p w14:paraId="0FE532E7" w14:textId="77777777" w:rsidR="00B14F3D" w:rsidRPr="0020285C" w:rsidRDefault="0020285C">
      <w:pPr>
        <w:spacing w:after="0" w:line="259" w:lineRule="auto"/>
        <w:ind w:left="0" w:firstLine="0"/>
        <w:jc w:val="left"/>
        <w:rPr>
          <w:lang w:val="en-US"/>
        </w:rPr>
      </w:pPr>
      <w:r w:rsidRPr="0020285C">
        <w:rPr>
          <w:sz w:val="18"/>
          <w:lang w:val="en-US"/>
        </w:rPr>
        <w:t xml:space="preserve"> </w:t>
      </w:r>
    </w:p>
    <w:p w14:paraId="66DE91F2" w14:textId="77777777" w:rsidR="00B14F3D" w:rsidRPr="0020285C" w:rsidRDefault="0020285C">
      <w:pPr>
        <w:spacing w:after="0" w:line="259" w:lineRule="auto"/>
        <w:ind w:left="-5"/>
        <w:jc w:val="left"/>
        <w:rPr>
          <w:lang w:val="en-US"/>
        </w:rPr>
      </w:pPr>
      <w:r w:rsidRPr="0020285C">
        <w:rPr>
          <w:b/>
          <w:sz w:val="18"/>
          <w:lang w:val="en-US"/>
        </w:rPr>
        <w:t xml:space="preserve">For more info on Xeikon’s printing solutions, please visit: </w:t>
      </w:r>
      <w:proofErr w:type="gramStart"/>
      <w:r w:rsidRPr="0020285C">
        <w:rPr>
          <w:b/>
          <w:color w:val="0000FF"/>
          <w:sz w:val="18"/>
          <w:u w:val="single" w:color="0000FF"/>
          <w:lang w:val="en-US"/>
        </w:rPr>
        <w:t>https://xeikon.com</w:t>
      </w:r>
      <w:proofErr w:type="gramEnd"/>
      <w:r w:rsidRPr="0020285C">
        <w:rPr>
          <w:b/>
          <w:sz w:val="18"/>
          <w:lang w:val="en-US"/>
        </w:rPr>
        <w:t xml:space="preserve"> </w:t>
      </w:r>
    </w:p>
    <w:p w14:paraId="0391DC71" w14:textId="77777777" w:rsidR="00B14F3D" w:rsidRPr="0020285C" w:rsidRDefault="0020285C">
      <w:pPr>
        <w:spacing w:after="0" w:line="259" w:lineRule="auto"/>
        <w:ind w:left="0" w:firstLine="0"/>
        <w:jc w:val="left"/>
        <w:rPr>
          <w:lang w:val="en-US"/>
        </w:rPr>
      </w:pPr>
      <w:r w:rsidRPr="0020285C">
        <w:rPr>
          <w:b/>
          <w:sz w:val="18"/>
          <w:lang w:val="en-US"/>
        </w:rPr>
        <w:t xml:space="preserve"> </w:t>
      </w:r>
    </w:p>
    <w:p w14:paraId="0DC28145" w14:textId="77777777" w:rsidR="00B14F3D" w:rsidRPr="0020285C" w:rsidRDefault="0020285C">
      <w:pPr>
        <w:spacing w:after="0" w:line="259" w:lineRule="auto"/>
        <w:ind w:left="0" w:firstLine="0"/>
        <w:jc w:val="left"/>
        <w:rPr>
          <w:lang w:val="en-US"/>
        </w:rPr>
      </w:pPr>
      <w:r w:rsidRPr="0020285C">
        <w:rPr>
          <w:b/>
          <w:sz w:val="18"/>
          <w:lang w:val="en-US"/>
        </w:rPr>
        <w:t xml:space="preserve"> </w:t>
      </w:r>
    </w:p>
    <w:tbl>
      <w:tblPr>
        <w:tblStyle w:val="TableGrid"/>
        <w:tblW w:w="9158" w:type="dxa"/>
        <w:tblInd w:w="-5" w:type="dxa"/>
        <w:tblCellMar>
          <w:top w:w="0" w:type="dxa"/>
          <w:left w:w="0" w:type="dxa"/>
          <w:bottom w:w="0" w:type="dxa"/>
          <w:right w:w="0" w:type="dxa"/>
        </w:tblCellMar>
        <w:tblLook w:val="04A0" w:firstRow="1" w:lastRow="0" w:firstColumn="1" w:lastColumn="0" w:noHBand="0" w:noVBand="1"/>
      </w:tblPr>
      <w:tblGrid>
        <w:gridCol w:w="5213"/>
        <w:gridCol w:w="3945"/>
      </w:tblGrid>
      <w:tr w:rsidR="00B14F3D" w14:paraId="0CD3F821" w14:textId="77777777">
        <w:trPr>
          <w:trHeight w:val="1236"/>
        </w:trPr>
        <w:tc>
          <w:tcPr>
            <w:tcW w:w="5213" w:type="dxa"/>
            <w:tcBorders>
              <w:top w:val="nil"/>
              <w:left w:val="nil"/>
              <w:bottom w:val="nil"/>
              <w:right w:val="nil"/>
            </w:tcBorders>
          </w:tcPr>
          <w:p w14:paraId="79E5D99A" w14:textId="77777777" w:rsidR="00B14F3D" w:rsidRPr="0020285C" w:rsidRDefault="0020285C">
            <w:pPr>
              <w:spacing w:after="0" w:line="259" w:lineRule="auto"/>
              <w:ind w:left="0" w:firstLine="0"/>
              <w:jc w:val="left"/>
              <w:rPr>
                <w:lang w:val="en-US"/>
              </w:rPr>
            </w:pPr>
            <w:r w:rsidRPr="0020285C">
              <w:rPr>
                <w:b/>
                <w:sz w:val="18"/>
                <w:lang w:val="en-US"/>
              </w:rPr>
              <w:t xml:space="preserve">Xeikon </w:t>
            </w:r>
            <w:r w:rsidRPr="0020285C">
              <w:rPr>
                <w:sz w:val="18"/>
                <w:lang w:val="en-US"/>
              </w:rPr>
              <w:t xml:space="preserve"> </w:t>
            </w:r>
          </w:p>
          <w:p w14:paraId="01D9E93A" w14:textId="77777777" w:rsidR="00B14F3D" w:rsidRPr="0020285C" w:rsidRDefault="0020285C">
            <w:pPr>
              <w:spacing w:after="0" w:line="259" w:lineRule="auto"/>
              <w:ind w:left="0" w:firstLine="0"/>
              <w:jc w:val="left"/>
              <w:rPr>
                <w:lang w:val="en-US"/>
              </w:rPr>
            </w:pPr>
            <w:r w:rsidRPr="0020285C">
              <w:rPr>
                <w:sz w:val="18"/>
                <w:lang w:val="en-US"/>
              </w:rPr>
              <w:t xml:space="preserve">Corporate Communications Manager </w:t>
            </w:r>
          </w:p>
          <w:p w14:paraId="1FD50859" w14:textId="77777777" w:rsidR="00B14F3D" w:rsidRPr="0020285C" w:rsidRDefault="0020285C">
            <w:pPr>
              <w:spacing w:after="0" w:line="259" w:lineRule="auto"/>
              <w:ind w:left="0" w:firstLine="0"/>
              <w:jc w:val="left"/>
              <w:rPr>
                <w:lang w:val="en-US"/>
              </w:rPr>
            </w:pPr>
            <w:r w:rsidRPr="0020285C">
              <w:rPr>
                <w:b/>
                <w:sz w:val="18"/>
                <w:lang w:val="en-US"/>
              </w:rPr>
              <w:t>Danny Mertens</w:t>
            </w:r>
            <w:r w:rsidRPr="0020285C">
              <w:rPr>
                <w:sz w:val="18"/>
                <w:lang w:val="en-US"/>
              </w:rPr>
              <w:t xml:space="preserve"> </w:t>
            </w:r>
          </w:p>
          <w:p w14:paraId="4AAE139A" w14:textId="77777777" w:rsidR="00B14F3D" w:rsidRDefault="0020285C">
            <w:pPr>
              <w:spacing w:after="0" w:line="259" w:lineRule="auto"/>
              <w:ind w:left="0" w:firstLine="0"/>
              <w:jc w:val="left"/>
            </w:pPr>
            <w:r>
              <w:rPr>
                <w:sz w:val="18"/>
              </w:rPr>
              <w:t xml:space="preserve">Duwijckstraat 17 – 2500 Lier, Belgium </w:t>
            </w:r>
          </w:p>
          <w:p w14:paraId="1332E08D" w14:textId="77777777" w:rsidR="00B14F3D" w:rsidRDefault="0020285C">
            <w:pPr>
              <w:spacing w:after="0" w:line="259" w:lineRule="auto"/>
              <w:ind w:left="0" w:firstLine="0"/>
              <w:jc w:val="left"/>
            </w:pPr>
            <w:r>
              <w:rPr>
                <w:sz w:val="18"/>
              </w:rPr>
              <w:t xml:space="preserve">T: +32 (0) 3 443 13 11 – M: +32 (0) 494 50 00 57 </w:t>
            </w:r>
          </w:p>
          <w:p w14:paraId="21DD4064" w14:textId="77777777" w:rsidR="00B14F3D" w:rsidRDefault="0020285C">
            <w:pPr>
              <w:spacing w:after="0" w:line="259" w:lineRule="auto"/>
              <w:ind w:left="0" w:firstLine="0"/>
              <w:jc w:val="left"/>
            </w:pPr>
            <w:r>
              <w:rPr>
                <w:color w:val="0000FF"/>
                <w:sz w:val="18"/>
                <w:u w:val="single" w:color="0000FF"/>
              </w:rPr>
              <w:t xml:space="preserve">Danny.Mertens@xeikon.com </w:t>
            </w:r>
            <w:r>
              <w:rPr>
                <w:sz w:val="18"/>
              </w:rPr>
              <w:t xml:space="preserve">– </w:t>
            </w:r>
            <w:r>
              <w:rPr>
                <w:color w:val="0000FF"/>
                <w:sz w:val="18"/>
                <w:u w:val="single" w:color="0000FF"/>
              </w:rPr>
              <w:t>www.xeikon.com</w:t>
            </w:r>
            <w:r>
              <w:rPr>
                <w:sz w:val="18"/>
              </w:rPr>
              <w:t xml:space="preserve"> </w:t>
            </w:r>
          </w:p>
        </w:tc>
        <w:tc>
          <w:tcPr>
            <w:tcW w:w="3945" w:type="dxa"/>
            <w:tcBorders>
              <w:top w:val="nil"/>
              <w:left w:val="nil"/>
              <w:bottom w:val="nil"/>
              <w:right w:val="nil"/>
            </w:tcBorders>
          </w:tcPr>
          <w:p w14:paraId="3FFBF486" w14:textId="77777777" w:rsidR="00B14F3D" w:rsidRPr="0020285C" w:rsidRDefault="0020285C">
            <w:pPr>
              <w:spacing w:after="0" w:line="236" w:lineRule="auto"/>
              <w:ind w:left="0" w:right="2063" w:firstLine="0"/>
              <w:jc w:val="left"/>
              <w:rPr>
                <w:lang w:val="en-US"/>
              </w:rPr>
            </w:pPr>
            <w:r w:rsidRPr="0020285C">
              <w:rPr>
                <w:b/>
                <w:sz w:val="18"/>
                <w:lang w:val="en-US"/>
              </w:rPr>
              <w:t xml:space="preserve">PR Agency for </w:t>
            </w:r>
            <w:proofErr w:type="gramStart"/>
            <w:r w:rsidRPr="0020285C">
              <w:rPr>
                <w:b/>
                <w:sz w:val="18"/>
                <w:lang w:val="en-US"/>
              </w:rPr>
              <w:t xml:space="preserve">Xeikon  </w:t>
            </w:r>
            <w:r w:rsidRPr="0020285C">
              <w:rPr>
                <w:sz w:val="18"/>
                <w:lang w:val="en-US"/>
              </w:rPr>
              <w:t>duomedia</w:t>
            </w:r>
            <w:proofErr w:type="gramEnd"/>
            <w:r w:rsidRPr="0020285C">
              <w:rPr>
                <w:sz w:val="18"/>
                <w:lang w:val="en-US"/>
              </w:rPr>
              <w:t xml:space="preserve">  </w:t>
            </w:r>
            <w:r w:rsidRPr="0020285C">
              <w:rPr>
                <w:b/>
                <w:sz w:val="18"/>
                <w:lang w:val="en-US"/>
              </w:rPr>
              <w:t>Dorien Cooreman</w:t>
            </w:r>
            <w:r w:rsidRPr="0020285C">
              <w:rPr>
                <w:sz w:val="18"/>
                <w:lang w:val="en-US"/>
              </w:rPr>
              <w:t xml:space="preserve"> </w:t>
            </w:r>
          </w:p>
          <w:p w14:paraId="3FE09B5C" w14:textId="77777777" w:rsidR="00B14F3D" w:rsidRDefault="0020285C">
            <w:pPr>
              <w:spacing w:after="0" w:line="259" w:lineRule="auto"/>
              <w:ind w:left="0" w:firstLine="0"/>
              <w:jc w:val="left"/>
            </w:pPr>
            <w:r>
              <w:rPr>
                <w:sz w:val="18"/>
              </w:rPr>
              <w:t xml:space="preserve">Barastraat 175 – </w:t>
            </w:r>
            <w:r>
              <w:rPr>
                <w:sz w:val="18"/>
              </w:rPr>
              <w:t xml:space="preserve">1070 Brussels, Belgium </w:t>
            </w:r>
          </w:p>
          <w:p w14:paraId="26B4FABB" w14:textId="77777777" w:rsidR="00B14F3D" w:rsidRDefault="0020285C">
            <w:pPr>
              <w:spacing w:after="0" w:line="259" w:lineRule="auto"/>
              <w:ind w:left="0" w:firstLine="0"/>
            </w:pPr>
            <w:r>
              <w:rPr>
                <w:sz w:val="18"/>
              </w:rPr>
              <w:t xml:space="preserve">T: +32 (0)2 560 21 50 – M: +32 (0)478 98 60 58 </w:t>
            </w:r>
          </w:p>
          <w:p w14:paraId="08039767" w14:textId="77777777" w:rsidR="00B14F3D" w:rsidRDefault="0020285C">
            <w:pPr>
              <w:spacing w:after="0" w:line="259" w:lineRule="auto"/>
              <w:ind w:left="0" w:firstLine="0"/>
            </w:pPr>
            <w:r>
              <w:rPr>
                <w:color w:val="0000FF"/>
                <w:sz w:val="18"/>
                <w:u w:val="single" w:color="0000FF"/>
              </w:rPr>
              <w:t>Dorien.C@duomedia.com</w:t>
            </w:r>
            <w:r>
              <w:rPr>
                <w:sz w:val="18"/>
              </w:rPr>
              <w:t xml:space="preserve"> – </w:t>
            </w:r>
            <w:r>
              <w:rPr>
                <w:color w:val="0000FF"/>
                <w:sz w:val="18"/>
                <w:u w:val="single" w:color="0000FF"/>
              </w:rPr>
              <w:t>www.duomedia.com</w:t>
            </w:r>
            <w:r>
              <w:rPr>
                <w:sz w:val="18"/>
              </w:rPr>
              <w:t xml:space="preserve"> </w:t>
            </w:r>
          </w:p>
        </w:tc>
      </w:tr>
    </w:tbl>
    <w:p w14:paraId="3AE2B5D2" w14:textId="77777777" w:rsidR="00B14F3D" w:rsidRDefault="0020285C">
      <w:pPr>
        <w:spacing w:after="0" w:line="259" w:lineRule="auto"/>
        <w:ind w:left="0" w:firstLine="0"/>
        <w:jc w:val="left"/>
      </w:pPr>
      <w:r>
        <w:rPr>
          <w:sz w:val="18"/>
        </w:rPr>
        <w:t xml:space="preserve"> </w:t>
      </w:r>
    </w:p>
    <w:p w14:paraId="26661D18" w14:textId="77777777" w:rsidR="00B14F3D" w:rsidRDefault="0020285C">
      <w:pPr>
        <w:spacing w:after="0" w:line="259" w:lineRule="auto"/>
        <w:ind w:left="0" w:firstLine="0"/>
        <w:jc w:val="left"/>
      </w:pPr>
      <w:r>
        <w:rPr>
          <w:sz w:val="18"/>
        </w:rPr>
        <w:t xml:space="preserve"> </w:t>
      </w:r>
    </w:p>
    <w:p w14:paraId="3676F976" w14:textId="77777777" w:rsidR="00B14F3D" w:rsidRDefault="0020285C">
      <w:pPr>
        <w:spacing w:after="0" w:line="259" w:lineRule="auto"/>
        <w:ind w:left="0" w:firstLine="0"/>
        <w:jc w:val="left"/>
      </w:pPr>
      <w:r>
        <w:rPr>
          <w:b/>
          <w:sz w:val="18"/>
        </w:rPr>
        <w:t xml:space="preserve"> </w:t>
      </w:r>
    </w:p>
    <w:p w14:paraId="0D4CF23F" w14:textId="77777777" w:rsidR="00B14F3D" w:rsidRDefault="0020285C">
      <w:pPr>
        <w:spacing w:after="0" w:line="259" w:lineRule="auto"/>
        <w:ind w:left="-5"/>
        <w:jc w:val="left"/>
      </w:pPr>
      <w:r>
        <w:rPr>
          <w:b/>
          <w:sz w:val="18"/>
        </w:rPr>
        <w:t xml:space="preserve">Follow Xeikon on: </w:t>
      </w:r>
    </w:p>
    <w:p w14:paraId="5BF60E36" w14:textId="77777777" w:rsidR="00B14F3D" w:rsidRDefault="0020285C">
      <w:pPr>
        <w:spacing w:after="4" w:line="259" w:lineRule="auto"/>
        <w:ind w:left="2" w:firstLine="0"/>
        <w:jc w:val="left"/>
      </w:pPr>
      <w:r>
        <w:rPr>
          <w:noProof/>
        </w:rPr>
        <w:drawing>
          <wp:inline distT="0" distB="0" distL="0" distR="0" wp14:anchorId="1673C07B" wp14:editId="71ABE947">
            <wp:extent cx="182880" cy="182880"/>
            <wp:effectExtent l="0" t="0" r="0" b="0"/>
            <wp:docPr id="3850" name="Picture 3850"/>
            <wp:cNvGraphicFramePr/>
            <a:graphic xmlns:a="http://schemas.openxmlformats.org/drawingml/2006/main">
              <a:graphicData uri="http://schemas.openxmlformats.org/drawingml/2006/picture">
                <pic:pic xmlns:pic="http://schemas.openxmlformats.org/drawingml/2006/picture">
                  <pic:nvPicPr>
                    <pic:cNvPr id="3850" name="Picture 3850"/>
                    <pic:cNvPicPr/>
                  </pic:nvPicPr>
                  <pic:blipFill>
                    <a:blip r:embed="rId11"/>
                    <a:stretch>
                      <a:fillRect/>
                    </a:stretch>
                  </pic:blipFill>
                  <pic:spPr>
                    <a:xfrm>
                      <a:off x="0" y="0"/>
                      <a:ext cx="182880" cy="182880"/>
                    </a:xfrm>
                    <a:prstGeom prst="rect">
                      <a:avLst/>
                    </a:prstGeom>
                  </pic:spPr>
                </pic:pic>
              </a:graphicData>
            </a:graphic>
          </wp:inline>
        </w:drawing>
      </w:r>
      <w:r>
        <w:rPr>
          <w:sz w:val="18"/>
        </w:rPr>
        <w:t xml:space="preserve"> </w:t>
      </w:r>
      <w:hyperlink r:id="rId12">
        <w:r>
          <w:rPr>
            <w:sz w:val="18"/>
          </w:rPr>
          <w:t xml:space="preserve"> </w:t>
        </w:r>
      </w:hyperlink>
      <w:hyperlink r:id="rId13">
        <w:r>
          <w:rPr>
            <w:color w:val="0000FF"/>
            <w:sz w:val="18"/>
            <w:u w:val="single" w:color="0000FF"/>
          </w:rPr>
          <w:t>X.com/Xeikon</w:t>
        </w:r>
      </w:hyperlink>
      <w:hyperlink r:id="rId14">
        <w:r>
          <w:rPr>
            <w:sz w:val="18"/>
          </w:rPr>
          <w:t xml:space="preserve"> |</w:t>
        </w:r>
      </w:hyperlink>
      <w:r>
        <w:rPr>
          <w:sz w:val="18"/>
        </w:rPr>
        <w:t xml:space="preserve"> </w:t>
      </w:r>
      <w:r>
        <w:rPr>
          <w:noProof/>
        </w:rPr>
        <w:drawing>
          <wp:inline distT="0" distB="0" distL="0" distR="0" wp14:anchorId="6B213B48" wp14:editId="74EC27F9">
            <wp:extent cx="209550" cy="209550"/>
            <wp:effectExtent l="0" t="0" r="0" b="0"/>
            <wp:docPr id="593" name="Picture 593"/>
            <wp:cNvGraphicFramePr/>
            <a:graphic xmlns:a="http://schemas.openxmlformats.org/drawingml/2006/main">
              <a:graphicData uri="http://schemas.openxmlformats.org/drawingml/2006/picture">
                <pic:pic xmlns:pic="http://schemas.openxmlformats.org/drawingml/2006/picture">
                  <pic:nvPicPr>
                    <pic:cNvPr id="593" name="Picture 593"/>
                    <pic:cNvPicPr/>
                  </pic:nvPicPr>
                  <pic:blipFill>
                    <a:blip r:embed="rId15"/>
                    <a:stretch>
                      <a:fillRect/>
                    </a:stretch>
                  </pic:blipFill>
                  <pic:spPr>
                    <a:xfrm>
                      <a:off x="0" y="0"/>
                      <a:ext cx="209550" cy="209550"/>
                    </a:xfrm>
                    <a:prstGeom prst="rect">
                      <a:avLst/>
                    </a:prstGeom>
                  </pic:spPr>
                </pic:pic>
              </a:graphicData>
            </a:graphic>
          </wp:inline>
        </w:drawing>
      </w:r>
      <w:r>
        <w:rPr>
          <w:sz w:val="18"/>
        </w:rPr>
        <w:t xml:space="preserve"> </w:t>
      </w:r>
      <w:hyperlink r:id="rId16">
        <w:r>
          <w:rPr>
            <w:sz w:val="18"/>
          </w:rPr>
          <w:t xml:space="preserve"> </w:t>
        </w:r>
      </w:hyperlink>
      <w:hyperlink r:id="rId17">
        <w:r>
          <w:rPr>
            <w:color w:val="0000FF"/>
            <w:sz w:val="18"/>
            <w:u w:val="single" w:color="0000FF"/>
          </w:rPr>
          <w:t>Linkedin.com/Xeikon</w:t>
        </w:r>
      </w:hyperlink>
      <w:hyperlink r:id="rId18">
        <w:r>
          <w:rPr>
            <w:sz w:val="18"/>
          </w:rPr>
          <w:t xml:space="preserve"> |</w:t>
        </w:r>
      </w:hyperlink>
      <w:r>
        <w:rPr>
          <w:sz w:val="18"/>
        </w:rPr>
        <w:t xml:space="preserve"> </w:t>
      </w:r>
      <w:r>
        <w:rPr>
          <w:noProof/>
        </w:rPr>
        <w:drawing>
          <wp:inline distT="0" distB="0" distL="0" distR="0" wp14:anchorId="22C66E2D" wp14:editId="317D6B6C">
            <wp:extent cx="209550" cy="219075"/>
            <wp:effectExtent l="0" t="0" r="0" b="0"/>
            <wp:docPr id="595" name="Picture 595"/>
            <wp:cNvGraphicFramePr/>
            <a:graphic xmlns:a="http://schemas.openxmlformats.org/drawingml/2006/main">
              <a:graphicData uri="http://schemas.openxmlformats.org/drawingml/2006/picture">
                <pic:pic xmlns:pic="http://schemas.openxmlformats.org/drawingml/2006/picture">
                  <pic:nvPicPr>
                    <pic:cNvPr id="595" name="Picture 595"/>
                    <pic:cNvPicPr/>
                  </pic:nvPicPr>
                  <pic:blipFill>
                    <a:blip r:embed="rId19"/>
                    <a:stretch>
                      <a:fillRect/>
                    </a:stretch>
                  </pic:blipFill>
                  <pic:spPr>
                    <a:xfrm>
                      <a:off x="0" y="0"/>
                      <a:ext cx="209550" cy="219075"/>
                    </a:xfrm>
                    <a:prstGeom prst="rect">
                      <a:avLst/>
                    </a:prstGeom>
                  </pic:spPr>
                </pic:pic>
              </a:graphicData>
            </a:graphic>
          </wp:inline>
        </w:drawing>
      </w:r>
      <w:r>
        <w:rPr>
          <w:sz w:val="18"/>
        </w:rPr>
        <w:t xml:space="preserve"> </w:t>
      </w:r>
      <w:hyperlink r:id="rId20">
        <w:r>
          <w:rPr>
            <w:sz w:val="18"/>
          </w:rPr>
          <w:t xml:space="preserve"> </w:t>
        </w:r>
      </w:hyperlink>
      <w:hyperlink r:id="rId21">
        <w:r>
          <w:rPr>
            <w:color w:val="0000FF"/>
            <w:sz w:val="18"/>
            <w:u w:val="single" w:color="0000FF"/>
          </w:rPr>
          <w:t>Youtube.com/Xeikon</w:t>
        </w:r>
      </w:hyperlink>
      <w:hyperlink r:id="rId22">
        <w:r>
          <w:rPr>
            <w:sz w:val="18"/>
          </w:rPr>
          <w:t xml:space="preserve"> |</w:t>
        </w:r>
      </w:hyperlink>
      <w:r>
        <w:rPr>
          <w:sz w:val="18"/>
        </w:rPr>
        <w:t xml:space="preserve"> </w:t>
      </w:r>
      <w:r>
        <w:rPr>
          <w:noProof/>
        </w:rPr>
        <w:drawing>
          <wp:inline distT="0" distB="0" distL="0" distR="0" wp14:anchorId="338ED51E" wp14:editId="0992B34C">
            <wp:extent cx="209550" cy="209550"/>
            <wp:effectExtent l="0" t="0" r="0" b="0"/>
            <wp:docPr id="597" name="Picture 597"/>
            <wp:cNvGraphicFramePr/>
            <a:graphic xmlns:a="http://schemas.openxmlformats.org/drawingml/2006/main">
              <a:graphicData uri="http://schemas.openxmlformats.org/drawingml/2006/picture">
                <pic:pic xmlns:pic="http://schemas.openxmlformats.org/drawingml/2006/picture">
                  <pic:nvPicPr>
                    <pic:cNvPr id="597" name="Picture 597"/>
                    <pic:cNvPicPr/>
                  </pic:nvPicPr>
                  <pic:blipFill>
                    <a:blip r:embed="rId23"/>
                    <a:stretch>
                      <a:fillRect/>
                    </a:stretch>
                  </pic:blipFill>
                  <pic:spPr>
                    <a:xfrm>
                      <a:off x="0" y="0"/>
                      <a:ext cx="209550" cy="209550"/>
                    </a:xfrm>
                    <a:prstGeom prst="rect">
                      <a:avLst/>
                    </a:prstGeom>
                  </pic:spPr>
                </pic:pic>
              </a:graphicData>
            </a:graphic>
          </wp:inline>
        </w:drawing>
      </w:r>
      <w:r>
        <w:rPr>
          <w:sz w:val="18"/>
        </w:rPr>
        <w:t xml:space="preserve"> </w:t>
      </w:r>
      <w:hyperlink r:id="rId24">
        <w:r>
          <w:rPr>
            <w:sz w:val="18"/>
          </w:rPr>
          <w:t xml:space="preserve"> </w:t>
        </w:r>
      </w:hyperlink>
      <w:hyperlink r:id="rId25">
        <w:r>
          <w:rPr>
            <w:color w:val="0000FF"/>
            <w:sz w:val="18"/>
            <w:u w:val="single" w:color="0000FF"/>
          </w:rPr>
          <w:t>Facebook.com/Xeikon</w:t>
        </w:r>
      </w:hyperlink>
      <w:hyperlink r:id="rId26">
        <w:r>
          <w:rPr>
            <w:sz w:val="18"/>
          </w:rPr>
          <w:t xml:space="preserve"> </w:t>
        </w:r>
      </w:hyperlink>
    </w:p>
    <w:p w14:paraId="098C17B8" w14:textId="77777777" w:rsidR="00B14F3D" w:rsidRDefault="0020285C">
      <w:pPr>
        <w:spacing w:after="29" w:line="259" w:lineRule="auto"/>
        <w:ind w:left="0" w:firstLine="0"/>
        <w:jc w:val="left"/>
      </w:pPr>
      <w:r>
        <w:rPr>
          <w:sz w:val="16"/>
        </w:rPr>
        <w:t xml:space="preserve"> </w:t>
      </w:r>
    </w:p>
    <w:p w14:paraId="5E76A91C" w14:textId="77777777" w:rsidR="00B14F3D" w:rsidRDefault="0020285C">
      <w:pPr>
        <w:spacing w:after="3595" w:line="259" w:lineRule="auto"/>
        <w:ind w:left="0" w:firstLine="0"/>
        <w:jc w:val="left"/>
      </w:pPr>
      <w:r>
        <w:rPr>
          <w:color w:val="0000FF"/>
        </w:rPr>
        <w:t xml:space="preserve"> </w:t>
      </w:r>
    </w:p>
    <w:p w14:paraId="09428B04" w14:textId="77777777" w:rsidR="00B14F3D" w:rsidRDefault="0020285C">
      <w:pPr>
        <w:tabs>
          <w:tab w:val="right" w:pos="9642"/>
        </w:tabs>
        <w:spacing w:after="0" w:line="259" w:lineRule="auto"/>
        <w:ind w:left="0" w:right="-55" w:firstLine="0"/>
        <w:jc w:val="left"/>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tab/>
      </w:r>
      <w:r>
        <w:rPr>
          <w:noProof/>
        </w:rPr>
        <w:drawing>
          <wp:inline distT="0" distB="0" distL="0" distR="0" wp14:anchorId="5BF52474" wp14:editId="668458AB">
            <wp:extent cx="2598420" cy="365760"/>
            <wp:effectExtent l="0" t="0" r="0" b="0"/>
            <wp:docPr id="405" name="Picture 405"/>
            <wp:cNvGraphicFramePr/>
            <a:graphic xmlns:a="http://schemas.openxmlformats.org/drawingml/2006/main">
              <a:graphicData uri="http://schemas.openxmlformats.org/drawingml/2006/picture">
                <pic:pic xmlns:pic="http://schemas.openxmlformats.org/drawingml/2006/picture">
                  <pic:nvPicPr>
                    <pic:cNvPr id="405" name="Picture 405"/>
                    <pic:cNvPicPr/>
                  </pic:nvPicPr>
                  <pic:blipFill>
                    <a:blip r:embed="rId10"/>
                    <a:stretch>
                      <a:fillRect/>
                    </a:stretch>
                  </pic:blipFill>
                  <pic:spPr>
                    <a:xfrm>
                      <a:off x="0" y="0"/>
                      <a:ext cx="2598420" cy="365760"/>
                    </a:xfrm>
                    <a:prstGeom prst="rect">
                      <a:avLst/>
                    </a:prstGeom>
                  </pic:spPr>
                </pic:pic>
              </a:graphicData>
            </a:graphic>
          </wp:inline>
        </w:drawing>
      </w:r>
    </w:p>
    <w:sectPr w:rsidR="00B14F3D">
      <w:pgSz w:w="11909" w:h="16838"/>
      <w:pgMar w:top="730" w:right="851" w:bottom="419"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F3D"/>
    <w:rsid w:val="0020285C"/>
    <w:rsid w:val="00B14F3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63B43B19"/>
  <w15:docId w15:val="{10483793-DFE0-8643-9329-41FDD889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BE"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9" w:line="269" w:lineRule="auto"/>
      <w:ind w:left="10" w:hanging="10"/>
      <w:jc w:val="both"/>
    </w:pPr>
    <w:rPr>
      <w:rFonts w:ascii="Arial" w:eastAsia="Arial" w:hAnsi="Arial" w:cs="Arial"/>
      <w:color w:val="000000"/>
      <w:sz w:val="20"/>
    </w:rPr>
  </w:style>
  <w:style w:type="paragraph" w:styleId="Kop1">
    <w:name w:val="heading 1"/>
    <w:next w:val="Standaard"/>
    <w:link w:val="Kop1Char"/>
    <w:uiPriority w:val="9"/>
    <w:qFormat/>
    <w:pPr>
      <w:keepNext/>
      <w:keepLines/>
      <w:spacing w:after="0" w:line="259" w:lineRule="auto"/>
      <w:ind w:left="10" w:hanging="10"/>
      <w:outlineLvl w:val="0"/>
    </w:pPr>
    <w:rPr>
      <w:rFonts w:ascii="Arial" w:eastAsia="Arial" w:hAnsi="Arial" w:cs="Arial"/>
      <w:color w:val="A6A6A6"/>
      <w:sz w:val="36"/>
    </w:rPr>
  </w:style>
  <w:style w:type="paragraph" w:styleId="Kop2">
    <w:name w:val="heading 2"/>
    <w:next w:val="Standaard"/>
    <w:link w:val="Kop2Char"/>
    <w:uiPriority w:val="9"/>
    <w:unhideWhenUsed/>
    <w:qFormat/>
    <w:pPr>
      <w:keepNext/>
      <w:keepLines/>
      <w:spacing w:after="0" w:line="259" w:lineRule="auto"/>
      <w:ind w:right="6"/>
      <w:jc w:val="center"/>
      <w:outlineLvl w:val="1"/>
    </w:pPr>
    <w:rPr>
      <w:rFonts w:ascii="Arial" w:eastAsia="Arial" w:hAnsi="Arial" w:cs="Arial"/>
      <w:color w:val="00000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color w:val="000000"/>
      <w:sz w:val="28"/>
    </w:rPr>
  </w:style>
  <w:style w:type="character" w:customStyle="1" w:styleId="Kop1Char">
    <w:name w:val="Kop 1 Char"/>
    <w:link w:val="Kop1"/>
    <w:rPr>
      <w:rFonts w:ascii="Arial" w:eastAsia="Arial" w:hAnsi="Arial" w:cs="Arial"/>
      <w:color w:val="A6A6A6"/>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xeikon.com/en" TargetMode="External"/><Relationship Id="rId13" Type="http://schemas.openxmlformats.org/officeDocument/2006/relationships/hyperlink" Target="https://twitter.com/Xeikon" TargetMode="External"/><Relationship Id="rId18" Type="http://schemas.openxmlformats.org/officeDocument/2006/relationships/hyperlink" Target="https://www.linkedin.com/company/xeikon/" TargetMode="External"/><Relationship Id="rId26" Type="http://schemas.openxmlformats.org/officeDocument/2006/relationships/hyperlink" Target="https://www.facebook.com/xeikoninternational/" TargetMode="External"/><Relationship Id="rId3" Type="http://schemas.openxmlformats.org/officeDocument/2006/relationships/webSettings" Target="webSettings.xml"/><Relationship Id="rId21" Type="http://schemas.openxmlformats.org/officeDocument/2006/relationships/hyperlink" Target="https://www.youtube.com/c/xeikon" TargetMode="External"/><Relationship Id="rId7" Type="http://schemas.openxmlformats.org/officeDocument/2006/relationships/hyperlink" Target="https://xeikon.com/en" TargetMode="External"/><Relationship Id="rId12" Type="http://schemas.openxmlformats.org/officeDocument/2006/relationships/hyperlink" Target="https://twitter.com/Xeikon" TargetMode="External"/><Relationship Id="rId17" Type="http://schemas.openxmlformats.org/officeDocument/2006/relationships/hyperlink" Target="https://www.linkedin.com/company/xeikon/" TargetMode="External"/><Relationship Id="rId25" Type="http://schemas.openxmlformats.org/officeDocument/2006/relationships/hyperlink" Target="https://www.facebook.com/xeikoninternational/" TargetMode="External"/><Relationship Id="rId2" Type="http://schemas.openxmlformats.org/officeDocument/2006/relationships/settings" Target="settings.xml"/><Relationship Id="rId16" Type="http://schemas.openxmlformats.org/officeDocument/2006/relationships/hyperlink" Target="https://www.linkedin.com/company/xeikon/" TargetMode="External"/><Relationship Id="rId20" Type="http://schemas.openxmlformats.org/officeDocument/2006/relationships/hyperlink" Target="https://www.youtube.com/c/xeikon" TargetMode="External"/><Relationship Id="rId1" Type="http://schemas.openxmlformats.org/officeDocument/2006/relationships/styles" Target="styles.xml"/><Relationship Id="rId6" Type="http://schemas.openxmlformats.org/officeDocument/2006/relationships/hyperlink" Target="https://www.sappi.com/" TargetMode="External"/><Relationship Id="rId11" Type="http://schemas.openxmlformats.org/officeDocument/2006/relationships/image" Target="media/image3.png"/><Relationship Id="rId24" Type="http://schemas.openxmlformats.org/officeDocument/2006/relationships/hyperlink" Target="https://www.facebook.com/xeikoninternational/" TargetMode="External"/><Relationship Id="rId5" Type="http://schemas.openxmlformats.org/officeDocument/2006/relationships/hyperlink" Target="https://www.sappi.com/" TargetMode="External"/><Relationship Id="rId15" Type="http://schemas.openxmlformats.org/officeDocument/2006/relationships/image" Target="media/image4.jpg"/><Relationship Id="rId23" Type="http://schemas.openxmlformats.org/officeDocument/2006/relationships/image" Target="media/image6.jpg"/><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5.png"/><Relationship Id="rId4" Type="http://schemas.openxmlformats.org/officeDocument/2006/relationships/image" Target="media/image1.jpg"/><Relationship Id="rId9" Type="http://schemas.openxmlformats.org/officeDocument/2006/relationships/hyperlink" Target="https://xeikon.com/en" TargetMode="External"/><Relationship Id="rId14" Type="http://schemas.openxmlformats.org/officeDocument/2006/relationships/hyperlink" Target="https://twitter.com/Xeikon" TargetMode="External"/><Relationship Id="rId22" Type="http://schemas.openxmlformats.org/officeDocument/2006/relationships/hyperlink" Target="https://www.youtube.com/c/xeikon"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6285</Characters>
  <Application>Microsoft Office Word</Application>
  <DocSecurity>0</DocSecurity>
  <Lines>52</Lines>
  <Paragraphs>14</Paragraphs>
  <ScaleCrop>false</ScaleCrop>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Tofec</dc:creator>
  <cp:keywords/>
  <cp:lastModifiedBy>Arne Tofec</cp:lastModifiedBy>
  <cp:revision>2</cp:revision>
  <dcterms:created xsi:type="dcterms:W3CDTF">2024-05-16T08:22:00Z</dcterms:created>
  <dcterms:modified xsi:type="dcterms:W3CDTF">2024-05-16T08:22:00Z</dcterms:modified>
</cp:coreProperties>
</file>